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61367" w14:textId="17223BFA" w:rsidR="4863492D" w:rsidRDefault="4863492D" w:rsidP="602132F4">
      <w:r>
        <w:rPr>
          <w:noProof/>
        </w:rPr>
        <w:drawing>
          <wp:inline distT="0" distB="0" distL="0" distR="0" wp14:anchorId="762F0A3A" wp14:editId="602132F4">
            <wp:extent cx="9134475" cy="951508"/>
            <wp:effectExtent l="0" t="0" r="0" b="0"/>
            <wp:docPr id="2084133600" name="Picture 2084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134475" cy="951508"/>
                    </a:xfrm>
                    <a:prstGeom prst="rect">
                      <a:avLst/>
                    </a:prstGeom>
                  </pic:spPr>
                </pic:pic>
              </a:graphicData>
            </a:graphic>
          </wp:inline>
        </w:drawing>
      </w:r>
    </w:p>
    <w:tbl>
      <w:tblPr>
        <w:tblStyle w:val="TableGrid"/>
        <w:tblW w:w="14526" w:type="dxa"/>
        <w:tblLayout w:type="fixed"/>
        <w:tblLook w:val="06A0" w:firstRow="1" w:lastRow="0" w:firstColumn="1" w:lastColumn="0" w:noHBand="1" w:noVBand="1"/>
      </w:tblPr>
      <w:tblGrid>
        <w:gridCol w:w="14526"/>
      </w:tblGrid>
      <w:tr w:rsidR="000BC967" w14:paraId="4261E927" w14:textId="77777777" w:rsidTr="007FE349">
        <w:tc>
          <w:tcPr>
            <w:tcW w:w="14526" w:type="dxa"/>
            <w:shd w:val="clear" w:color="auto" w:fill="385623" w:themeFill="accent6" w:themeFillShade="80"/>
          </w:tcPr>
          <w:p w14:paraId="35E2C542" w14:textId="0B21B6AC" w:rsidR="7BE22A8E" w:rsidRDefault="00CE1D58" w:rsidP="26A7B796">
            <w:pPr>
              <w:spacing w:line="259" w:lineRule="auto"/>
              <w:jc w:val="center"/>
              <w:rPr>
                <w:b/>
                <w:bCs/>
                <w:sz w:val="44"/>
                <w:szCs w:val="44"/>
              </w:rPr>
            </w:pPr>
            <w:r w:rsidRPr="26A7B796">
              <w:rPr>
                <w:b/>
                <w:bCs/>
                <w:sz w:val="44"/>
                <w:szCs w:val="44"/>
              </w:rPr>
              <w:t xml:space="preserve">Digital Media Arts Programs </w:t>
            </w:r>
          </w:p>
          <w:p w14:paraId="69C96B56" w14:textId="06D007EF" w:rsidR="7BE22A8E" w:rsidRDefault="00CE1D58" w:rsidP="000BC967">
            <w:pPr>
              <w:spacing w:line="259" w:lineRule="auto"/>
              <w:jc w:val="center"/>
              <w:rPr>
                <w:b/>
                <w:bCs/>
                <w:sz w:val="44"/>
                <w:szCs w:val="44"/>
              </w:rPr>
            </w:pPr>
            <w:r w:rsidRPr="26A7B796">
              <w:rPr>
                <w:b/>
                <w:bCs/>
                <w:sz w:val="44"/>
                <w:szCs w:val="44"/>
              </w:rPr>
              <w:t>2</w:t>
            </w:r>
            <w:r w:rsidR="7BE22A8E" w:rsidRPr="26A7B796">
              <w:rPr>
                <w:b/>
                <w:bCs/>
                <w:sz w:val="44"/>
                <w:szCs w:val="44"/>
              </w:rPr>
              <w:t>02</w:t>
            </w:r>
            <w:r w:rsidR="5E8C7544" w:rsidRPr="26A7B796">
              <w:rPr>
                <w:b/>
                <w:bCs/>
                <w:sz w:val="44"/>
                <w:szCs w:val="44"/>
              </w:rPr>
              <w:t>2</w:t>
            </w:r>
            <w:r w:rsidR="7BE22A8E" w:rsidRPr="26A7B796">
              <w:rPr>
                <w:b/>
                <w:bCs/>
                <w:sz w:val="44"/>
                <w:szCs w:val="44"/>
              </w:rPr>
              <w:t>-202</w:t>
            </w:r>
            <w:r w:rsidR="60F72DCB" w:rsidRPr="26A7B796">
              <w:rPr>
                <w:b/>
                <w:bCs/>
                <w:sz w:val="44"/>
                <w:szCs w:val="44"/>
              </w:rPr>
              <w:t>3</w:t>
            </w:r>
            <w:r w:rsidR="7BE22A8E" w:rsidRPr="26A7B796">
              <w:rPr>
                <w:b/>
                <w:bCs/>
                <w:sz w:val="44"/>
                <w:szCs w:val="44"/>
              </w:rPr>
              <w:t xml:space="preserve"> Assessment Report</w:t>
            </w:r>
          </w:p>
        </w:tc>
      </w:tr>
      <w:tr w:rsidR="7DB37E02" w14:paraId="05941C70" w14:textId="77777777" w:rsidTr="007FE349">
        <w:tc>
          <w:tcPr>
            <w:tcW w:w="14526" w:type="dxa"/>
          </w:tcPr>
          <w:p w14:paraId="17DEB3DE" w14:textId="0E9C5438" w:rsidR="04E8A730" w:rsidRDefault="04E8A730" w:rsidP="000BC967">
            <w:pPr>
              <w:spacing w:line="259" w:lineRule="auto"/>
              <w:jc w:val="center"/>
              <w:rPr>
                <w:rFonts w:ascii="Calibri" w:eastAsia="Calibri" w:hAnsi="Calibri" w:cs="Calibri"/>
                <w:color w:val="000000" w:themeColor="text1"/>
                <w:sz w:val="24"/>
                <w:szCs w:val="24"/>
              </w:rPr>
            </w:pPr>
          </w:p>
          <w:p w14:paraId="0D5347B7" w14:textId="6F3A553C" w:rsidR="04E8A730" w:rsidRDefault="63E3250A" w:rsidP="000BC967">
            <w:pPr>
              <w:spacing w:after="160" w:line="259" w:lineRule="auto"/>
              <w:rPr>
                <w:rFonts w:ascii="Calibri" w:eastAsia="Calibri" w:hAnsi="Calibri" w:cs="Calibri"/>
                <w:color w:val="000000" w:themeColor="text1"/>
                <w:sz w:val="24"/>
                <w:szCs w:val="24"/>
              </w:rPr>
            </w:pPr>
            <w:r w:rsidRPr="000BC967">
              <w:rPr>
                <w:rFonts w:ascii="Calibri" w:eastAsia="Calibri" w:hAnsi="Calibri" w:cs="Calibri"/>
                <w:b/>
                <w:bCs/>
                <w:color w:val="000000" w:themeColor="text1"/>
                <w:sz w:val="24"/>
                <w:szCs w:val="24"/>
              </w:rPr>
              <w:t xml:space="preserve">Assessment Reporting Form: </w:t>
            </w:r>
            <w:r w:rsidRPr="000BC967">
              <w:rPr>
                <w:rFonts w:ascii="Calibri" w:eastAsia="Calibri" w:hAnsi="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eastAsia="Calibri" w:hAnsi="Calibri" w:cs="Calibri"/>
                <w:b/>
                <w:bCs/>
                <w:color w:val="000000" w:themeColor="text1"/>
                <w:sz w:val="24"/>
                <w:szCs w:val="24"/>
              </w:rPr>
              <w:t xml:space="preserve">two </w:t>
            </w:r>
            <w:r w:rsidRPr="000BC967">
              <w:rPr>
                <w:rFonts w:ascii="Calibri" w:eastAsia="Calibri" w:hAnsi="Calibri" w:cs="Calibri"/>
                <w:color w:val="000000" w:themeColor="text1"/>
                <w:sz w:val="24"/>
                <w:szCs w:val="24"/>
              </w:rPr>
              <w:t>PLOs OR</w:t>
            </w:r>
            <w:r w:rsidRPr="000BC967">
              <w:rPr>
                <w:rFonts w:ascii="Calibri" w:eastAsia="Calibri" w:hAnsi="Calibri" w:cs="Calibri"/>
                <w:b/>
                <w:bCs/>
                <w:color w:val="000000" w:themeColor="text1"/>
                <w:sz w:val="24"/>
                <w:szCs w:val="24"/>
              </w:rPr>
              <w:t xml:space="preserve"> two</w:t>
            </w:r>
            <w:r w:rsidRPr="000BC967">
              <w:rPr>
                <w:rFonts w:ascii="Calibri" w:eastAsia="Calibri" w:hAnsi="Calibri" w:cs="Calibri"/>
                <w:color w:val="000000" w:themeColor="text1"/>
                <w:sz w:val="24"/>
                <w:szCs w:val="24"/>
              </w:rPr>
              <w:t xml:space="preserve"> MSLOs that contain CSLOs each year.  </w:t>
            </w:r>
          </w:p>
          <w:p w14:paraId="576D1BC2" w14:textId="311474B5" w:rsidR="04E8A730" w:rsidRDefault="63E3250A" w:rsidP="000BC967">
            <w:pPr>
              <w:spacing w:after="160" w:line="259" w:lineRule="auto"/>
              <w:rPr>
                <w:rFonts w:ascii="Calibri" w:eastAsia="Calibri" w:hAnsi="Calibri" w:cs="Calibri"/>
                <w:color w:val="000000" w:themeColor="text1"/>
                <w:sz w:val="24"/>
                <w:szCs w:val="24"/>
              </w:rPr>
            </w:pPr>
            <w:r w:rsidRPr="01FC1705">
              <w:rPr>
                <w:rFonts w:ascii="Calibri" w:eastAsia="Calibri" w:hAnsi="Calibri" w:cs="Calibri"/>
                <w:color w:val="000000" w:themeColor="text1"/>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14:paraId="7CC70936" w14:textId="60F0EBF8" w:rsidR="04E8A730" w:rsidRDefault="40A1ACD6" w:rsidP="01FC1705">
            <w:pPr>
              <w:jc w:val="center"/>
            </w:pPr>
            <w:r>
              <w:rPr>
                <w:noProof/>
              </w:rPr>
              <w:drawing>
                <wp:inline distT="0" distB="0" distL="0" distR="0" wp14:anchorId="6D968F2C" wp14:editId="16ED9978">
                  <wp:extent cx="8162926" cy="1504950"/>
                  <wp:effectExtent l="0" t="0" r="0" b="0"/>
                  <wp:docPr id="290668743" name="Picture 29066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162926" cy="1504950"/>
                          </a:xfrm>
                          <a:prstGeom prst="rect">
                            <a:avLst/>
                          </a:prstGeom>
                        </pic:spPr>
                      </pic:pic>
                    </a:graphicData>
                  </a:graphic>
                </wp:inline>
              </w:drawing>
            </w:r>
            <w:r w:rsidR="04E8A730">
              <w:br/>
            </w:r>
          </w:p>
        </w:tc>
      </w:tr>
      <w:tr w:rsidR="7DB37E02" w14:paraId="3F6BBCF2" w14:textId="77777777" w:rsidTr="007FE349">
        <w:tc>
          <w:tcPr>
            <w:tcW w:w="14526" w:type="dxa"/>
            <w:shd w:val="clear" w:color="auto" w:fill="FFC000" w:themeFill="accent4"/>
          </w:tcPr>
          <w:p w14:paraId="2656C218" w14:textId="2EF6FAFC" w:rsidR="2F318F82" w:rsidRDefault="6754B86D" w:rsidP="6754B86D">
            <w:pPr>
              <w:jc w:val="center"/>
              <w:rPr>
                <w:rFonts w:ascii="Times New Roman" w:eastAsia="Times New Roman" w:hAnsi="Times New Roman" w:cs="Times New Roman"/>
                <w:b/>
                <w:bCs/>
                <w:color w:val="000000" w:themeColor="text1"/>
                <w:sz w:val="30"/>
                <w:szCs w:val="30"/>
              </w:rPr>
            </w:pPr>
            <w:r w:rsidRPr="75DA9171">
              <w:rPr>
                <w:rFonts w:ascii="Times New Roman" w:eastAsia="Times New Roman" w:hAnsi="Times New Roman" w:cs="Times New Roman"/>
                <w:b/>
                <w:bCs/>
                <w:color w:val="000000" w:themeColor="text1"/>
                <w:sz w:val="30"/>
                <w:szCs w:val="30"/>
              </w:rPr>
              <w:t>Course or Program Assessment Details Due</w:t>
            </w:r>
            <w:r w:rsidR="6FF566F6" w:rsidRPr="75DA9171">
              <w:rPr>
                <w:rFonts w:ascii="Times New Roman" w:eastAsia="Times New Roman" w:hAnsi="Times New Roman" w:cs="Times New Roman"/>
                <w:b/>
                <w:bCs/>
                <w:color w:val="000000" w:themeColor="text1"/>
                <w:sz w:val="30"/>
                <w:szCs w:val="30"/>
              </w:rPr>
              <w:t xml:space="preserve"> </w:t>
            </w:r>
            <w:r w:rsidR="53310F26" w:rsidRPr="75DA9171">
              <w:rPr>
                <w:rFonts w:ascii="Times New Roman" w:eastAsia="Times New Roman" w:hAnsi="Times New Roman" w:cs="Times New Roman"/>
                <w:b/>
                <w:bCs/>
                <w:color w:val="000000" w:themeColor="text1"/>
                <w:sz w:val="30"/>
                <w:szCs w:val="30"/>
              </w:rPr>
              <w:t>May 20, 2023</w:t>
            </w:r>
          </w:p>
        </w:tc>
      </w:tr>
      <w:tr w:rsidR="7DB37E02" w14:paraId="58C0C5C4" w14:textId="77777777" w:rsidTr="007FE349">
        <w:trPr>
          <w:trHeight w:val="435"/>
        </w:trPr>
        <w:tc>
          <w:tcPr>
            <w:tcW w:w="14526" w:type="dxa"/>
          </w:tcPr>
          <w:p w14:paraId="3744B136" w14:textId="41EB32FD" w:rsidR="2F318F82" w:rsidRDefault="3F35A49B" w:rsidP="000BC967">
            <w:pPr>
              <w:spacing w:line="259" w:lineRule="auto"/>
              <w:rPr>
                <w:rFonts w:ascii="Calibri" w:eastAsia="Calibri" w:hAnsi="Calibri" w:cs="Calibri"/>
                <w:color w:val="000000" w:themeColor="text1"/>
                <w:sz w:val="24"/>
                <w:szCs w:val="24"/>
              </w:rPr>
            </w:pPr>
            <w:r w:rsidRPr="000BC967">
              <w:rPr>
                <w:rFonts w:ascii="Calibri" w:eastAsia="Calibri" w:hAnsi="Calibri" w:cs="Calibri"/>
                <w:b/>
                <w:bCs/>
                <w:color w:val="000000" w:themeColor="text1"/>
                <w:sz w:val="24"/>
                <w:szCs w:val="24"/>
              </w:rPr>
              <w:t>1. Program name or course name and number</w:t>
            </w:r>
            <w:r w:rsidRPr="000BC967">
              <w:rPr>
                <w:rFonts w:ascii="Calibri" w:eastAsia="Calibri" w:hAnsi="Calibri" w:cs="Calibri"/>
                <w:color w:val="000000" w:themeColor="text1"/>
                <w:sz w:val="24"/>
                <w:szCs w:val="24"/>
              </w:rPr>
              <w:t>:</w:t>
            </w:r>
            <w:r w:rsidR="138CF20D" w:rsidRPr="000BC967">
              <w:rPr>
                <w:rFonts w:ascii="Calibri" w:eastAsia="Calibri" w:hAnsi="Calibri" w:cs="Calibri"/>
                <w:color w:val="000000" w:themeColor="text1"/>
                <w:sz w:val="24"/>
                <w:szCs w:val="24"/>
              </w:rPr>
              <w:t xml:space="preserve"> </w:t>
            </w:r>
          </w:p>
          <w:p w14:paraId="058A99B4" w14:textId="458BEB7A" w:rsidR="2F318F82" w:rsidRDefault="48A90C79" w:rsidP="000BC967">
            <w:pPr>
              <w:spacing w:line="259" w:lineRule="auto"/>
              <w:rPr>
                <w:rFonts w:ascii="Calibri" w:eastAsia="Calibri" w:hAnsi="Calibri" w:cs="Calibri"/>
                <w:color w:val="000000" w:themeColor="text1"/>
                <w:sz w:val="24"/>
                <w:szCs w:val="24"/>
              </w:rPr>
            </w:pPr>
            <w:r w:rsidRPr="087BEE29">
              <w:rPr>
                <w:rFonts w:ascii="Calibri" w:eastAsia="Calibri" w:hAnsi="Calibri" w:cs="Calibri"/>
                <w:color w:val="000000" w:themeColor="text1"/>
                <w:sz w:val="24"/>
                <w:szCs w:val="24"/>
              </w:rPr>
              <w:t>DMA 115 Digital Imaging</w:t>
            </w:r>
          </w:p>
        </w:tc>
      </w:tr>
      <w:tr w:rsidR="000BC967" w14:paraId="080224C4" w14:textId="77777777" w:rsidTr="007FE349">
        <w:trPr>
          <w:trHeight w:val="390"/>
        </w:trPr>
        <w:tc>
          <w:tcPr>
            <w:tcW w:w="14526" w:type="dxa"/>
          </w:tcPr>
          <w:p w14:paraId="15016100" w14:textId="0FAF564C" w:rsidR="3F35A49B" w:rsidRDefault="3F35A49B" w:rsidP="000BC967">
            <w:pPr>
              <w:spacing w:line="259" w:lineRule="auto"/>
              <w:rPr>
                <w:rFonts w:ascii="Calibri" w:eastAsia="Calibri" w:hAnsi="Calibri" w:cs="Calibri"/>
                <w:color w:val="000000" w:themeColor="text1"/>
                <w:sz w:val="24"/>
                <w:szCs w:val="24"/>
              </w:rPr>
            </w:pPr>
            <w:r w:rsidRPr="000BC967">
              <w:rPr>
                <w:rFonts w:ascii="Calibri" w:eastAsia="Calibri" w:hAnsi="Calibri" w:cs="Calibri"/>
                <w:b/>
                <w:bCs/>
                <w:color w:val="000000" w:themeColor="text1"/>
                <w:sz w:val="24"/>
                <w:szCs w:val="24"/>
              </w:rPr>
              <w:t>2. Division in which the program or course is located</w:t>
            </w:r>
            <w:r w:rsidRPr="000BC967">
              <w:rPr>
                <w:rFonts w:ascii="Calibri" w:eastAsia="Calibri" w:hAnsi="Calibri" w:cs="Calibri"/>
                <w:color w:val="000000" w:themeColor="text1"/>
                <w:sz w:val="24"/>
                <w:szCs w:val="24"/>
              </w:rPr>
              <w:t>:</w:t>
            </w:r>
          </w:p>
          <w:p w14:paraId="1A370810" w14:textId="5758CA19" w:rsidR="000BC967" w:rsidRDefault="0D5262CE" w:rsidP="000BC967">
            <w:pPr>
              <w:spacing w:line="259" w:lineRule="auto"/>
              <w:rPr>
                <w:rFonts w:ascii="Calibri" w:eastAsia="Calibri" w:hAnsi="Calibri" w:cs="Calibri"/>
                <w:color w:val="000000" w:themeColor="text1"/>
                <w:sz w:val="24"/>
                <w:szCs w:val="24"/>
              </w:rPr>
            </w:pPr>
            <w:r w:rsidRPr="087BEE29">
              <w:rPr>
                <w:rFonts w:ascii="Calibri" w:eastAsia="Calibri" w:hAnsi="Calibri" w:cs="Calibri"/>
                <w:color w:val="000000" w:themeColor="text1"/>
                <w:sz w:val="24"/>
                <w:szCs w:val="24"/>
              </w:rPr>
              <w:t>Digital Media Arts</w:t>
            </w:r>
          </w:p>
        </w:tc>
      </w:tr>
      <w:tr w:rsidR="000BC967" w14:paraId="2CEBECC4" w14:textId="77777777" w:rsidTr="007FE349">
        <w:trPr>
          <w:trHeight w:val="390"/>
        </w:trPr>
        <w:tc>
          <w:tcPr>
            <w:tcW w:w="14526" w:type="dxa"/>
          </w:tcPr>
          <w:p w14:paraId="48B57970" w14:textId="55903E50" w:rsidR="000BC967" w:rsidRDefault="4F03AC9B" w:rsidP="087BEE29">
            <w:pPr>
              <w:spacing w:line="259" w:lineRule="auto"/>
            </w:pPr>
            <w:r w:rsidRPr="75DA9171">
              <w:rPr>
                <w:rFonts w:ascii="Calibri" w:eastAsia="Calibri" w:hAnsi="Calibri" w:cs="Calibri"/>
                <w:b/>
                <w:bCs/>
                <w:color w:val="000000" w:themeColor="text1"/>
                <w:sz w:val="24"/>
                <w:szCs w:val="24"/>
              </w:rPr>
              <w:t>1</w:t>
            </w:r>
            <w:r w:rsidR="0D5262CE" w:rsidRPr="75DA9171">
              <w:rPr>
                <w:rFonts w:ascii="Calibri" w:eastAsia="Calibri" w:hAnsi="Calibri" w:cs="Calibri"/>
                <w:b/>
                <w:bCs/>
                <w:color w:val="000000" w:themeColor="text1"/>
                <w:sz w:val="24"/>
                <w:szCs w:val="24"/>
              </w:rPr>
              <w:t>/13/2</w:t>
            </w:r>
            <w:r w:rsidR="105D9DB2" w:rsidRPr="75DA9171">
              <w:rPr>
                <w:rFonts w:ascii="Calibri" w:eastAsia="Calibri" w:hAnsi="Calibri" w:cs="Calibri"/>
                <w:b/>
                <w:bCs/>
                <w:color w:val="000000" w:themeColor="text1"/>
                <w:sz w:val="24"/>
                <w:szCs w:val="24"/>
              </w:rPr>
              <w:t>3 - due May 7</w:t>
            </w:r>
          </w:p>
        </w:tc>
      </w:tr>
      <w:tr w:rsidR="000BC967" w14:paraId="6F13CCC6" w14:textId="77777777" w:rsidTr="007FE349">
        <w:trPr>
          <w:trHeight w:val="390"/>
        </w:trPr>
        <w:tc>
          <w:tcPr>
            <w:tcW w:w="14526" w:type="dxa"/>
          </w:tcPr>
          <w:p w14:paraId="55E25184" w14:textId="75E720C9" w:rsidR="64E882A9" w:rsidRDefault="64E882A9" w:rsidP="000BC967">
            <w:pPr>
              <w:spacing w:line="259" w:lineRule="auto"/>
              <w:rPr>
                <w:rFonts w:ascii="Calibri" w:eastAsia="Calibri" w:hAnsi="Calibri" w:cs="Calibri"/>
                <w:color w:val="000000" w:themeColor="text1"/>
                <w:sz w:val="24"/>
                <w:szCs w:val="24"/>
              </w:rPr>
            </w:pPr>
            <w:r w:rsidRPr="000BC967">
              <w:rPr>
                <w:rFonts w:ascii="Calibri" w:eastAsia="Calibri" w:hAnsi="Calibri" w:cs="Calibri"/>
                <w:b/>
                <w:bCs/>
                <w:color w:val="000000" w:themeColor="text1"/>
                <w:sz w:val="24"/>
                <w:szCs w:val="24"/>
              </w:rPr>
              <w:lastRenderedPageBreak/>
              <w:t>4. Name of person completing report</w:t>
            </w:r>
            <w:r w:rsidRPr="000BC967">
              <w:rPr>
                <w:rFonts w:ascii="Calibri" w:eastAsia="Calibri" w:hAnsi="Calibri" w:cs="Calibri"/>
                <w:color w:val="000000" w:themeColor="text1"/>
                <w:sz w:val="24"/>
                <w:szCs w:val="24"/>
              </w:rPr>
              <w:t>:</w:t>
            </w:r>
          </w:p>
          <w:p w14:paraId="0585A8E7" w14:textId="7D56A692" w:rsidR="000BC967" w:rsidRDefault="004D7B50" w:rsidP="000BC967">
            <w:pPr>
              <w:spacing w:line="259" w:lineRule="auto"/>
              <w:rPr>
                <w:rFonts w:ascii="Calibri" w:eastAsia="Calibri" w:hAnsi="Calibri" w:cs="Calibri"/>
                <w:color w:val="000000" w:themeColor="text1"/>
                <w:sz w:val="24"/>
                <w:szCs w:val="24"/>
              </w:rPr>
            </w:pPr>
            <w:r w:rsidRPr="007FE349">
              <w:rPr>
                <w:rFonts w:ascii="Calibri" w:eastAsia="Calibri" w:hAnsi="Calibri" w:cs="Calibri"/>
                <w:color w:val="000000" w:themeColor="text1"/>
                <w:sz w:val="24"/>
                <w:szCs w:val="24"/>
              </w:rPr>
              <w:t>Sue Tatterson</w:t>
            </w:r>
          </w:p>
        </w:tc>
      </w:tr>
      <w:tr w:rsidR="000BC967" w14:paraId="16ED9B36" w14:textId="77777777" w:rsidTr="007FE349">
        <w:trPr>
          <w:trHeight w:val="390"/>
        </w:trPr>
        <w:tc>
          <w:tcPr>
            <w:tcW w:w="14526" w:type="dxa"/>
          </w:tcPr>
          <w:p w14:paraId="6D81A542" w14:textId="1F0EABFA" w:rsidR="64E882A9" w:rsidRDefault="64E882A9" w:rsidP="000BC967">
            <w:pPr>
              <w:spacing w:line="259" w:lineRule="auto"/>
              <w:rPr>
                <w:rFonts w:ascii="Calibri" w:eastAsia="Calibri" w:hAnsi="Calibri" w:cs="Calibri"/>
                <w:color w:val="000000" w:themeColor="text1"/>
                <w:sz w:val="24"/>
                <w:szCs w:val="24"/>
              </w:rPr>
            </w:pPr>
            <w:r w:rsidRPr="000BC967">
              <w:rPr>
                <w:rFonts w:ascii="Calibri" w:eastAsia="Calibri" w:hAnsi="Calibri" w:cs="Calibri"/>
                <w:b/>
                <w:bCs/>
                <w:color w:val="000000" w:themeColor="text1"/>
                <w:sz w:val="24"/>
                <w:szCs w:val="24"/>
              </w:rPr>
              <w:t>5. Semester and year in which the assessment was conducted</w:t>
            </w:r>
            <w:r w:rsidRPr="000BC967">
              <w:rPr>
                <w:rFonts w:ascii="Calibri" w:eastAsia="Calibri" w:hAnsi="Calibri" w:cs="Calibri"/>
                <w:color w:val="000000" w:themeColor="text1"/>
                <w:sz w:val="24"/>
                <w:szCs w:val="24"/>
              </w:rPr>
              <w:t>:</w:t>
            </w:r>
          </w:p>
          <w:p w14:paraId="47035D64" w14:textId="299FBA8A" w:rsidR="000BC967" w:rsidRDefault="2C24FD8C" w:rsidP="000BC967">
            <w:pPr>
              <w:spacing w:line="259" w:lineRule="auto"/>
              <w:rPr>
                <w:rFonts w:ascii="Calibri" w:eastAsia="Calibri" w:hAnsi="Calibri" w:cs="Calibri"/>
                <w:color w:val="000000" w:themeColor="text1"/>
                <w:sz w:val="24"/>
                <w:szCs w:val="24"/>
              </w:rPr>
            </w:pPr>
            <w:r w:rsidRPr="75DA9171">
              <w:rPr>
                <w:rFonts w:ascii="Calibri" w:eastAsia="Calibri" w:hAnsi="Calibri" w:cs="Calibri"/>
                <w:color w:val="000000" w:themeColor="text1"/>
                <w:sz w:val="24"/>
                <w:szCs w:val="24"/>
              </w:rPr>
              <w:t>Spring 2023</w:t>
            </w:r>
          </w:p>
        </w:tc>
      </w:tr>
      <w:tr w:rsidR="000BC967" w14:paraId="634A744F" w14:textId="77777777" w:rsidTr="007FE349">
        <w:trPr>
          <w:trHeight w:val="390"/>
        </w:trPr>
        <w:tc>
          <w:tcPr>
            <w:tcW w:w="14526" w:type="dxa"/>
          </w:tcPr>
          <w:p w14:paraId="1FDDAE5C" w14:textId="025B01E9" w:rsidR="64E882A9" w:rsidRDefault="64E882A9" w:rsidP="000BC967">
            <w:pPr>
              <w:rPr>
                <w:rFonts w:ascii="Calibri" w:eastAsia="Calibri" w:hAnsi="Calibri" w:cs="Calibri"/>
                <w:color w:val="000000" w:themeColor="text1"/>
                <w:sz w:val="24"/>
                <w:szCs w:val="24"/>
              </w:rPr>
            </w:pPr>
            <w:r w:rsidRPr="75DA9171">
              <w:rPr>
                <w:rFonts w:ascii="Calibri" w:eastAsia="Calibri" w:hAnsi="Calibri" w:cs="Calibri"/>
                <w:b/>
                <w:bCs/>
                <w:color w:val="000000" w:themeColor="text1"/>
                <w:sz w:val="24"/>
                <w:szCs w:val="24"/>
              </w:rPr>
              <w:t>6. Number of student participants</w:t>
            </w:r>
            <w:r w:rsidRPr="75DA9171">
              <w:rPr>
                <w:rFonts w:ascii="Calibri" w:eastAsia="Calibri" w:hAnsi="Calibri" w:cs="Calibri"/>
                <w:color w:val="000000" w:themeColor="text1"/>
                <w:sz w:val="24"/>
                <w:szCs w:val="24"/>
              </w:rPr>
              <w:t>:</w:t>
            </w:r>
          </w:p>
          <w:p w14:paraId="0746BC1C" w14:textId="492A4240" w:rsidR="000BC967" w:rsidRDefault="56E737B5" w:rsidP="007FE349">
            <w:pPr>
              <w:spacing w:line="259" w:lineRule="auto"/>
              <w:rPr>
                <w:rFonts w:ascii="Calibri" w:eastAsia="Calibri" w:hAnsi="Calibri" w:cs="Calibri"/>
                <w:color w:val="000000" w:themeColor="text1"/>
                <w:sz w:val="24"/>
                <w:szCs w:val="24"/>
              </w:rPr>
            </w:pPr>
            <w:r w:rsidRPr="007FE349">
              <w:rPr>
                <w:rFonts w:ascii="Calibri" w:eastAsia="Calibri" w:hAnsi="Calibri" w:cs="Calibri"/>
                <w:color w:val="000000" w:themeColor="text1"/>
                <w:sz w:val="24"/>
                <w:szCs w:val="24"/>
              </w:rPr>
              <w:t>9</w:t>
            </w:r>
          </w:p>
        </w:tc>
      </w:tr>
      <w:tr w:rsidR="000BC967" w14:paraId="38B9C526" w14:textId="77777777" w:rsidTr="007FE349">
        <w:trPr>
          <w:trHeight w:val="390"/>
        </w:trPr>
        <w:tc>
          <w:tcPr>
            <w:tcW w:w="14526" w:type="dxa"/>
          </w:tcPr>
          <w:p w14:paraId="4C8C09C6" w14:textId="25233781" w:rsidR="64E882A9" w:rsidRDefault="64E882A9" w:rsidP="000BC967">
            <w:pPr>
              <w:spacing w:line="259" w:lineRule="auto"/>
              <w:rPr>
                <w:rFonts w:ascii="Calibri" w:eastAsia="Calibri" w:hAnsi="Calibri" w:cs="Calibri"/>
                <w:color w:val="000000" w:themeColor="text1"/>
                <w:sz w:val="24"/>
                <w:szCs w:val="24"/>
              </w:rPr>
            </w:pPr>
            <w:r w:rsidRPr="75DA9171">
              <w:rPr>
                <w:rFonts w:ascii="Calibri" w:eastAsia="Calibri" w:hAnsi="Calibri" w:cs="Calibri"/>
                <w:b/>
                <w:bCs/>
                <w:color w:val="000000" w:themeColor="text1"/>
                <w:sz w:val="24"/>
                <w:szCs w:val="24"/>
              </w:rPr>
              <w:t>7. Number of faculty/staff participants</w:t>
            </w:r>
            <w:r w:rsidRPr="75DA9171">
              <w:rPr>
                <w:rFonts w:ascii="Calibri" w:eastAsia="Calibri" w:hAnsi="Calibri" w:cs="Calibri"/>
                <w:color w:val="000000" w:themeColor="text1"/>
                <w:sz w:val="24"/>
                <w:szCs w:val="24"/>
              </w:rPr>
              <w:t>:</w:t>
            </w:r>
          </w:p>
          <w:p w14:paraId="28D6D591" w14:textId="560C41C3" w:rsidR="000BC967" w:rsidRDefault="39660169" w:rsidP="007FE349">
            <w:pPr>
              <w:spacing w:line="259" w:lineRule="auto"/>
              <w:rPr>
                <w:rFonts w:ascii="Calibri" w:eastAsia="Calibri" w:hAnsi="Calibri" w:cs="Calibri"/>
                <w:color w:val="000000" w:themeColor="text1"/>
                <w:sz w:val="24"/>
                <w:szCs w:val="24"/>
              </w:rPr>
            </w:pPr>
            <w:r w:rsidRPr="007FE349">
              <w:rPr>
                <w:rFonts w:ascii="Calibri" w:eastAsia="Calibri" w:hAnsi="Calibri" w:cs="Calibri"/>
                <w:color w:val="000000" w:themeColor="text1"/>
                <w:sz w:val="24"/>
                <w:szCs w:val="24"/>
              </w:rPr>
              <w:t>1</w:t>
            </w:r>
          </w:p>
        </w:tc>
      </w:tr>
      <w:tr w:rsidR="000BC967" w14:paraId="0F8CFABD" w14:textId="77777777" w:rsidTr="007FE349">
        <w:trPr>
          <w:trHeight w:val="390"/>
        </w:trPr>
        <w:tc>
          <w:tcPr>
            <w:tcW w:w="14526" w:type="dxa"/>
          </w:tcPr>
          <w:p w14:paraId="4830BE46" w14:textId="259DE353" w:rsidR="64E882A9" w:rsidRDefault="64E882A9" w:rsidP="000BC967">
            <w:pPr>
              <w:spacing w:line="259" w:lineRule="auto"/>
              <w:rPr>
                <w:rFonts w:ascii="Calibri" w:eastAsia="Calibri" w:hAnsi="Calibri" w:cs="Calibri"/>
                <w:color w:val="000000" w:themeColor="text1"/>
                <w:sz w:val="24"/>
                <w:szCs w:val="24"/>
              </w:rPr>
            </w:pPr>
            <w:r w:rsidRPr="75DA9171">
              <w:rPr>
                <w:rFonts w:ascii="Calibri" w:eastAsia="Calibri" w:hAnsi="Calibri" w:cs="Calibri"/>
                <w:b/>
                <w:bCs/>
                <w:color w:val="000000" w:themeColor="text1"/>
                <w:sz w:val="24"/>
                <w:szCs w:val="24"/>
              </w:rPr>
              <w:t>8. What PLOs and/or MSLOs and CSLOs did you assess for this baseline assessment? (For clarity, please label each measure listed as a PLO, MSLO, or CSLO.)</w:t>
            </w:r>
          </w:p>
          <w:p w14:paraId="0ACB816F" w14:textId="07F4F052" w:rsidR="55D90BA9" w:rsidRDefault="55D90BA9" w:rsidP="75DA9171">
            <w:pPr>
              <w:spacing w:line="259" w:lineRule="auto"/>
              <w:rPr>
                <w:rFonts w:ascii="Arial" w:eastAsia="Arial" w:hAnsi="Arial" w:cs="Arial"/>
                <w:sz w:val="24"/>
                <w:szCs w:val="24"/>
              </w:rPr>
            </w:pPr>
            <w:r w:rsidRPr="75DA9171">
              <w:rPr>
                <w:rFonts w:ascii="Arial" w:eastAsia="Arial" w:hAnsi="Arial" w:cs="Arial"/>
                <w:color w:val="666666"/>
                <w:sz w:val="24"/>
                <w:szCs w:val="24"/>
              </w:rPr>
              <w:t>1. (Synthesis Level) Identify and specify different graphics file formats for print and web. (CSLO 2, 3 &amp; 4)</w:t>
            </w:r>
            <w:r>
              <w:br/>
            </w:r>
            <w:r w:rsidRPr="75DA9171">
              <w:rPr>
                <w:rFonts w:ascii="Arial" w:eastAsia="Arial" w:hAnsi="Arial" w:cs="Arial"/>
                <w:color w:val="666666"/>
                <w:sz w:val="24"/>
                <w:szCs w:val="24"/>
              </w:rPr>
              <w:t>2. (Analysis Level) Distinguish image resolution from resolution of input and output devices. (CSLO 2, 3 &amp; 4)</w:t>
            </w:r>
            <w:r>
              <w:br/>
            </w:r>
            <w:r w:rsidRPr="75DA9171">
              <w:rPr>
                <w:rFonts w:ascii="Arial" w:eastAsia="Arial" w:hAnsi="Arial" w:cs="Arial"/>
                <w:color w:val="666666"/>
                <w:sz w:val="24"/>
                <w:szCs w:val="24"/>
              </w:rPr>
              <w:t>3. (Application Level) Use photo editing software, to edit, retouch, and color-balance digital images. (CSLO 2, 3 &amp; 4)</w:t>
            </w:r>
            <w:r>
              <w:br/>
            </w:r>
            <w:r w:rsidRPr="75DA9171">
              <w:rPr>
                <w:rFonts w:ascii="Arial" w:eastAsia="Arial" w:hAnsi="Arial" w:cs="Arial"/>
                <w:color w:val="666666"/>
                <w:sz w:val="24"/>
                <w:szCs w:val="24"/>
              </w:rPr>
              <w:t>4. (Knowledge Level) Select and identify the correct editing and workspace tools to transform images using nondestructive editing techniques. (CSLO 2, 3 &amp; 4)</w:t>
            </w:r>
            <w:r>
              <w:br/>
            </w:r>
            <w:r w:rsidRPr="75DA9171">
              <w:rPr>
                <w:rFonts w:ascii="Arial" w:eastAsia="Arial" w:hAnsi="Arial" w:cs="Arial"/>
                <w:color w:val="666666"/>
                <w:sz w:val="24"/>
                <w:szCs w:val="24"/>
              </w:rPr>
              <w:t>5. (Synthesis Level) Combine digital images using retouching tools to use in composites. (CSLO 1, 3 &amp; 4)</w:t>
            </w:r>
            <w:r>
              <w:br/>
            </w:r>
            <w:r w:rsidRPr="75DA9171">
              <w:rPr>
                <w:rFonts w:ascii="Arial" w:eastAsia="Arial" w:hAnsi="Arial" w:cs="Arial"/>
                <w:color w:val="666666"/>
                <w:sz w:val="24"/>
                <w:szCs w:val="24"/>
              </w:rPr>
              <w:t>6. (Synthesis Level) Optimize images for output to print and web. (CSLO 2 &amp; 3)</w:t>
            </w:r>
          </w:p>
          <w:p w14:paraId="6985D402" w14:textId="5EAA24E0" w:rsidR="000BC967" w:rsidRDefault="000BC967" w:rsidP="000BC967">
            <w:pPr>
              <w:spacing w:line="259" w:lineRule="auto"/>
              <w:rPr>
                <w:rFonts w:ascii="Calibri" w:eastAsia="Calibri" w:hAnsi="Calibri" w:cs="Calibri"/>
                <w:color w:val="000000" w:themeColor="text1"/>
                <w:sz w:val="24"/>
                <w:szCs w:val="24"/>
              </w:rPr>
            </w:pPr>
          </w:p>
          <w:p w14:paraId="1CC043F6" w14:textId="1928660E" w:rsidR="000BC967" w:rsidRDefault="000BC967" w:rsidP="000BC967">
            <w:pPr>
              <w:jc w:val="center"/>
              <w:rPr>
                <w:rFonts w:ascii="Calibri" w:eastAsia="Calibri" w:hAnsi="Calibri" w:cs="Calibri"/>
                <w:b/>
                <w:bCs/>
                <w:color w:val="000000" w:themeColor="text1"/>
                <w:sz w:val="24"/>
                <w:szCs w:val="24"/>
              </w:rPr>
            </w:pPr>
          </w:p>
        </w:tc>
      </w:tr>
      <w:tr w:rsidR="000BC967" w14:paraId="0FE194E8" w14:textId="77777777" w:rsidTr="007FE349">
        <w:trPr>
          <w:trHeight w:val="3705"/>
        </w:trPr>
        <w:tc>
          <w:tcPr>
            <w:tcW w:w="14526" w:type="dxa"/>
          </w:tcPr>
          <w:p w14:paraId="103FD1B6" w14:textId="3ECF7C28" w:rsidR="64E882A9" w:rsidRDefault="64E882A9" w:rsidP="000BC967">
            <w:pPr>
              <w:spacing w:line="259" w:lineRule="auto"/>
              <w:rPr>
                <w:rFonts w:ascii="Calibri" w:eastAsia="Calibri" w:hAnsi="Calibri" w:cs="Calibri"/>
                <w:color w:val="000000" w:themeColor="text1"/>
                <w:sz w:val="24"/>
                <w:szCs w:val="24"/>
              </w:rPr>
            </w:pPr>
            <w:r w:rsidRPr="000BC967">
              <w:rPr>
                <w:rFonts w:ascii="Calibri" w:eastAsia="Calibri" w:hAnsi="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14:paraId="3693E44E" w14:textId="3DA3F23D" w:rsidR="000BC967" w:rsidRDefault="77070406" w:rsidP="000BC967">
            <w:pPr>
              <w:spacing w:line="259" w:lineRule="auto"/>
              <w:rPr>
                <w:rFonts w:ascii="Calibri" w:eastAsia="Calibri" w:hAnsi="Calibri" w:cs="Calibri"/>
                <w:color w:val="000000" w:themeColor="text1"/>
                <w:sz w:val="24"/>
                <w:szCs w:val="24"/>
              </w:rPr>
            </w:pPr>
            <w:r w:rsidRPr="007FE349">
              <w:rPr>
                <w:rFonts w:ascii="Calibri" w:eastAsia="Calibri" w:hAnsi="Calibri" w:cs="Calibri"/>
                <w:color w:val="000000" w:themeColor="text1"/>
                <w:sz w:val="24"/>
                <w:szCs w:val="24"/>
              </w:rPr>
              <w:t xml:space="preserve">Students are required to complete a major final project which includes </w:t>
            </w:r>
            <w:r w:rsidR="14A27153" w:rsidRPr="007FE349">
              <w:rPr>
                <w:rFonts w:ascii="Calibri" w:eastAsia="Calibri" w:hAnsi="Calibri" w:cs="Calibri"/>
                <w:color w:val="000000" w:themeColor="text1"/>
                <w:sz w:val="24"/>
                <w:szCs w:val="24"/>
              </w:rPr>
              <w:t>the</w:t>
            </w:r>
            <w:r w:rsidRPr="007FE349">
              <w:rPr>
                <w:rFonts w:ascii="Calibri" w:eastAsia="Calibri" w:hAnsi="Calibri" w:cs="Calibri"/>
                <w:color w:val="000000" w:themeColor="text1"/>
                <w:sz w:val="24"/>
                <w:szCs w:val="24"/>
              </w:rPr>
              <w:t xml:space="preserve"> MSLOs</w:t>
            </w:r>
            <w:r w:rsidR="07E4622A" w:rsidRPr="007FE349">
              <w:rPr>
                <w:rFonts w:ascii="Calibri" w:eastAsia="Calibri" w:hAnsi="Calibri" w:cs="Calibri"/>
                <w:color w:val="000000" w:themeColor="text1"/>
                <w:sz w:val="24"/>
                <w:szCs w:val="24"/>
              </w:rPr>
              <w:t xml:space="preserve"> and CSLOs</w:t>
            </w:r>
            <w:r w:rsidRPr="007FE349">
              <w:rPr>
                <w:rFonts w:ascii="Calibri" w:eastAsia="Calibri" w:hAnsi="Calibri" w:cs="Calibri"/>
                <w:color w:val="000000" w:themeColor="text1"/>
                <w:sz w:val="24"/>
                <w:szCs w:val="24"/>
              </w:rPr>
              <w:t>.</w:t>
            </w:r>
            <w:r w:rsidR="0CEC52AA" w:rsidRPr="007FE349">
              <w:rPr>
                <w:rFonts w:ascii="Calibri" w:eastAsia="Calibri" w:hAnsi="Calibri" w:cs="Calibri"/>
                <w:color w:val="000000" w:themeColor="text1"/>
                <w:sz w:val="24"/>
                <w:szCs w:val="24"/>
              </w:rPr>
              <w:t xml:space="preserve"> The final project is a movie poster</w:t>
            </w:r>
            <w:r w:rsidR="32453434" w:rsidRPr="007FE349">
              <w:rPr>
                <w:rFonts w:ascii="Calibri" w:eastAsia="Calibri" w:hAnsi="Calibri" w:cs="Calibri"/>
                <w:color w:val="000000" w:themeColor="text1"/>
                <w:sz w:val="24"/>
                <w:szCs w:val="24"/>
              </w:rPr>
              <w:t xml:space="preserve"> it incorporates all the skills students learn throughout the semester.</w:t>
            </w:r>
            <w:r w:rsidR="4CE0C020" w:rsidRPr="007FE349">
              <w:rPr>
                <w:rFonts w:ascii="Calibri" w:eastAsia="Calibri" w:hAnsi="Calibri" w:cs="Calibri"/>
                <w:color w:val="000000" w:themeColor="text1"/>
                <w:sz w:val="24"/>
                <w:szCs w:val="24"/>
              </w:rPr>
              <w:t xml:space="preserve"> The rubric is as follows:</w:t>
            </w:r>
          </w:p>
          <w:p w14:paraId="53EC74E0" w14:textId="19057473" w:rsidR="6C212927" w:rsidRDefault="6C212927" w:rsidP="007FE349">
            <w:pPr>
              <w:pStyle w:val="ListParagraph"/>
              <w:numPr>
                <w:ilvl w:val="0"/>
                <w:numId w:val="1"/>
              </w:numPr>
              <w:rPr>
                <w:rFonts w:ascii="Open Sans" w:eastAsia="Open Sans" w:hAnsi="Open Sans" w:cs="Open Sans"/>
                <w:color w:val="222222"/>
                <w:sz w:val="21"/>
                <w:szCs w:val="21"/>
              </w:rPr>
            </w:pPr>
            <w:r w:rsidRPr="007FE349">
              <w:rPr>
                <w:rFonts w:ascii="Open Sans" w:eastAsia="Open Sans" w:hAnsi="Open Sans" w:cs="Open Sans"/>
                <w:b/>
                <w:bCs/>
                <w:color w:val="222222"/>
                <w:sz w:val="21"/>
                <w:szCs w:val="21"/>
              </w:rPr>
              <w:t>Concept /Originality - 20</w:t>
            </w:r>
            <w:r w:rsidRPr="007FE349">
              <w:rPr>
                <w:rFonts w:ascii="Open Sans" w:eastAsia="Open Sans" w:hAnsi="Open Sans" w:cs="Open Sans"/>
                <w:color w:val="222222"/>
                <w:sz w:val="21"/>
                <w:szCs w:val="21"/>
              </w:rPr>
              <w:t xml:space="preserve"> possible points</w:t>
            </w:r>
          </w:p>
          <w:p w14:paraId="168470A7" w14:textId="56FE3B70" w:rsidR="6C212927" w:rsidRDefault="6C212927" w:rsidP="007FE349">
            <w:pPr>
              <w:pStyle w:val="ListParagraph"/>
              <w:numPr>
                <w:ilvl w:val="0"/>
                <w:numId w:val="1"/>
              </w:numPr>
              <w:rPr>
                <w:rFonts w:ascii="Open Sans" w:eastAsia="Open Sans" w:hAnsi="Open Sans" w:cs="Open Sans"/>
                <w:color w:val="222222"/>
                <w:sz w:val="21"/>
                <w:szCs w:val="21"/>
              </w:rPr>
            </w:pPr>
            <w:r w:rsidRPr="007FE349">
              <w:rPr>
                <w:rFonts w:ascii="Open Sans" w:eastAsia="Open Sans" w:hAnsi="Open Sans" w:cs="Open Sans"/>
                <w:b/>
                <w:bCs/>
                <w:color w:val="222222"/>
                <w:sz w:val="21"/>
                <w:szCs w:val="21"/>
              </w:rPr>
              <w:t>Execution of Concept / Typography, credits, etc. - 40</w:t>
            </w:r>
            <w:r w:rsidRPr="007FE349">
              <w:rPr>
                <w:rFonts w:ascii="Open Sans" w:eastAsia="Open Sans" w:hAnsi="Open Sans" w:cs="Open Sans"/>
                <w:color w:val="222222"/>
                <w:sz w:val="21"/>
                <w:szCs w:val="21"/>
              </w:rPr>
              <w:t xml:space="preserve"> possible points</w:t>
            </w:r>
          </w:p>
          <w:p w14:paraId="32C61303" w14:textId="7A40F88E" w:rsidR="6C212927" w:rsidRDefault="6C212927" w:rsidP="007FE349">
            <w:pPr>
              <w:pStyle w:val="ListParagraph"/>
              <w:numPr>
                <w:ilvl w:val="0"/>
                <w:numId w:val="1"/>
              </w:numPr>
              <w:rPr>
                <w:rFonts w:ascii="Open Sans" w:eastAsia="Open Sans" w:hAnsi="Open Sans" w:cs="Open Sans"/>
                <w:color w:val="222222"/>
                <w:sz w:val="21"/>
                <w:szCs w:val="21"/>
              </w:rPr>
            </w:pPr>
            <w:r w:rsidRPr="007FE349">
              <w:rPr>
                <w:rFonts w:ascii="Open Sans" w:eastAsia="Open Sans" w:hAnsi="Open Sans" w:cs="Open Sans"/>
                <w:b/>
                <w:bCs/>
                <w:color w:val="222222"/>
                <w:sz w:val="21"/>
                <w:szCs w:val="21"/>
              </w:rPr>
              <w:t>Photoshop Tools - (layers, masks, adjustment layers, selections, type tool, type effects) - 40</w:t>
            </w:r>
            <w:r w:rsidRPr="007FE349">
              <w:rPr>
                <w:rFonts w:ascii="Open Sans" w:eastAsia="Open Sans" w:hAnsi="Open Sans" w:cs="Open Sans"/>
                <w:color w:val="222222"/>
                <w:sz w:val="21"/>
                <w:szCs w:val="21"/>
              </w:rPr>
              <w:t xml:space="preserve"> possible points</w:t>
            </w:r>
          </w:p>
          <w:p w14:paraId="1FA1DF82" w14:textId="41D112A4" w:rsidR="1CBB3E66" w:rsidRDefault="1CBB3E66" w:rsidP="007FE349">
            <w:pPr>
              <w:pStyle w:val="ListParagraph"/>
              <w:numPr>
                <w:ilvl w:val="0"/>
                <w:numId w:val="1"/>
              </w:numPr>
              <w:rPr>
                <w:rFonts w:ascii="Open Sans" w:eastAsia="Open Sans" w:hAnsi="Open Sans" w:cs="Open Sans"/>
                <w:color w:val="222222"/>
                <w:sz w:val="21"/>
                <w:szCs w:val="21"/>
              </w:rPr>
            </w:pPr>
            <w:r w:rsidRPr="007FE349">
              <w:rPr>
                <w:rFonts w:ascii="Open Sans" w:eastAsia="Open Sans" w:hAnsi="Open Sans" w:cs="Open Sans"/>
                <w:b/>
                <w:bCs/>
                <w:color w:val="222222"/>
                <w:sz w:val="21"/>
                <w:szCs w:val="21"/>
              </w:rPr>
              <w:t>Overall Effectiveness as a Movie Poster - 50</w:t>
            </w:r>
            <w:r w:rsidRPr="007FE349">
              <w:rPr>
                <w:rFonts w:ascii="Open Sans" w:eastAsia="Open Sans" w:hAnsi="Open Sans" w:cs="Open Sans"/>
                <w:color w:val="222222"/>
                <w:sz w:val="21"/>
                <w:szCs w:val="21"/>
              </w:rPr>
              <w:t xml:space="preserve"> possible points</w:t>
            </w:r>
          </w:p>
          <w:p w14:paraId="7D94DA5D" w14:textId="493E178F" w:rsidR="007FE349" w:rsidRDefault="007FE349" w:rsidP="007FE349">
            <w:pPr>
              <w:rPr>
                <w:rFonts w:ascii="Open Sans" w:eastAsia="Open Sans" w:hAnsi="Open Sans" w:cs="Open Sans"/>
                <w:color w:val="222222"/>
                <w:sz w:val="21"/>
                <w:szCs w:val="21"/>
              </w:rPr>
            </w:pPr>
          </w:p>
          <w:p w14:paraId="6C9737E9" w14:textId="12D71627" w:rsidR="007FE349" w:rsidRDefault="007FE349" w:rsidP="007FE349">
            <w:pPr>
              <w:spacing w:line="259" w:lineRule="auto"/>
              <w:rPr>
                <w:rFonts w:ascii="Calibri" w:eastAsia="Calibri" w:hAnsi="Calibri" w:cs="Calibri"/>
                <w:color w:val="000000" w:themeColor="text1"/>
                <w:sz w:val="24"/>
                <w:szCs w:val="24"/>
              </w:rPr>
            </w:pPr>
          </w:p>
          <w:p w14:paraId="3CD0C356" w14:textId="4C00C64F" w:rsidR="000BC967" w:rsidRDefault="000BC967" w:rsidP="000BC967">
            <w:pPr>
              <w:spacing w:line="259" w:lineRule="auto"/>
              <w:rPr>
                <w:rFonts w:ascii="Calibri" w:eastAsia="Calibri" w:hAnsi="Calibri" w:cs="Calibri"/>
                <w:color w:val="000000" w:themeColor="text1"/>
                <w:sz w:val="24"/>
                <w:szCs w:val="24"/>
              </w:rPr>
            </w:pPr>
          </w:p>
          <w:p w14:paraId="4AC55A06" w14:textId="0F9ECAE6" w:rsidR="000BC967" w:rsidRDefault="000BC967" w:rsidP="000BC967">
            <w:pPr>
              <w:spacing w:line="259" w:lineRule="auto"/>
              <w:rPr>
                <w:rFonts w:ascii="Calibri" w:eastAsia="Calibri" w:hAnsi="Calibri" w:cs="Calibri"/>
                <w:b/>
                <w:bCs/>
                <w:color w:val="000000" w:themeColor="text1"/>
                <w:sz w:val="24"/>
                <w:szCs w:val="24"/>
              </w:rPr>
            </w:pPr>
          </w:p>
          <w:p w14:paraId="02C18DD8" w14:textId="37881488" w:rsidR="000BC967" w:rsidRDefault="000BC967" w:rsidP="000BC967">
            <w:pPr>
              <w:spacing w:line="259" w:lineRule="auto"/>
              <w:rPr>
                <w:rFonts w:ascii="Calibri" w:eastAsia="Calibri" w:hAnsi="Calibri" w:cs="Calibri"/>
                <w:b/>
                <w:bCs/>
                <w:color w:val="000000" w:themeColor="text1"/>
                <w:sz w:val="24"/>
                <w:szCs w:val="24"/>
              </w:rPr>
            </w:pPr>
          </w:p>
        </w:tc>
      </w:tr>
      <w:tr w:rsidR="000BC967" w14:paraId="054664FE" w14:textId="77777777" w:rsidTr="007FE349">
        <w:trPr>
          <w:trHeight w:val="945"/>
        </w:trPr>
        <w:tc>
          <w:tcPr>
            <w:tcW w:w="14526" w:type="dxa"/>
            <w:shd w:val="clear" w:color="auto" w:fill="FFC000" w:themeFill="accent4"/>
          </w:tcPr>
          <w:p w14:paraId="6AF770AA" w14:textId="09BDD620" w:rsidR="238E5920" w:rsidRDefault="238E5920" w:rsidP="007FE349">
            <w:pPr>
              <w:spacing w:line="259" w:lineRule="auto"/>
              <w:jc w:val="center"/>
              <w:rPr>
                <w:rFonts w:ascii="Times New Roman" w:eastAsia="Times New Roman" w:hAnsi="Times New Roman" w:cs="Times New Roman"/>
                <w:b/>
                <w:bCs/>
                <w:color w:val="000000" w:themeColor="text1"/>
                <w:sz w:val="30"/>
                <w:szCs w:val="30"/>
              </w:rPr>
            </w:pPr>
          </w:p>
        </w:tc>
      </w:tr>
      <w:tr w:rsidR="000BC967" w14:paraId="216DE764" w14:textId="77777777" w:rsidTr="007FE349">
        <w:trPr>
          <w:trHeight w:val="1600"/>
        </w:trPr>
        <w:tc>
          <w:tcPr>
            <w:tcW w:w="14526" w:type="dxa"/>
          </w:tcPr>
          <w:p w14:paraId="738584EB" w14:textId="47C84D43" w:rsidR="2D202CE4" w:rsidRDefault="3EC26894" w:rsidP="000BC967">
            <w:pPr>
              <w:spacing w:line="259" w:lineRule="auto"/>
              <w:rPr>
                <w:rFonts w:ascii="Calibri" w:eastAsia="Calibri" w:hAnsi="Calibri" w:cs="Calibri"/>
                <w:b/>
                <w:bCs/>
                <w:color w:val="000000" w:themeColor="text1"/>
                <w:sz w:val="24"/>
                <w:szCs w:val="24"/>
              </w:rPr>
            </w:pPr>
            <w:r w:rsidRPr="6754B86D">
              <w:rPr>
                <w:rFonts w:ascii="Calibri" w:eastAsia="Calibri" w:hAnsi="Calibri" w:cs="Calibri"/>
                <w:b/>
                <w:bCs/>
                <w:color w:val="000000" w:themeColor="text1"/>
                <w:sz w:val="24"/>
                <w:szCs w:val="24"/>
              </w:rPr>
              <w:t>10. What percentage of the participating students were proficient in the PLOs, MSLOs or CSLOs?  What percentage of correct answers was determined as proficient? (For example, a student must answer 70% of the questions correctly to be considered proficient.)</w:t>
            </w:r>
          </w:p>
          <w:p w14:paraId="5B8D123E" w14:textId="3BAB66CC" w:rsidR="000BC967" w:rsidRDefault="4A674321" w:rsidP="000BC967">
            <w:pPr>
              <w:rPr>
                <w:rFonts w:ascii="Times New Roman" w:eastAsia="Times New Roman" w:hAnsi="Times New Roman" w:cs="Times New Roman"/>
                <w:color w:val="000000" w:themeColor="text1"/>
                <w:sz w:val="30"/>
                <w:szCs w:val="30"/>
              </w:rPr>
            </w:pPr>
            <w:r w:rsidRPr="75DA9171">
              <w:rPr>
                <w:rFonts w:ascii="Times New Roman" w:eastAsia="Times New Roman" w:hAnsi="Times New Roman" w:cs="Times New Roman"/>
                <w:color w:val="000000" w:themeColor="text1"/>
                <w:sz w:val="30"/>
                <w:szCs w:val="30"/>
              </w:rPr>
              <w:t xml:space="preserve">75% is considered proficient. </w:t>
            </w:r>
          </w:p>
          <w:p w14:paraId="5D3A5FD6" w14:textId="0A58FE9A" w:rsidR="000BC967" w:rsidRDefault="63EA2E45" w:rsidP="000BC967">
            <w:pPr>
              <w:rPr>
                <w:rFonts w:ascii="Times New Roman" w:eastAsia="Times New Roman" w:hAnsi="Times New Roman" w:cs="Times New Roman"/>
                <w:color w:val="000000" w:themeColor="text1"/>
                <w:sz w:val="30"/>
                <w:szCs w:val="30"/>
              </w:rPr>
            </w:pPr>
            <w:r w:rsidRPr="007FE349">
              <w:rPr>
                <w:rFonts w:ascii="Times New Roman" w:eastAsia="Times New Roman" w:hAnsi="Times New Roman" w:cs="Times New Roman"/>
                <w:color w:val="000000" w:themeColor="text1"/>
                <w:sz w:val="30"/>
                <w:szCs w:val="30"/>
              </w:rPr>
              <w:t>83%</w:t>
            </w:r>
            <w:r w:rsidR="75988B69" w:rsidRPr="007FE349">
              <w:rPr>
                <w:rFonts w:ascii="Times New Roman" w:eastAsia="Times New Roman" w:hAnsi="Times New Roman" w:cs="Times New Roman"/>
                <w:color w:val="000000" w:themeColor="text1"/>
                <w:sz w:val="30"/>
                <w:szCs w:val="30"/>
              </w:rPr>
              <w:t xml:space="preserve"> of students were proficient. Unfortunately, this class was added late after other sections filled, it was low enrol</w:t>
            </w:r>
            <w:r w:rsidR="25BB421C" w:rsidRPr="007FE349">
              <w:rPr>
                <w:rFonts w:ascii="Times New Roman" w:eastAsia="Times New Roman" w:hAnsi="Times New Roman" w:cs="Times New Roman"/>
                <w:color w:val="000000" w:themeColor="text1"/>
                <w:sz w:val="30"/>
                <w:szCs w:val="30"/>
              </w:rPr>
              <w:t xml:space="preserve">led with only 6 of 9 students participating. Of those 6, 5 were successful. The student who did </w:t>
            </w:r>
            <w:r w:rsidR="263F743E" w:rsidRPr="007FE349">
              <w:rPr>
                <w:rFonts w:ascii="Times New Roman" w:eastAsia="Times New Roman" w:hAnsi="Times New Roman" w:cs="Times New Roman"/>
                <w:color w:val="000000" w:themeColor="text1"/>
                <w:sz w:val="30"/>
                <w:szCs w:val="30"/>
              </w:rPr>
              <w:t xml:space="preserve">not </w:t>
            </w:r>
            <w:r w:rsidR="25BB421C" w:rsidRPr="007FE349">
              <w:rPr>
                <w:rFonts w:ascii="Times New Roman" w:eastAsia="Times New Roman" w:hAnsi="Times New Roman" w:cs="Times New Roman"/>
                <w:color w:val="000000" w:themeColor="text1"/>
                <w:sz w:val="30"/>
                <w:szCs w:val="30"/>
              </w:rPr>
              <w:t xml:space="preserve">complete the final project correctly did not follow the instructions and </w:t>
            </w:r>
            <w:r w:rsidR="7E67C6E9" w:rsidRPr="007FE349">
              <w:rPr>
                <w:rFonts w:ascii="Times New Roman" w:eastAsia="Times New Roman" w:hAnsi="Times New Roman" w:cs="Times New Roman"/>
                <w:color w:val="000000" w:themeColor="text1"/>
                <w:sz w:val="30"/>
                <w:szCs w:val="30"/>
              </w:rPr>
              <w:t xml:space="preserve">only submitted half the assignment. The students who </w:t>
            </w:r>
            <w:r w:rsidR="37EDD162" w:rsidRPr="007FE349">
              <w:rPr>
                <w:rFonts w:ascii="Times New Roman" w:eastAsia="Times New Roman" w:hAnsi="Times New Roman" w:cs="Times New Roman"/>
                <w:color w:val="000000" w:themeColor="text1"/>
                <w:sz w:val="30"/>
                <w:szCs w:val="30"/>
              </w:rPr>
              <w:t>passed</w:t>
            </w:r>
            <w:r w:rsidR="7E67C6E9" w:rsidRPr="007FE349">
              <w:rPr>
                <w:rFonts w:ascii="Times New Roman" w:eastAsia="Times New Roman" w:hAnsi="Times New Roman" w:cs="Times New Roman"/>
                <w:color w:val="000000" w:themeColor="text1"/>
                <w:sz w:val="30"/>
                <w:szCs w:val="30"/>
              </w:rPr>
              <w:t xml:space="preserve"> all showed considerable improvement in all areas of their u</w:t>
            </w:r>
            <w:r w:rsidR="5E7DC30B" w:rsidRPr="007FE349">
              <w:rPr>
                <w:rFonts w:ascii="Times New Roman" w:eastAsia="Times New Roman" w:hAnsi="Times New Roman" w:cs="Times New Roman"/>
                <w:color w:val="000000" w:themeColor="text1"/>
                <w:sz w:val="30"/>
                <w:szCs w:val="30"/>
              </w:rPr>
              <w:t>se of Photoshop</w:t>
            </w:r>
            <w:r w:rsidR="705AD21F" w:rsidRPr="007FE349">
              <w:rPr>
                <w:rFonts w:ascii="Times New Roman" w:eastAsia="Times New Roman" w:hAnsi="Times New Roman" w:cs="Times New Roman"/>
                <w:color w:val="000000" w:themeColor="text1"/>
                <w:sz w:val="30"/>
                <w:szCs w:val="30"/>
              </w:rPr>
              <w:t xml:space="preserve"> and students met all CSLOs and MSLOs.</w:t>
            </w:r>
          </w:p>
          <w:p w14:paraId="671C0301" w14:textId="79FC02D5" w:rsidR="000BC967" w:rsidRDefault="000BC967" w:rsidP="000BC967">
            <w:pPr>
              <w:rPr>
                <w:rFonts w:ascii="Times New Roman" w:eastAsia="Times New Roman" w:hAnsi="Times New Roman" w:cs="Times New Roman"/>
                <w:color w:val="000000" w:themeColor="text1"/>
                <w:sz w:val="30"/>
                <w:szCs w:val="30"/>
              </w:rPr>
            </w:pPr>
          </w:p>
        </w:tc>
      </w:tr>
      <w:tr w:rsidR="000BC967" w14:paraId="72F4D3D9" w14:textId="77777777" w:rsidTr="007FE349">
        <w:trPr>
          <w:trHeight w:val="1600"/>
        </w:trPr>
        <w:tc>
          <w:tcPr>
            <w:tcW w:w="14526" w:type="dxa"/>
          </w:tcPr>
          <w:p w14:paraId="46E10862" w14:textId="38C4383C" w:rsidR="0CE068A2" w:rsidRDefault="0CE068A2" w:rsidP="6842DACE">
            <w:pPr>
              <w:spacing w:line="259" w:lineRule="auto"/>
              <w:rPr>
                <w:rFonts w:ascii="Calibri" w:eastAsia="Calibri" w:hAnsi="Calibri" w:cs="Calibri"/>
                <w:b/>
                <w:bCs/>
                <w:color w:val="000000" w:themeColor="text1"/>
                <w:sz w:val="24"/>
                <w:szCs w:val="24"/>
              </w:rPr>
            </w:pPr>
            <w:r w:rsidRPr="6842DACE">
              <w:rPr>
                <w:rFonts w:ascii="Calibri" w:eastAsia="Calibri" w:hAnsi="Calibri" w:cs="Calibri"/>
                <w:b/>
                <w:bCs/>
                <w:color w:val="000000" w:themeColor="text1"/>
                <w:sz w:val="24"/>
                <w:szCs w:val="24"/>
              </w:rPr>
              <w:t>11. What changes/improvements were made or will be made in response to the outcomes of the assessment process?</w:t>
            </w:r>
          </w:p>
          <w:p w14:paraId="19BB8271" w14:textId="6F626D3B" w:rsidR="6842DACE" w:rsidRDefault="6842DACE" w:rsidP="6842DACE">
            <w:pPr>
              <w:spacing w:line="259" w:lineRule="auto"/>
              <w:rPr>
                <w:rFonts w:ascii="Calibri" w:eastAsia="Calibri" w:hAnsi="Calibri" w:cs="Calibri"/>
                <w:b/>
                <w:bCs/>
                <w:color w:val="000000" w:themeColor="text1"/>
                <w:sz w:val="24"/>
                <w:szCs w:val="24"/>
              </w:rPr>
            </w:pPr>
          </w:p>
          <w:p w14:paraId="0461DAA6" w14:textId="69799311" w:rsidR="000BC967" w:rsidRDefault="445AA420" w:rsidP="000BC967">
            <w:pPr>
              <w:rPr>
                <w:rFonts w:ascii="Times New Roman" w:eastAsia="Times New Roman" w:hAnsi="Times New Roman" w:cs="Times New Roman"/>
                <w:color w:val="000000" w:themeColor="text1"/>
                <w:sz w:val="30"/>
                <w:szCs w:val="30"/>
              </w:rPr>
            </w:pPr>
            <w:r w:rsidRPr="007FE349">
              <w:rPr>
                <w:rFonts w:ascii="Times New Roman" w:eastAsia="Times New Roman" w:hAnsi="Times New Roman" w:cs="Times New Roman"/>
                <w:color w:val="000000" w:themeColor="text1"/>
                <w:sz w:val="30"/>
                <w:szCs w:val="30"/>
              </w:rPr>
              <w:t xml:space="preserve">The assessment will be applied to more sections of the class to determine if the modality has any direct effect </w:t>
            </w:r>
            <w:r w:rsidR="55EC31E8" w:rsidRPr="007FE349">
              <w:rPr>
                <w:rFonts w:ascii="Times New Roman" w:eastAsia="Times New Roman" w:hAnsi="Times New Roman" w:cs="Times New Roman"/>
                <w:color w:val="000000" w:themeColor="text1"/>
                <w:sz w:val="30"/>
                <w:szCs w:val="30"/>
              </w:rPr>
              <w:t>on student learning outcomes.</w:t>
            </w:r>
            <w:r w:rsidR="589B5EC9" w:rsidRPr="007FE349">
              <w:rPr>
                <w:rFonts w:ascii="Times New Roman" w:eastAsia="Times New Roman" w:hAnsi="Times New Roman" w:cs="Times New Roman"/>
                <w:color w:val="000000" w:themeColor="text1"/>
                <w:sz w:val="30"/>
                <w:szCs w:val="30"/>
              </w:rPr>
              <w:t xml:space="preserve"> Students who actively participated in the class throughout the semester met all the CSLOs and MSLOs.</w:t>
            </w:r>
          </w:p>
          <w:p w14:paraId="55544FD7" w14:textId="07E1E5D4" w:rsidR="000BC967" w:rsidRDefault="000BC967" w:rsidP="000BC967">
            <w:pPr>
              <w:rPr>
                <w:rFonts w:ascii="Times New Roman" w:eastAsia="Times New Roman" w:hAnsi="Times New Roman" w:cs="Times New Roman"/>
                <w:color w:val="000000" w:themeColor="text1"/>
                <w:sz w:val="30"/>
                <w:szCs w:val="30"/>
              </w:rPr>
            </w:pPr>
          </w:p>
          <w:p w14:paraId="3CD501DD" w14:textId="4CA8EA3E" w:rsidR="000BC967" w:rsidRDefault="000BC967" w:rsidP="000BC967">
            <w:pPr>
              <w:rPr>
                <w:rFonts w:ascii="Times New Roman" w:eastAsia="Times New Roman" w:hAnsi="Times New Roman" w:cs="Times New Roman"/>
                <w:color w:val="000000" w:themeColor="text1"/>
                <w:sz w:val="30"/>
                <w:szCs w:val="30"/>
              </w:rPr>
            </w:pPr>
          </w:p>
          <w:p w14:paraId="3FC6A380" w14:textId="6F3EB134" w:rsidR="000BC967" w:rsidRDefault="000BC967" w:rsidP="000BC967">
            <w:pPr>
              <w:rPr>
                <w:rFonts w:ascii="Times New Roman" w:eastAsia="Times New Roman" w:hAnsi="Times New Roman" w:cs="Times New Roman"/>
                <w:color w:val="000000" w:themeColor="text1"/>
                <w:sz w:val="30"/>
                <w:szCs w:val="30"/>
              </w:rPr>
            </w:pPr>
          </w:p>
        </w:tc>
      </w:tr>
      <w:tr w:rsidR="000BC967" w14:paraId="4CC62927" w14:textId="77777777" w:rsidTr="007FE349">
        <w:trPr>
          <w:trHeight w:val="1600"/>
        </w:trPr>
        <w:tc>
          <w:tcPr>
            <w:tcW w:w="14526" w:type="dxa"/>
          </w:tcPr>
          <w:p w14:paraId="52E5B052" w14:textId="002FC26E" w:rsidR="4A144325" w:rsidRDefault="4A144325" w:rsidP="75DA9171">
            <w:pPr>
              <w:spacing w:after="160" w:line="259" w:lineRule="auto"/>
            </w:pPr>
            <w:r w:rsidRPr="75DA9171">
              <w:rPr>
                <w:rFonts w:ascii="Times New Roman" w:eastAsia="Times New Roman" w:hAnsi="Times New Roman" w:cs="Times New Roman"/>
                <w:b/>
                <w:bCs/>
                <w:i/>
                <w:iCs/>
                <w:color w:val="000000" w:themeColor="text1"/>
                <w:sz w:val="24"/>
                <w:szCs w:val="24"/>
              </w:rPr>
              <w:t xml:space="preserve">Report: </w:t>
            </w:r>
          </w:p>
          <w:p w14:paraId="441137F5" w14:textId="65EE5134" w:rsidR="000BC967" w:rsidRDefault="000BC967" w:rsidP="000BC967">
            <w:pPr>
              <w:spacing w:line="259" w:lineRule="auto"/>
              <w:rPr>
                <w:rFonts w:ascii="Calibri" w:eastAsia="Calibri" w:hAnsi="Calibri" w:cs="Calibri"/>
                <w:b/>
                <w:bCs/>
                <w:color w:val="000000" w:themeColor="text1"/>
                <w:sz w:val="24"/>
                <w:szCs w:val="24"/>
              </w:rPr>
            </w:pPr>
          </w:p>
        </w:tc>
      </w:tr>
    </w:tbl>
    <w:p w14:paraId="7053B22A" w14:textId="42267D82" w:rsidR="7DB37E02" w:rsidRDefault="7DB37E02" w:rsidP="7DB37E02"/>
    <w:tbl>
      <w:tblPr>
        <w:tblStyle w:val="TableGrid"/>
        <w:tblW w:w="0" w:type="auto"/>
        <w:tblLayout w:type="fixed"/>
        <w:tblLook w:val="06A0" w:firstRow="1" w:lastRow="0" w:firstColumn="1" w:lastColumn="0" w:noHBand="1" w:noVBand="1"/>
      </w:tblPr>
      <w:tblGrid>
        <w:gridCol w:w="2310"/>
        <w:gridCol w:w="2505"/>
        <w:gridCol w:w="2760"/>
        <w:gridCol w:w="2490"/>
        <w:gridCol w:w="840"/>
        <w:gridCol w:w="3495"/>
      </w:tblGrid>
      <w:tr w:rsidR="070D2A87" w14:paraId="0E02A350" w14:textId="77777777" w:rsidTr="5D9DE286">
        <w:tc>
          <w:tcPr>
            <w:tcW w:w="14400" w:type="dxa"/>
            <w:gridSpan w:val="6"/>
            <w:shd w:val="clear" w:color="auto" w:fill="385623" w:themeFill="accent6" w:themeFillShade="80"/>
          </w:tcPr>
          <w:p w14:paraId="6C3F49F7" w14:textId="00121D99" w:rsidR="0BAB019D" w:rsidRDefault="0BAB019D" w:rsidP="070D2A87">
            <w:pPr>
              <w:spacing w:line="259" w:lineRule="auto"/>
              <w:jc w:val="center"/>
              <w:rPr>
                <w:b/>
                <w:bCs/>
                <w:color w:val="FFFFFF" w:themeColor="background1"/>
                <w:sz w:val="44"/>
                <w:szCs w:val="44"/>
              </w:rPr>
            </w:pPr>
            <w:r w:rsidRPr="070D2A87">
              <w:rPr>
                <w:b/>
                <w:bCs/>
                <w:color w:val="FFFFFF" w:themeColor="background1"/>
                <w:sz w:val="44"/>
                <w:szCs w:val="44"/>
              </w:rPr>
              <w:t>Feedback Rubric</w:t>
            </w:r>
          </w:p>
        </w:tc>
      </w:tr>
      <w:tr w:rsidR="070D2A87" w14:paraId="5E8CF363" w14:textId="77777777" w:rsidTr="5D9DE286">
        <w:trPr>
          <w:trHeight w:val="450"/>
        </w:trPr>
        <w:tc>
          <w:tcPr>
            <w:tcW w:w="2310" w:type="dxa"/>
            <w:shd w:val="clear" w:color="auto" w:fill="FFC000" w:themeFill="accent4"/>
          </w:tcPr>
          <w:p w14:paraId="73A7DDBF" w14:textId="79DA3A3F" w:rsidR="342FA684" w:rsidRDefault="342FA684" w:rsidP="070D2A87">
            <w:pPr>
              <w:spacing w:before="120"/>
              <w:jc w:val="center"/>
              <w:rPr>
                <w:b/>
                <w:bCs/>
              </w:rPr>
            </w:pPr>
            <w:r w:rsidRPr="070D2A87">
              <w:rPr>
                <w:b/>
                <w:bCs/>
              </w:rPr>
              <w:t>Category</w:t>
            </w:r>
          </w:p>
        </w:tc>
        <w:tc>
          <w:tcPr>
            <w:tcW w:w="2505" w:type="dxa"/>
            <w:shd w:val="clear" w:color="auto" w:fill="FFC000" w:themeFill="accent4"/>
          </w:tcPr>
          <w:p w14:paraId="6F18D27D" w14:textId="49106097" w:rsidR="342FA684" w:rsidRDefault="342FA684" w:rsidP="070D2A87">
            <w:pPr>
              <w:spacing w:before="120"/>
              <w:jc w:val="center"/>
              <w:rPr>
                <w:rFonts w:ascii="Calibri" w:eastAsia="Calibri" w:hAnsi="Calibri" w:cs="Calibri"/>
                <w:b/>
                <w:bCs/>
              </w:rPr>
            </w:pPr>
            <w:r w:rsidRPr="070D2A87">
              <w:rPr>
                <w:rFonts w:ascii="Times New Roman" w:eastAsia="Times New Roman" w:hAnsi="Times New Roman" w:cs="Times New Roman"/>
                <w:b/>
                <w:bCs/>
                <w:color w:val="000000" w:themeColor="text1"/>
              </w:rPr>
              <w:t>1 - Developing</w:t>
            </w:r>
          </w:p>
        </w:tc>
        <w:tc>
          <w:tcPr>
            <w:tcW w:w="2760" w:type="dxa"/>
            <w:shd w:val="clear" w:color="auto" w:fill="FFC000" w:themeFill="accent4"/>
          </w:tcPr>
          <w:p w14:paraId="6D35F1AC" w14:textId="615DBE65" w:rsidR="342FA684" w:rsidRDefault="342FA684" w:rsidP="070D2A87">
            <w:pPr>
              <w:spacing w:before="120"/>
              <w:jc w:val="center"/>
              <w:rPr>
                <w:rFonts w:ascii="Calibri" w:eastAsia="Calibri" w:hAnsi="Calibri" w:cs="Calibri"/>
                <w:b/>
                <w:bCs/>
              </w:rPr>
            </w:pPr>
            <w:r w:rsidRPr="070D2A87">
              <w:rPr>
                <w:rFonts w:ascii="Times New Roman" w:eastAsia="Times New Roman" w:hAnsi="Times New Roman" w:cs="Times New Roman"/>
                <w:b/>
                <w:bCs/>
                <w:color w:val="000000" w:themeColor="text1"/>
              </w:rPr>
              <w:t>2 – Satisfactory</w:t>
            </w:r>
          </w:p>
        </w:tc>
        <w:tc>
          <w:tcPr>
            <w:tcW w:w="2490" w:type="dxa"/>
            <w:shd w:val="clear" w:color="auto" w:fill="FFC000" w:themeFill="accent4"/>
          </w:tcPr>
          <w:p w14:paraId="2688E749" w14:textId="0A7B7947" w:rsidR="342FA684" w:rsidRDefault="342FA684" w:rsidP="070D2A87">
            <w:pPr>
              <w:spacing w:before="120"/>
              <w:jc w:val="center"/>
              <w:rPr>
                <w:rFonts w:ascii="Calibri" w:eastAsia="Calibri" w:hAnsi="Calibri" w:cs="Calibri"/>
                <w:b/>
                <w:bCs/>
              </w:rPr>
            </w:pPr>
            <w:r w:rsidRPr="070D2A87">
              <w:rPr>
                <w:rFonts w:ascii="Times New Roman" w:eastAsia="Times New Roman" w:hAnsi="Times New Roman" w:cs="Times New Roman"/>
                <w:b/>
                <w:bCs/>
                <w:color w:val="000000" w:themeColor="text1"/>
              </w:rPr>
              <w:t>3 - Exemplary</w:t>
            </w:r>
          </w:p>
        </w:tc>
        <w:tc>
          <w:tcPr>
            <w:tcW w:w="840" w:type="dxa"/>
            <w:shd w:val="clear" w:color="auto" w:fill="FFC000" w:themeFill="accent4"/>
          </w:tcPr>
          <w:p w14:paraId="54529540" w14:textId="6B003C27" w:rsidR="28E0D708" w:rsidRDefault="28E0D708" w:rsidP="070D2A87">
            <w:pPr>
              <w:spacing w:before="120"/>
              <w:jc w:val="center"/>
              <w:rPr>
                <w:b/>
                <w:bCs/>
              </w:rPr>
            </w:pPr>
            <w:r w:rsidRPr="070D2A87">
              <w:rPr>
                <w:b/>
                <w:bCs/>
              </w:rPr>
              <w:t>Scor</w:t>
            </w:r>
            <w:r w:rsidR="1E52A8F3" w:rsidRPr="070D2A87">
              <w:rPr>
                <w:b/>
                <w:bCs/>
              </w:rPr>
              <w:t>e</w:t>
            </w:r>
          </w:p>
        </w:tc>
        <w:tc>
          <w:tcPr>
            <w:tcW w:w="3495" w:type="dxa"/>
            <w:shd w:val="clear" w:color="auto" w:fill="FFC000" w:themeFill="accent4"/>
          </w:tcPr>
          <w:p w14:paraId="7A36C6D6" w14:textId="19594C85" w:rsidR="28E0D708" w:rsidRDefault="28E0D708" w:rsidP="070D2A87">
            <w:pPr>
              <w:spacing w:before="120"/>
              <w:jc w:val="center"/>
              <w:rPr>
                <w:b/>
                <w:bCs/>
              </w:rPr>
            </w:pPr>
            <w:r w:rsidRPr="070D2A87">
              <w:rPr>
                <w:b/>
                <w:bCs/>
              </w:rPr>
              <w:t>Feedback</w:t>
            </w:r>
          </w:p>
        </w:tc>
      </w:tr>
      <w:tr w:rsidR="070D2A87" w14:paraId="7B20ED57" w14:textId="77777777" w:rsidTr="5D9DE286">
        <w:tc>
          <w:tcPr>
            <w:tcW w:w="2310" w:type="dxa"/>
          </w:tcPr>
          <w:p w14:paraId="3EFBB998" w14:textId="0F07514D" w:rsidR="342FA684" w:rsidRDefault="342FA684" w:rsidP="070D2A87">
            <w:pPr>
              <w:rPr>
                <w:rFonts w:ascii="Calibri" w:eastAsia="Calibri" w:hAnsi="Calibri" w:cs="Calibri"/>
                <w:b/>
                <w:bCs/>
              </w:rPr>
            </w:pPr>
            <w:r w:rsidRPr="070D2A87">
              <w:rPr>
                <w:rFonts w:ascii="Times New Roman" w:eastAsia="Times New Roman" w:hAnsi="Times New Roman" w:cs="Times New Roman"/>
                <w:b/>
                <w:bCs/>
                <w:color w:val="000000" w:themeColor="text1"/>
              </w:rPr>
              <w:t>Outcomes Identified</w:t>
            </w:r>
          </w:p>
        </w:tc>
        <w:tc>
          <w:tcPr>
            <w:tcW w:w="2505" w:type="dxa"/>
          </w:tcPr>
          <w:p w14:paraId="551D657F" w14:textId="2ECBFDB1"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Outcomes to be assessed were not clear</w:t>
            </w:r>
          </w:p>
        </w:tc>
        <w:tc>
          <w:tcPr>
            <w:tcW w:w="2760" w:type="dxa"/>
          </w:tcPr>
          <w:p w14:paraId="15148BFE" w14:textId="56A3B809"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Outcomes to be assessed were identified but were not aligned to CSLOs</w:t>
            </w:r>
          </w:p>
        </w:tc>
        <w:tc>
          <w:tcPr>
            <w:tcW w:w="2490" w:type="dxa"/>
          </w:tcPr>
          <w:p w14:paraId="64166148" w14:textId="0C0F0754"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PLOs or MSLOs to be assessed were identified and aligned with CSLOs</w:t>
            </w:r>
          </w:p>
        </w:tc>
        <w:tc>
          <w:tcPr>
            <w:tcW w:w="840" w:type="dxa"/>
          </w:tcPr>
          <w:p w14:paraId="5E4EB85E" w14:textId="1308DCBF" w:rsidR="070D2A87" w:rsidRDefault="733DF8C4" w:rsidP="070D2A87">
            <w:pPr>
              <w:rPr>
                <w:b/>
                <w:bCs/>
              </w:rPr>
            </w:pPr>
            <w:r w:rsidRPr="5D9DE286">
              <w:rPr>
                <w:b/>
                <w:bCs/>
              </w:rPr>
              <w:t>3</w:t>
            </w:r>
          </w:p>
        </w:tc>
        <w:tc>
          <w:tcPr>
            <w:tcW w:w="3495" w:type="dxa"/>
          </w:tcPr>
          <w:p w14:paraId="19701244" w14:textId="0DD702F8" w:rsidR="070D2A87" w:rsidRDefault="070D2A87" w:rsidP="070D2A87">
            <w:pPr>
              <w:rPr>
                <w:b/>
                <w:bCs/>
              </w:rPr>
            </w:pPr>
          </w:p>
        </w:tc>
      </w:tr>
      <w:tr w:rsidR="070D2A87" w14:paraId="6CDDF493" w14:textId="77777777" w:rsidTr="5D9DE286">
        <w:tc>
          <w:tcPr>
            <w:tcW w:w="2310" w:type="dxa"/>
            <w:shd w:val="clear" w:color="auto" w:fill="D9D9D9" w:themeFill="background1" w:themeFillShade="D9"/>
          </w:tcPr>
          <w:p w14:paraId="5FC35DCB" w14:textId="6358A460" w:rsidR="342FA684" w:rsidRDefault="342FA684" w:rsidP="070D2A87">
            <w:pPr>
              <w:rPr>
                <w:rFonts w:ascii="Calibri" w:eastAsia="Calibri" w:hAnsi="Calibri" w:cs="Calibri"/>
                <w:b/>
                <w:bCs/>
              </w:rPr>
            </w:pPr>
            <w:r w:rsidRPr="070D2A87">
              <w:rPr>
                <w:rFonts w:ascii="Times New Roman" w:eastAsia="Times New Roman" w:hAnsi="Times New Roman" w:cs="Times New Roman"/>
                <w:b/>
                <w:bCs/>
                <w:color w:val="000000" w:themeColor="text1"/>
              </w:rPr>
              <w:lastRenderedPageBreak/>
              <w:t>Scope of Assessment</w:t>
            </w:r>
          </w:p>
        </w:tc>
        <w:tc>
          <w:tcPr>
            <w:tcW w:w="2505" w:type="dxa"/>
            <w:shd w:val="clear" w:color="auto" w:fill="D9D9D9" w:themeFill="background1" w:themeFillShade="D9"/>
          </w:tcPr>
          <w:p w14:paraId="207D6C44" w14:textId="498C8355"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The assessment was given by only one faculty member and/or to one class</w:t>
            </w:r>
          </w:p>
        </w:tc>
        <w:tc>
          <w:tcPr>
            <w:tcW w:w="2760" w:type="dxa"/>
            <w:shd w:val="clear" w:color="auto" w:fill="D9D9D9" w:themeFill="background1" w:themeFillShade="D9"/>
          </w:tcPr>
          <w:p w14:paraId="1D3B44C5" w14:textId="5D9579BF"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The assessment was given by a few faculty members to several classes, but it was not district-wide</w:t>
            </w:r>
          </w:p>
        </w:tc>
        <w:tc>
          <w:tcPr>
            <w:tcW w:w="2490" w:type="dxa"/>
            <w:shd w:val="clear" w:color="auto" w:fill="D9D9D9" w:themeFill="background1" w:themeFillShade="D9"/>
          </w:tcPr>
          <w:p w14:paraId="79457588" w14:textId="66CFC388"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The assessment was given district-wide by all faculty teaching the course.</w:t>
            </w:r>
          </w:p>
        </w:tc>
        <w:tc>
          <w:tcPr>
            <w:tcW w:w="840" w:type="dxa"/>
            <w:shd w:val="clear" w:color="auto" w:fill="D9D9D9" w:themeFill="background1" w:themeFillShade="D9"/>
          </w:tcPr>
          <w:p w14:paraId="19713FFA" w14:textId="1488D935" w:rsidR="070D2A87" w:rsidRDefault="5B1ACC22" w:rsidP="070D2A87">
            <w:pPr>
              <w:rPr>
                <w:b/>
                <w:bCs/>
              </w:rPr>
            </w:pPr>
            <w:r w:rsidRPr="5D9DE286">
              <w:rPr>
                <w:b/>
                <w:bCs/>
              </w:rPr>
              <w:t>1</w:t>
            </w:r>
          </w:p>
        </w:tc>
        <w:tc>
          <w:tcPr>
            <w:tcW w:w="3495" w:type="dxa"/>
            <w:shd w:val="clear" w:color="auto" w:fill="D9D9D9" w:themeFill="background1" w:themeFillShade="D9"/>
          </w:tcPr>
          <w:p w14:paraId="4B802809" w14:textId="6B422307" w:rsidR="070D2A87" w:rsidRDefault="5B1ACC22" w:rsidP="070D2A87">
            <w:pPr>
              <w:rPr>
                <w:b/>
                <w:bCs/>
              </w:rPr>
            </w:pPr>
            <w:r w:rsidRPr="5D9DE286">
              <w:rPr>
                <w:b/>
                <w:bCs/>
              </w:rPr>
              <w:t xml:space="preserve">Please include rubrics or guidelines for the exam.  How was it built? What format is it in? </w:t>
            </w:r>
          </w:p>
        </w:tc>
      </w:tr>
      <w:tr w:rsidR="070D2A87" w14:paraId="67CC7996" w14:textId="77777777" w:rsidTr="5D9DE286">
        <w:tc>
          <w:tcPr>
            <w:tcW w:w="2310" w:type="dxa"/>
          </w:tcPr>
          <w:p w14:paraId="5E70C83A" w14:textId="0BBC4CBD" w:rsidR="342FA684" w:rsidRDefault="342FA684" w:rsidP="070D2A87">
            <w:pPr>
              <w:rPr>
                <w:rFonts w:ascii="Calibri" w:eastAsia="Calibri" w:hAnsi="Calibri" w:cs="Calibri"/>
                <w:b/>
                <w:bCs/>
              </w:rPr>
            </w:pPr>
            <w:r w:rsidRPr="070D2A87">
              <w:rPr>
                <w:rFonts w:ascii="Times New Roman" w:eastAsia="Times New Roman" w:hAnsi="Times New Roman" w:cs="Times New Roman"/>
                <w:b/>
                <w:bCs/>
                <w:color w:val="000000" w:themeColor="text1"/>
              </w:rPr>
              <w:t>Quality of Assessment</w:t>
            </w:r>
          </w:p>
        </w:tc>
        <w:tc>
          <w:tcPr>
            <w:tcW w:w="2505" w:type="dxa"/>
          </w:tcPr>
          <w:p w14:paraId="4C7A321D" w14:textId="7D879E3E"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The assessment did not have articulated criteria for assessment of knowledge, skills, and attitudes (e.g., rubrics, exemplary work).</w:t>
            </w:r>
          </w:p>
        </w:tc>
        <w:tc>
          <w:tcPr>
            <w:tcW w:w="2760" w:type="dxa"/>
          </w:tcPr>
          <w:p w14:paraId="47F61F09" w14:textId="399CB2C4"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The assessment somewhat articulated criteria for assessment of knowledge, skills, and attitudes (e.g., rubrics, exemplary work).</w:t>
            </w:r>
          </w:p>
        </w:tc>
        <w:tc>
          <w:tcPr>
            <w:tcW w:w="2490" w:type="dxa"/>
          </w:tcPr>
          <w:p w14:paraId="65E56A51" w14:textId="3D1EC6BA"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The assessment clearly articulated criteria for assessment of knowledge, skills, and attitudes (e.g., rubrics, exemplary work).</w:t>
            </w:r>
          </w:p>
        </w:tc>
        <w:tc>
          <w:tcPr>
            <w:tcW w:w="840" w:type="dxa"/>
          </w:tcPr>
          <w:p w14:paraId="76261918" w14:textId="1501F5B3" w:rsidR="070D2A87" w:rsidRDefault="3A6D3EBB" w:rsidP="070D2A87">
            <w:pPr>
              <w:rPr>
                <w:b/>
                <w:bCs/>
              </w:rPr>
            </w:pPr>
            <w:r w:rsidRPr="5D9DE286">
              <w:rPr>
                <w:b/>
                <w:bCs/>
              </w:rPr>
              <w:t>1</w:t>
            </w:r>
          </w:p>
        </w:tc>
        <w:tc>
          <w:tcPr>
            <w:tcW w:w="3495" w:type="dxa"/>
          </w:tcPr>
          <w:p w14:paraId="3183FADC" w14:textId="5F6BB5E8" w:rsidR="070D2A87" w:rsidRDefault="3A6D3EBB" w:rsidP="070D2A87">
            <w:pPr>
              <w:rPr>
                <w:b/>
                <w:bCs/>
              </w:rPr>
            </w:pPr>
            <w:r w:rsidRPr="5D9DE286">
              <w:rPr>
                <w:b/>
                <w:bCs/>
              </w:rPr>
              <w:t>How was it built? What format is it in?</w:t>
            </w:r>
          </w:p>
        </w:tc>
      </w:tr>
      <w:tr w:rsidR="070D2A87" w14:paraId="7FEF206D" w14:textId="77777777" w:rsidTr="5D9DE286">
        <w:tc>
          <w:tcPr>
            <w:tcW w:w="2310" w:type="dxa"/>
            <w:shd w:val="clear" w:color="auto" w:fill="D9D9D9" w:themeFill="background1" w:themeFillShade="D9"/>
          </w:tcPr>
          <w:p w14:paraId="626D5BF9" w14:textId="70B6369A" w:rsidR="342FA684" w:rsidRDefault="342FA684" w:rsidP="070D2A87">
            <w:pPr>
              <w:rPr>
                <w:rFonts w:ascii="Calibri" w:eastAsia="Calibri" w:hAnsi="Calibri" w:cs="Calibri"/>
                <w:b/>
                <w:bCs/>
              </w:rPr>
            </w:pPr>
            <w:r w:rsidRPr="070D2A87">
              <w:rPr>
                <w:rFonts w:ascii="Times New Roman" w:eastAsia="Times New Roman" w:hAnsi="Times New Roman" w:cs="Times New Roman"/>
                <w:b/>
                <w:bCs/>
                <w:color w:val="000000" w:themeColor="text1"/>
              </w:rPr>
              <w:t>Interpreting Results</w:t>
            </w:r>
          </w:p>
        </w:tc>
        <w:tc>
          <w:tcPr>
            <w:tcW w:w="2505" w:type="dxa"/>
            <w:shd w:val="clear" w:color="auto" w:fill="D9D9D9" w:themeFill="background1" w:themeFillShade="D9"/>
          </w:tcPr>
          <w:p w14:paraId="096E8F63" w14:textId="3C5782ED"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Data of assessment results was not provided.</w:t>
            </w:r>
          </w:p>
        </w:tc>
        <w:tc>
          <w:tcPr>
            <w:tcW w:w="2760" w:type="dxa"/>
            <w:shd w:val="clear" w:color="auto" w:fill="D9D9D9" w:themeFill="background1" w:themeFillShade="D9"/>
          </w:tcPr>
          <w:p w14:paraId="4C6202E4" w14:textId="5D73EF0E"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Data of assessment results was provided and there was evidence that the results were somewhat analyzed</w:t>
            </w:r>
          </w:p>
        </w:tc>
        <w:tc>
          <w:tcPr>
            <w:tcW w:w="2490" w:type="dxa"/>
            <w:shd w:val="clear" w:color="auto" w:fill="D9D9D9" w:themeFill="background1" w:themeFillShade="D9"/>
          </w:tcPr>
          <w:p w14:paraId="2D82EBD9" w14:textId="544DB50E"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Data of assessment results was provided and there was evidence that the results were analyzed in depth</w:t>
            </w:r>
          </w:p>
        </w:tc>
        <w:tc>
          <w:tcPr>
            <w:tcW w:w="840" w:type="dxa"/>
            <w:shd w:val="clear" w:color="auto" w:fill="D9D9D9" w:themeFill="background1" w:themeFillShade="D9"/>
          </w:tcPr>
          <w:p w14:paraId="1C7A222F" w14:textId="60AB1D07" w:rsidR="070D2A87" w:rsidRDefault="070D2A87" w:rsidP="070D2A87">
            <w:pPr>
              <w:rPr>
                <w:b/>
                <w:bCs/>
              </w:rPr>
            </w:pPr>
          </w:p>
        </w:tc>
        <w:tc>
          <w:tcPr>
            <w:tcW w:w="3495" w:type="dxa"/>
            <w:shd w:val="clear" w:color="auto" w:fill="D9D9D9" w:themeFill="background1" w:themeFillShade="D9"/>
          </w:tcPr>
          <w:p w14:paraId="265768F4" w14:textId="5B484A35" w:rsidR="070D2A87" w:rsidRDefault="070D2A87" w:rsidP="070D2A87">
            <w:pPr>
              <w:rPr>
                <w:b/>
                <w:bCs/>
              </w:rPr>
            </w:pPr>
          </w:p>
        </w:tc>
      </w:tr>
      <w:tr w:rsidR="070D2A87" w14:paraId="2F82B790" w14:textId="77777777" w:rsidTr="5D9DE286">
        <w:tc>
          <w:tcPr>
            <w:tcW w:w="2310" w:type="dxa"/>
          </w:tcPr>
          <w:p w14:paraId="1038CA26" w14:textId="62907609" w:rsidR="342FA684" w:rsidRDefault="342FA684" w:rsidP="070D2A87">
            <w:pPr>
              <w:rPr>
                <w:rFonts w:ascii="Calibri" w:eastAsia="Calibri" w:hAnsi="Calibri" w:cs="Calibri"/>
                <w:b/>
                <w:bCs/>
              </w:rPr>
            </w:pPr>
            <w:r w:rsidRPr="070D2A87">
              <w:rPr>
                <w:rFonts w:ascii="Times New Roman" w:eastAsia="Times New Roman" w:hAnsi="Times New Roman" w:cs="Times New Roman"/>
                <w:b/>
                <w:bCs/>
                <w:color w:val="000000" w:themeColor="text1"/>
              </w:rPr>
              <w:t>Reflection and Future Action</w:t>
            </w:r>
          </w:p>
        </w:tc>
        <w:tc>
          <w:tcPr>
            <w:tcW w:w="2505" w:type="dxa"/>
          </w:tcPr>
          <w:p w14:paraId="35604B6B" w14:textId="69DAA3F3"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Reflection of the results of the assessment was not apparent and no changes and/or improvements based on them were identified.</w:t>
            </w:r>
          </w:p>
        </w:tc>
        <w:tc>
          <w:tcPr>
            <w:tcW w:w="2760" w:type="dxa"/>
          </w:tcPr>
          <w:p w14:paraId="061D0DA8" w14:textId="10D8B338"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Reflection of the results of the assessment was somewhat clear and one change and/or improvements based on them was identified.</w:t>
            </w:r>
          </w:p>
        </w:tc>
        <w:tc>
          <w:tcPr>
            <w:tcW w:w="2490" w:type="dxa"/>
          </w:tcPr>
          <w:p w14:paraId="146A0C0F" w14:textId="02546E39" w:rsidR="342FA684" w:rsidRDefault="342FA684" w:rsidP="070D2A87">
            <w:pPr>
              <w:rPr>
                <w:rFonts w:ascii="Calibri" w:eastAsia="Calibri" w:hAnsi="Calibri" w:cs="Calibri"/>
              </w:rPr>
            </w:pPr>
            <w:r w:rsidRPr="070D2A87">
              <w:rPr>
                <w:rFonts w:ascii="Times New Roman" w:eastAsia="Times New Roman" w:hAnsi="Times New Roman" w:cs="Times New Roman"/>
                <w:color w:val="000000" w:themeColor="text1"/>
              </w:rPr>
              <w:t>Reflection of the results of the assessment was clear and several changes and/or improvements based on them were identified.</w:t>
            </w:r>
          </w:p>
        </w:tc>
        <w:tc>
          <w:tcPr>
            <w:tcW w:w="840" w:type="dxa"/>
          </w:tcPr>
          <w:p w14:paraId="11CFEEE2" w14:textId="738C6E38" w:rsidR="070D2A87" w:rsidRDefault="070D2A87" w:rsidP="070D2A87">
            <w:pPr>
              <w:rPr>
                <w:b/>
                <w:bCs/>
              </w:rPr>
            </w:pPr>
          </w:p>
        </w:tc>
        <w:tc>
          <w:tcPr>
            <w:tcW w:w="3495" w:type="dxa"/>
          </w:tcPr>
          <w:p w14:paraId="3DF1DA2E" w14:textId="39EA7644" w:rsidR="070D2A87" w:rsidRDefault="070D2A87" w:rsidP="070D2A87">
            <w:pPr>
              <w:rPr>
                <w:b/>
                <w:bCs/>
              </w:rPr>
            </w:pPr>
          </w:p>
        </w:tc>
      </w:tr>
      <w:tr w:rsidR="070D2A87" w14:paraId="48219631" w14:textId="77777777" w:rsidTr="5D9DE286">
        <w:trPr>
          <w:trHeight w:val="3165"/>
        </w:trPr>
        <w:tc>
          <w:tcPr>
            <w:tcW w:w="14400" w:type="dxa"/>
            <w:gridSpan w:val="6"/>
            <w:shd w:val="clear" w:color="auto" w:fill="D9D9D9" w:themeFill="background1" w:themeFillShade="D9"/>
          </w:tcPr>
          <w:p w14:paraId="74EC0807" w14:textId="6258CAD8" w:rsidR="342FA684" w:rsidRDefault="342FA684" w:rsidP="070D2A87">
            <w:pPr>
              <w:rPr>
                <w:b/>
                <w:bCs/>
              </w:rPr>
            </w:pPr>
            <w:r w:rsidRPr="070D2A87">
              <w:rPr>
                <w:b/>
                <w:bCs/>
              </w:rPr>
              <w:t xml:space="preserve">Additional Comments: </w:t>
            </w:r>
          </w:p>
          <w:p w14:paraId="42AD798A" w14:textId="616112DB" w:rsidR="070D2A87" w:rsidRDefault="070D2A87" w:rsidP="070D2A87"/>
          <w:p w14:paraId="2312C3C1" w14:textId="64ACCFA5" w:rsidR="070D2A87" w:rsidRDefault="070D2A87" w:rsidP="070D2A87"/>
          <w:p w14:paraId="205E19F0" w14:textId="15D9E1C7" w:rsidR="070D2A87" w:rsidRDefault="070D2A87" w:rsidP="070D2A87"/>
        </w:tc>
      </w:tr>
    </w:tbl>
    <w:p w14:paraId="48426460" w14:textId="61E34863" w:rsidR="070D2A87" w:rsidRDefault="070D2A87" w:rsidP="070D2A87"/>
    <w:p w14:paraId="4563B0BB" w14:textId="42175997" w:rsidR="6842DACE" w:rsidRDefault="6842DACE" w:rsidP="6842DACE"/>
    <w:p w14:paraId="192B6592" w14:textId="105E4550" w:rsidR="6842DACE" w:rsidRDefault="6842DACE" w:rsidP="6842DACE"/>
    <w:p w14:paraId="0E0D3B8E" w14:textId="7E95C3E4" w:rsidR="6842DACE" w:rsidRDefault="6842DACE" w:rsidP="6842DACE"/>
    <w:p w14:paraId="6AEE3819" w14:textId="75A7AD00" w:rsidR="449252AA" w:rsidRDefault="449252AA" w:rsidP="6842DACE">
      <w:r>
        <w:rPr>
          <w:noProof/>
        </w:rPr>
        <w:lastRenderedPageBreak/>
        <w:drawing>
          <wp:inline distT="0" distB="0" distL="0" distR="0" wp14:anchorId="3A2804EC" wp14:editId="646BAC2D">
            <wp:extent cx="9134475" cy="951508"/>
            <wp:effectExtent l="0" t="0" r="0" b="0"/>
            <wp:docPr id="1544323258" name="Picture 154432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134475" cy="951508"/>
                    </a:xfrm>
                    <a:prstGeom prst="rect">
                      <a:avLst/>
                    </a:prstGeom>
                  </pic:spPr>
                </pic:pic>
              </a:graphicData>
            </a:graphic>
          </wp:inline>
        </w:drawing>
      </w:r>
    </w:p>
    <w:tbl>
      <w:tblPr>
        <w:tblStyle w:val="TableGrid"/>
        <w:tblW w:w="0" w:type="auto"/>
        <w:tblLook w:val="06A0" w:firstRow="1" w:lastRow="0" w:firstColumn="1" w:lastColumn="0" w:noHBand="1" w:noVBand="1"/>
      </w:tblPr>
      <w:tblGrid>
        <w:gridCol w:w="14390"/>
      </w:tblGrid>
      <w:tr w:rsidR="6842DACE" w14:paraId="38E6534E" w14:textId="77777777" w:rsidTr="09C52DA1">
        <w:tc>
          <w:tcPr>
            <w:tcW w:w="14526" w:type="dxa"/>
            <w:shd w:val="clear" w:color="auto" w:fill="FFC000" w:themeFill="accent4"/>
          </w:tcPr>
          <w:p w14:paraId="5A66F7DF" w14:textId="1A8B19DF" w:rsidR="6842DACE" w:rsidRDefault="6754B86D" w:rsidP="6754B86D">
            <w:pPr>
              <w:jc w:val="center"/>
              <w:rPr>
                <w:rFonts w:ascii="Times New Roman" w:eastAsia="Times New Roman" w:hAnsi="Times New Roman" w:cs="Times New Roman"/>
                <w:b/>
                <w:bCs/>
                <w:color w:val="000000" w:themeColor="text1"/>
                <w:sz w:val="30"/>
                <w:szCs w:val="30"/>
              </w:rPr>
            </w:pPr>
            <w:r w:rsidRPr="01FC1705">
              <w:rPr>
                <w:rFonts w:ascii="Times New Roman" w:eastAsia="Times New Roman" w:hAnsi="Times New Roman" w:cs="Times New Roman"/>
                <w:b/>
                <w:bCs/>
                <w:color w:val="000000" w:themeColor="text1"/>
                <w:sz w:val="30"/>
                <w:szCs w:val="30"/>
              </w:rPr>
              <w:t>Course or Program Assessment Details Due</w:t>
            </w:r>
            <w:r w:rsidR="6842DACE" w:rsidRPr="01FC1705">
              <w:rPr>
                <w:rFonts w:ascii="Times New Roman" w:eastAsia="Times New Roman" w:hAnsi="Times New Roman" w:cs="Times New Roman"/>
                <w:b/>
                <w:bCs/>
                <w:color w:val="000000" w:themeColor="text1"/>
                <w:sz w:val="30"/>
                <w:szCs w:val="30"/>
              </w:rPr>
              <w:t xml:space="preserve"> </w:t>
            </w:r>
            <w:r w:rsidR="0FAC07B7" w:rsidRPr="01FC1705">
              <w:rPr>
                <w:rFonts w:ascii="Times New Roman" w:eastAsia="Times New Roman" w:hAnsi="Times New Roman" w:cs="Times New Roman"/>
                <w:b/>
                <w:bCs/>
                <w:color w:val="000000" w:themeColor="text1"/>
                <w:sz w:val="30"/>
                <w:szCs w:val="30"/>
              </w:rPr>
              <w:t xml:space="preserve">May </w:t>
            </w:r>
            <w:r w:rsidR="4C4A4895" w:rsidRPr="01FC1705">
              <w:rPr>
                <w:rFonts w:ascii="Times New Roman" w:eastAsia="Times New Roman" w:hAnsi="Times New Roman" w:cs="Times New Roman"/>
                <w:b/>
                <w:bCs/>
                <w:color w:val="000000" w:themeColor="text1"/>
                <w:sz w:val="30"/>
                <w:szCs w:val="30"/>
              </w:rPr>
              <w:t>18</w:t>
            </w:r>
            <w:r w:rsidR="0FAC07B7" w:rsidRPr="01FC1705">
              <w:rPr>
                <w:rFonts w:ascii="Times New Roman" w:eastAsia="Times New Roman" w:hAnsi="Times New Roman" w:cs="Times New Roman"/>
                <w:b/>
                <w:bCs/>
                <w:color w:val="000000" w:themeColor="text1"/>
                <w:sz w:val="30"/>
                <w:szCs w:val="30"/>
              </w:rPr>
              <w:t>, 202</w:t>
            </w:r>
            <w:r w:rsidR="0622C41D" w:rsidRPr="01FC1705">
              <w:rPr>
                <w:rFonts w:ascii="Times New Roman" w:eastAsia="Times New Roman" w:hAnsi="Times New Roman" w:cs="Times New Roman"/>
                <w:b/>
                <w:bCs/>
                <w:color w:val="000000" w:themeColor="text1"/>
                <w:sz w:val="30"/>
                <w:szCs w:val="30"/>
              </w:rPr>
              <w:t>3</w:t>
            </w:r>
          </w:p>
        </w:tc>
      </w:tr>
      <w:tr w:rsidR="6842DACE" w14:paraId="47A3BCC7" w14:textId="77777777" w:rsidTr="09C52DA1">
        <w:trPr>
          <w:trHeight w:val="390"/>
        </w:trPr>
        <w:tc>
          <w:tcPr>
            <w:tcW w:w="14526" w:type="dxa"/>
          </w:tcPr>
          <w:p w14:paraId="0F145057" w14:textId="251355CE" w:rsidR="5BBC5178" w:rsidRDefault="5BBC5178" w:rsidP="6754B86D">
            <w:pPr>
              <w:spacing w:line="259" w:lineRule="auto"/>
              <w:rPr>
                <w:rFonts w:ascii="Calibri" w:eastAsia="Calibri" w:hAnsi="Calibri" w:cs="Calibri"/>
                <w:color w:val="000000" w:themeColor="text1"/>
                <w:sz w:val="24"/>
                <w:szCs w:val="24"/>
              </w:rPr>
            </w:pPr>
            <w:r w:rsidRPr="6754B86D">
              <w:rPr>
                <w:rFonts w:ascii="Calibri" w:eastAsia="Calibri" w:hAnsi="Calibri" w:cs="Calibri"/>
                <w:b/>
                <w:bCs/>
                <w:color w:val="000000" w:themeColor="text1"/>
                <w:sz w:val="24"/>
                <w:szCs w:val="24"/>
              </w:rPr>
              <w:t>1. Program name or course name and number</w:t>
            </w:r>
            <w:r w:rsidRPr="6754B86D">
              <w:rPr>
                <w:rFonts w:ascii="Calibri" w:eastAsia="Calibri" w:hAnsi="Calibri" w:cs="Calibri"/>
                <w:color w:val="000000" w:themeColor="text1"/>
                <w:sz w:val="24"/>
                <w:szCs w:val="24"/>
              </w:rPr>
              <w:t>:</w:t>
            </w:r>
            <w:r w:rsidR="6628D97A" w:rsidRPr="6754B86D">
              <w:rPr>
                <w:rFonts w:ascii="Calibri" w:eastAsia="Calibri" w:hAnsi="Calibri" w:cs="Calibri"/>
                <w:color w:val="000000" w:themeColor="text1"/>
                <w:sz w:val="24"/>
                <w:szCs w:val="24"/>
              </w:rPr>
              <w:t xml:space="preserve"> </w:t>
            </w:r>
          </w:p>
          <w:p w14:paraId="52F06CA5" w14:textId="4CB00DD6" w:rsidR="6754B86D" w:rsidRDefault="6754B86D" w:rsidP="6754B86D">
            <w:pPr>
              <w:spacing w:line="259" w:lineRule="auto"/>
              <w:rPr>
                <w:rFonts w:ascii="Calibri" w:eastAsia="Calibri" w:hAnsi="Calibri" w:cs="Calibri"/>
                <w:color w:val="000000" w:themeColor="text1"/>
                <w:sz w:val="24"/>
                <w:szCs w:val="24"/>
              </w:rPr>
            </w:pPr>
          </w:p>
        </w:tc>
      </w:tr>
      <w:tr w:rsidR="6754B86D" w14:paraId="068BD693" w14:textId="77777777" w:rsidTr="09C52DA1">
        <w:trPr>
          <w:trHeight w:val="390"/>
        </w:trPr>
        <w:tc>
          <w:tcPr>
            <w:tcW w:w="14526" w:type="dxa"/>
          </w:tcPr>
          <w:p w14:paraId="52CDC7AB" w14:textId="0FAF564C" w:rsidR="5BBC5178" w:rsidRDefault="5BBC5178" w:rsidP="6754B86D">
            <w:pPr>
              <w:spacing w:line="259" w:lineRule="auto"/>
              <w:rPr>
                <w:rFonts w:ascii="Calibri" w:eastAsia="Calibri" w:hAnsi="Calibri" w:cs="Calibri"/>
                <w:color w:val="000000" w:themeColor="text1"/>
                <w:sz w:val="24"/>
                <w:szCs w:val="24"/>
              </w:rPr>
            </w:pPr>
            <w:r w:rsidRPr="6754B86D">
              <w:rPr>
                <w:rFonts w:ascii="Calibri" w:eastAsia="Calibri" w:hAnsi="Calibri" w:cs="Calibri"/>
                <w:b/>
                <w:bCs/>
                <w:color w:val="000000" w:themeColor="text1"/>
                <w:sz w:val="24"/>
                <w:szCs w:val="24"/>
              </w:rPr>
              <w:t>2. Division in which the program or course is located</w:t>
            </w:r>
            <w:r w:rsidRPr="6754B86D">
              <w:rPr>
                <w:rFonts w:ascii="Calibri" w:eastAsia="Calibri" w:hAnsi="Calibri" w:cs="Calibri"/>
                <w:color w:val="000000" w:themeColor="text1"/>
                <w:sz w:val="24"/>
                <w:szCs w:val="24"/>
              </w:rPr>
              <w:t>:</w:t>
            </w:r>
          </w:p>
          <w:p w14:paraId="5BAD7D01" w14:textId="3F066DF2" w:rsidR="6754B86D" w:rsidRDefault="6754B86D" w:rsidP="6754B86D">
            <w:pPr>
              <w:spacing w:line="259" w:lineRule="auto"/>
              <w:rPr>
                <w:rFonts w:ascii="Calibri" w:eastAsia="Calibri" w:hAnsi="Calibri" w:cs="Calibri"/>
                <w:color w:val="000000" w:themeColor="text1"/>
                <w:sz w:val="24"/>
                <w:szCs w:val="24"/>
              </w:rPr>
            </w:pPr>
          </w:p>
        </w:tc>
      </w:tr>
      <w:tr w:rsidR="7933FE0A" w14:paraId="05596396" w14:textId="77777777" w:rsidTr="09C52DA1">
        <w:trPr>
          <w:trHeight w:val="390"/>
        </w:trPr>
        <w:tc>
          <w:tcPr>
            <w:tcW w:w="14526" w:type="dxa"/>
          </w:tcPr>
          <w:p w14:paraId="269C549A" w14:textId="42294AEE" w:rsidR="6842DACE" w:rsidRDefault="6842DACE" w:rsidP="7933FE0A">
            <w:pPr>
              <w:spacing w:line="259" w:lineRule="auto"/>
              <w:rPr>
                <w:rFonts w:ascii="Calibri" w:eastAsia="Calibri" w:hAnsi="Calibri" w:cs="Calibri"/>
                <w:color w:val="000000" w:themeColor="text1"/>
                <w:sz w:val="24"/>
                <w:szCs w:val="24"/>
              </w:rPr>
            </w:pPr>
            <w:r w:rsidRPr="7933FE0A">
              <w:rPr>
                <w:rFonts w:ascii="Calibri" w:eastAsia="Calibri" w:hAnsi="Calibri" w:cs="Calibri"/>
                <w:b/>
                <w:bCs/>
                <w:color w:val="000000" w:themeColor="text1"/>
                <w:sz w:val="24"/>
                <w:szCs w:val="24"/>
              </w:rPr>
              <w:t>2. Date form completed</w:t>
            </w:r>
            <w:r w:rsidRPr="7933FE0A">
              <w:rPr>
                <w:rFonts w:ascii="Calibri" w:eastAsia="Calibri" w:hAnsi="Calibri" w:cs="Calibri"/>
                <w:color w:val="000000" w:themeColor="text1"/>
                <w:sz w:val="24"/>
                <w:szCs w:val="24"/>
              </w:rPr>
              <w:t>:</w:t>
            </w:r>
          </w:p>
          <w:p w14:paraId="3B9B5FA1" w14:textId="38790065" w:rsidR="7933FE0A" w:rsidRDefault="7933FE0A" w:rsidP="7933FE0A">
            <w:pPr>
              <w:spacing w:line="259" w:lineRule="auto"/>
              <w:rPr>
                <w:rFonts w:ascii="Calibri" w:eastAsia="Calibri" w:hAnsi="Calibri" w:cs="Calibri"/>
                <w:b/>
                <w:bCs/>
                <w:color w:val="000000" w:themeColor="text1"/>
                <w:sz w:val="24"/>
                <w:szCs w:val="24"/>
              </w:rPr>
            </w:pPr>
          </w:p>
        </w:tc>
      </w:tr>
      <w:tr w:rsidR="6842DACE" w14:paraId="7773D3F7" w14:textId="77777777" w:rsidTr="09C52DA1">
        <w:trPr>
          <w:trHeight w:val="390"/>
        </w:trPr>
        <w:tc>
          <w:tcPr>
            <w:tcW w:w="14526" w:type="dxa"/>
          </w:tcPr>
          <w:p w14:paraId="3B43F984" w14:textId="3460677A" w:rsidR="6842DACE" w:rsidRDefault="6842DACE" w:rsidP="6842DACE">
            <w:pPr>
              <w:spacing w:line="259" w:lineRule="auto"/>
              <w:rPr>
                <w:rFonts w:ascii="Calibri" w:eastAsia="Calibri" w:hAnsi="Calibri" w:cs="Calibri"/>
                <w:color w:val="000000" w:themeColor="text1"/>
                <w:sz w:val="24"/>
                <w:szCs w:val="24"/>
              </w:rPr>
            </w:pPr>
            <w:r w:rsidRPr="7933FE0A">
              <w:rPr>
                <w:rFonts w:ascii="Calibri" w:eastAsia="Calibri" w:hAnsi="Calibri" w:cs="Calibri"/>
                <w:b/>
                <w:bCs/>
                <w:color w:val="000000" w:themeColor="text1"/>
                <w:sz w:val="24"/>
                <w:szCs w:val="24"/>
              </w:rPr>
              <w:t>3. Name of person completing report</w:t>
            </w:r>
            <w:r w:rsidRPr="7933FE0A">
              <w:rPr>
                <w:rFonts w:ascii="Calibri" w:eastAsia="Calibri" w:hAnsi="Calibri" w:cs="Calibri"/>
                <w:color w:val="000000" w:themeColor="text1"/>
                <w:sz w:val="24"/>
                <w:szCs w:val="24"/>
              </w:rPr>
              <w:t>:</w:t>
            </w:r>
          </w:p>
          <w:p w14:paraId="70653FD5" w14:textId="44F700C4" w:rsidR="6842DACE" w:rsidRDefault="6842DACE" w:rsidP="6842DACE">
            <w:pPr>
              <w:spacing w:line="259" w:lineRule="auto"/>
              <w:rPr>
                <w:rFonts w:ascii="Calibri" w:eastAsia="Calibri" w:hAnsi="Calibri" w:cs="Calibri"/>
                <w:color w:val="000000" w:themeColor="text1"/>
                <w:sz w:val="24"/>
                <w:szCs w:val="24"/>
              </w:rPr>
            </w:pPr>
          </w:p>
        </w:tc>
      </w:tr>
      <w:tr w:rsidR="6842DACE" w14:paraId="040BDC1B" w14:textId="77777777" w:rsidTr="09C52DA1">
        <w:trPr>
          <w:trHeight w:val="390"/>
        </w:trPr>
        <w:tc>
          <w:tcPr>
            <w:tcW w:w="14526" w:type="dxa"/>
          </w:tcPr>
          <w:p w14:paraId="4484728B" w14:textId="35810A17" w:rsidR="6842DACE" w:rsidRDefault="6842DACE" w:rsidP="6842DACE">
            <w:pPr>
              <w:spacing w:line="259" w:lineRule="auto"/>
              <w:rPr>
                <w:rFonts w:ascii="Calibri" w:eastAsia="Calibri" w:hAnsi="Calibri" w:cs="Calibri"/>
                <w:color w:val="000000" w:themeColor="text1"/>
                <w:sz w:val="24"/>
                <w:szCs w:val="24"/>
              </w:rPr>
            </w:pPr>
            <w:r w:rsidRPr="7933FE0A">
              <w:rPr>
                <w:rFonts w:ascii="Calibri" w:eastAsia="Calibri" w:hAnsi="Calibri" w:cs="Calibri"/>
                <w:b/>
                <w:bCs/>
                <w:color w:val="000000" w:themeColor="text1"/>
                <w:sz w:val="24"/>
                <w:szCs w:val="24"/>
              </w:rPr>
              <w:t>4. Semester and year in which the assessment was conducted</w:t>
            </w:r>
            <w:r w:rsidRPr="7933FE0A">
              <w:rPr>
                <w:rFonts w:ascii="Calibri" w:eastAsia="Calibri" w:hAnsi="Calibri" w:cs="Calibri"/>
                <w:color w:val="000000" w:themeColor="text1"/>
                <w:sz w:val="24"/>
                <w:szCs w:val="24"/>
              </w:rPr>
              <w:t>:</w:t>
            </w:r>
          </w:p>
          <w:p w14:paraId="1396B907" w14:textId="0F9BEE28" w:rsidR="6842DACE" w:rsidRDefault="6842DACE" w:rsidP="6842DACE">
            <w:pPr>
              <w:spacing w:line="259" w:lineRule="auto"/>
              <w:rPr>
                <w:rFonts w:ascii="Calibri" w:eastAsia="Calibri" w:hAnsi="Calibri" w:cs="Calibri"/>
                <w:color w:val="000000" w:themeColor="text1"/>
                <w:sz w:val="24"/>
                <w:szCs w:val="24"/>
              </w:rPr>
            </w:pPr>
          </w:p>
        </w:tc>
      </w:tr>
      <w:tr w:rsidR="6842DACE" w14:paraId="5398F6A2" w14:textId="77777777" w:rsidTr="09C52DA1">
        <w:trPr>
          <w:trHeight w:val="390"/>
        </w:trPr>
        <w:tc>
          <w:tcPr>
            <w:tcW w:w="14526" w:type="dxa"/>
          </w:tcPr>
          <w:p w14:paraId="56917BB4" w14:textId="4CD7A0E8" w:rsidR="6842DACE" w:rsidRDefault="6842DACE" w:rsidP="6842DACE">
            <w:pPr>
              <w:rPr>
                <w:rFonts w:ascii="Calibri" w:eastAsia="Calibri" w:hAnsi="Calibri" w:cs="Calibri"/>
                <w:color w:val="000000" w:themeColor="text1"/>
                <w:sz w:val="24"/>
                <w:szCs w:val="24"/>
              </w:rPr>
            </w:pPr>
            <w:r w:rsidRPr="7933FE0A">
              <w:rPr>
                <w:rFonts w:ascii="Calibri" w:eastAsia="Calibri" w:hAnsi="Calibri" w:cs="Calibri"/>
                <w:b/>
                <w:bCs/>
                <w:color w:val="000000" w:themeColor="text1"/>
                <w:sz w:val="24"/>
                <w:szCs w:val="24"/>
              </w:rPr>
              <w:t>5. Number of student participants</w:t>
            </w:r>
            <w:r w:rsidRPr="7933FE0A">
              <w:rPr>
                <w:rFonts w:ascii="Calibri" w:eastAsia="Calibri" w:hAnsi="Calibri" w:cs="Calibri"/>
                <w:color w:val="000000" w:themeColor="text1"/>
                <w:sz w:val="24"/>
                <w:szCs w:val="24"/>
              </w:rPr>
              <w:t>:</w:t>
            </w:r>
          </w:p>
          <w:p w14:paraId="56B1411F" w14:textId="69FE688A" w:rsidR="6842DACE" w:rsidRDefault="6842DACE" w:rsidP="6842DACE">
            <w:pPr>
              <w:rPr>
                <w:rFonts w:ascii="Calibri" w:eastAsia="Calibri" w:hAnsi="Calibri" w:cs="Calibri"/>
                <w:color w:val="000000" w:themeColor="text1"/>
                <w:sz w:val="24"/>
                <w:szCs w:val="24"/>
              </w:rPr>
            </w:pPr>
          </w:p>
        </w:tc>
      </w:tr>
      <w:tr w:rsidR="6842DACE" w14:paraId="7A0A970E" w14:textId="77777777" w:rsidTr="09C52DA1">
        <w:trPr>
          <w:trHeight w:val="390"/>
        </w:trPr>
        <w:tc>
          <w:tcPr>
            <w:tcW w:w="14526" w:type="dxa"/>
          </w:tcPr>
          <w:p w14:paraId="3BA0AA8E" w14:textId="21C2D812" w:rsidR="6842DACE" w:rsidRDefault="6842DACE" w:rsidP="6842DACE">
            <w:pPr>
              <w:spacing w:line="259" w:lineRule="auto"/>
              <w:rPr>
                <w:rFonts w:ascii="Calibri" w:eastAsia="Calibri" w:hAnsi="Calibri" w:cs="Calibri"/>
                <w:color w:val="000000" w:themeColor="text1"/>
                <w:sz w:val="24"/>
                <w:szCs w:val="24"/>
              </w:rPr>
            </w:pPr>
            <w:r w:rsidRPr="7933FE0A">
              <w:rPr>
                <w:rFonts w:ascii="Calibri" w:eastAsia="Calibri" w:hAnsi="Calibri" w:cs="Calibri"/>
                <w:b/>
                <w:bCs/>
                <w:color w:val="000000" w:themeColor="text1"/>
                <w:sz w:val="24"/>
                <w:szCs w:val="24"/>
              </w:rPr>
              <w:t>6. Number of faculty/staff participants</w:t>
            </w:r>
            <w:r w:rsidRPr="7933FE0A">
              <w:rPr>
                <w:rFonts w:ascii="Calibri" w:eastAsia="Calibri" w:hAnsi="Calibri" w:cs="Calibri"/>
                <w:color w:val="000000" w:themeColor="text1"/>
                <w:sz w:val="24"/>
                <w:szCs w:val="24"/>
              </w:rPr>
              <w:t>:</w:t>
            </w:r>
          </w:p>
          <w:p w14:paraId="376F7C7F" w14:textId="29CFADD1" w:rsidR="6842DACE" w:rsidRDefault="6842DACE" w:rsidP="6842DACE">
            <w:pPr>
              <w:spacing w:line="259" w:lineRule="auto"/>
              <w:rPr>
                <w:rFonts w:ascii="Calibri" w:eastAsia="Calibri" w:hAnsi="Calibri" w:cs="Calibri"/>
                <w:color w:val="000000" w:themeColor="text1"/>
                <w:sz w:val="24"/>
                <w:szCs w:val="24"/>
              </w:rPr>
            </w:pPr>
          </w:p>
        </w:tc>
      </w:tr>
      <w:tr w:rsidR="6842DACE" w14:paraId="0E535F3C" w14:textId="77777777" w:rsidTr="09C52DA1">
        <w:trPr>
          <w:trHeight w:val="390"/>
        </w:trPr>
        <w:tc>
          <w:tcPr>
            <w:tcW w:w="14526" w:type="dxa"/>
          </w:tcPr>
          <w:p w14:paraId="513519F1" w14:textId="416A39A1" w:rsidR="6842DACE" w:rsidRDefault="6842DACE" w:rsidP="6842DACE">
            <w:pPr>
              <w:spacing w:line="259" w:lineRule="auto"/>
              <w:rPr>
                <w:rFonts w:ascii="Calibri" w:eastAsia="Calibri" w:hAnsi="Calibri" w:cs="Calibri"/>
                <w:color w:val="000000" w:themeColor="text1"/>
                <w:sz w:val="24"/>
                <w:szCs w:val="24"/>
              </w:rPr>
            </w:pPr>
            <w:r w:rsidRPr="7933FE0A">
              <w:rPr>
                <w:rFonts w:ascii="Calibri" w:eastAsia="Calibri" w:hAnsi="Calibri" w:cs="Calibri"/>
                <w:b/>
                <w:bCs/>
                <w:color w:val="000000" w:themeColor="text1"/>
                <w:sz w:val="24"/>
                <w:szCs w:val="24"/>
              </w:rPr>
              <w:t>7. What PLOs and/or MSLOs and CSLOs did you assess for this baseline assessment? (For clarity, please label each measure listed as a PLO, MSLO, or CSLO.)</w:t>
            </w:r>
          </w:p>
          <w:p w14:paraId="53222821" w14:textId="35236FF0" w:rsidR="6842DACE" w:rsidRDefault="6842DACE" w:rsidP="6842DACE">
            <w:pPr>
              <w:spacing w:line="259" w:lineRule="auto"/>
              <w:rPr>
                <w:rFonts w:ascii="Calibri" w:eastAsia="Calibri" w:hAnsi="Calibri" w:cs="Calibri"/>
                <w:color w:val="000000" w:themeColor="text1"/>
                <w:sz w:val="24"/>
                <w:szCs w:val="24"/>
              </w:rPr>
            </w:pPr>
          </w:p>
          <w:p w14:paraId="6927F8C1" w14:textId="5EAA24E0" w:rsidR="6842DACE" w:rsidRDefault="6842DACE" w:rsidP="6842DACE">
            <w:pPr>
              <w:spacing w:line="259" w:lineRule="auto"/>
              <w:rPr>
                <w:rFonts w:ascii="Calibri" w:eastAsia="Calibri" w:hAnsi="Calibri" w:cs="Calibri"/>
                <w:color w:val="000000" w:themeColor="text1"/>
                <w:sz w:val="24"/>
                <w:szCs w:val="24"/>
              </w:rPr>
            </w:pPr>
          </w:p>
          <w:p w14:paraId="6AB12543" w14:textId="1928660E" w:rsidR="6842DACE" w:rsidRDefault="6842DACE" w:rsidP="6842DACE">
            <w:pPr>
              <w:jc w:val="center"/>
              <w:rPr>
                <w:rFonts w:ascii="Calibri" w:eastAsia="Calibri" w:hAnsi="Calibri" w:cs="Calibri"/>
                <w:b/>
                <w:bCs/>
                <w:color w:val="000000" w:themeColor="text1"/>
                <w:sz w:val="24"/>
                <w:szCs w:val="24"/>
              </w:rPr>
            </w:pPr>
          </w:p>
        </w:tc>
      </w:tr>
      <w:tr w:rsidR="6842DACE" w14:paraId="69C3EF47" w14:textId="77777777" w:rsidTr="09C52DA1">
        <w:trPr>
          <w:trHeight w:val="390"/>
        </w:trPr>
        <w:tc>
          <w:tcPr>
            <w:tcW w:w="14526" w:type="dxa"/>
          </w:tcPr>
          <w:p w14:paraId="0AF1F42A" w14:textId="3D4A2301" w:rsidR="6842DACE" w:rsidRDefault="6842DACE" w:rsidP="6842DACE">
            <w:pPr>
              <w:spacing w:line="259" w:lineRule="auto"/>
              <w:rPr>
                <w:rFonts w:ascii="Calibri" w:eastAsia="Calibri" w:hAnsi="Calibri" w:cs="Calibri"/>
                <w:color w:val="000000" w:themeColor="text1"/>
                <w:sz w:val="24"/>
                <w:szCs w:val="24"/>
              </w:rPr>
            </w:pPr>
            <w:r w:rsidRPr="7933FE0A">
              <w:rPr>
                <w:rFonts w:ascii="Calibri" w:eastAsia="Calibri" w:hAnsi="Calibri" w:cs="Calibri"/>
                <w:b/>
                <w:bCs/>
                <w:color w:val="000000" w:themeColor="text1"/>
                <w:sz w:val="24"/>
                <w:szCs w:val="24"/>
              </w:rPr>
              <w:t>8. Describe the assessment method used and the criteria for successful achievement of student learning outcomes. (e.g., rubrics, licensing exam, internship, portfolio, exam, quiz, research paper, performance exam, EAC, etc.)</w:t>
            </w:r>
          </w:p>
          <w:p w14:paraId="247A463E" w14:textId="1EE91CB1" w:rsidR="6842DACE" w:rsidRDefault="6842DACE" w:rsidP="6842DACE">
            <w:pPr>
              <w:spacing w:line="259" w:lineRule="auto"/>
              <w:rPr>
                <w:rFonts w:ascii="Calibri" w:eastAsia="Calibri" w:hAnsi="Calibri" w:cs="Calibri"/>
                <w:color w:val="000000" w:themeColor="text1"/>
                <w:sz w:val="24"/>
                <w:szCs w:val="24"/>
              </w:rPr>
            </w:pPr>
          </w:p>
          <w:p w14:paraId="0CD909C3" w14:textId="4C00C64F" w:rsidR="6842DACE" w:rsidRDefault="6842DACE" w:rsidP="6842DACE">
            <w:pPr>
              <w:spacing w:line="259" w:lineRule="auto"/>
              <w:rPr>
                <w:rFonts w:ascii="Calibri" w:eastAsia="Calibri" w:hAnsi="Calibri" w:cs="Calibri"/>
                <w:color w:val="000000" w:themeColor="text1"/>
                <w:sz w:val="24"/>
                <w:szCs w:val="24"/>
              </w:rPr>
            </w:pPr>
          </w:p>
          <w:p w14:paraId="07E9ABC6" w14:textId="0F9ECAE6" w:rsidR="6842DACE" w:rsidRDefault="6842DACE" w:rsidP="6842DACE">
            <w:pPr>
              <w:spacing w:line="259" w:lineRule="auto"/>
              <w:rPr>
                <w:rFonts w:ascii="Calibri" w:eastAsia="Calibri" w:hAnsi="Calibri" w:cs="Calibri"/>
                <w:b/>
                <w:bCs/>
                <w:color w:val="000000" w:themeColor="text1"/>
                <w:sz w:val="24"/>
                <w:szCs w:val="24"/>
              </w:rPr>
            </w:pPr>
          </w:p>
          <w:p w14:paraId="7B43BF56" w14:textId="37881488" w:rsidR="6842DACE" w:rsidRDefault="6842DACE" w:rsidP="6842DACE">
            <w:pPr>
              <w:spacing w:line="259" w:lineRule="auto"/>
              <w:rPr>
                <w:rFonts w:ascii="Calibri" w:eastAsia="Calibri" w:hAnsi="Calibri" w:cs="Calibri"/>
                <w:b/>
                <w:bCs/>
                <w:color w:val="000000" w:themeColor="text1"/>
                <w:sz w:val="24"/>
                <w:szCs w:val="24"/>
              </w:rPr>
            </w:pPr>
          </w:p>
        </w:tc>
      </w:tr>
      <w:tr w:rsidR="6842DACE" w14:paraId="02D5449D" w14:textId="77777777" w:rsidTr="09C52DA1">
        <w:trPr>
          <w:trHeight w:val="1600"/>
        </w:trPr>
        <w:tc>
          <w:tcPr>
            <w:tcW w:w="14526" w:type="dxa"/>
          </w:tcPr>
          <w:p w14:paraId="79EE76D5" w14:textId="280A6D2C" w:rsidR="6842DACE" w:rsidRDefault="6842DACE" w:rsidP="6842DACE">
            <w:pPr>
              <w:spacing w:line="259" w:lineRule="auto"/>
              <w:rPr>
                <w:rFonts w:ascii="Calibri" w:eastAsia="Calibri" w:hAnsi="Calibri" w:cs="Calibri"/>
                <w:b/>
                <w:bCs/>
                <w:color w:val="000000" w:themeColor="text1"/>
                <w:sz w:val="24"/>
                <w:szCs w:val="24"/>
              </w:rPr>
            </w:pPr>
            <w:r w:rsidRPr="7933FE0A">
              <w:rPr>
                <w:rFonts w:ascii="Calibri" w:eastAsia="Calibri" w:hAnsi="Calibri" w:cs="Calibri"/>
                <w:b/>
                <w:bCs/>
                <w:color w:val="000000" w:themeColor="text1"/>
                <w:sz w:val="24"/>
                <w:szCs w:val="24"/>
              </w:rPr>
              <w:lastRenderedPageBreak/>
              <w:t>9. What percentage of the participating students were proficient in the PLOs, MSLOs or CSLOs?  What percentage of correct answers was determined as proficient? (For example, a student has to answer 70% of the questions correctly to be considered proficient.)</w:t>
            </w:r>
          </w:p>
          <w:p w14:paraId="54400BC5" w14:textId="5EC984EB" w:rsidR="6842DACE" w:rsidRDefault="6842DACE" w:rsidP="6842DACE">
            <w:pPr>
              <w:rPr>
                <w:rFonts w:ascii="Times New Roman" w:eastAsia="Times New Roman" w:hAnsi="Times New Roman" w:cs="Times New Roman"/>
                <w:color w:val="000000" w:themeColor="text1"/>
                <w:sz w:val="30"/>
                <w:szCs w:val="30"/>
              </w:rPr>
            </w:pPr>
          </w:p>
          <w:p w14:paraId="4D7F5EFF" w14:textId="7CDC74B0" w:rsidR="6842DACE" w:rsidRDefault="6842DACE" w:rsidP="6842DACE">
            <w:pPr>
              <w:rPr>
                <w:rFonts w:ascii="Times New Roman" w:eastAsia="Times New Roman" w:hAnsi="Times New Roman" w:cs="Times New Roman"/>
                <w:color w:val="000000" w:themeColor="text1"/>
                <w:sz w:val="30"/>
                <w:szCs w:val="30"/>
              </w:rPr>
            </w:pPr>
          </w:p>
          <w:p w14:paraId="5FB90C6B" w14:textId="79FC02D5" w:rsidR="6842DACE" w:rsidRDefault="6842DACE" w:rsidP="6842DACE">
            <w:pPr>
              <w:rPr>
                <w:rFonts w:ascii="Times New Roman" w:eastAsia="Times New Roman" w:hAnsi="Times New Roman" w:cs="Times New Roman"/>
                <w:color w:val="000000" w:themeColor="text1"/>
                <w:sz w:val="30"/>
                <w:szCs w:val="30"/>
              </w:rPr>
            </w:pPr>
          </w:p>
        </w:tc>
      </w:tr>
      <w:tr w:rsidR="6842DACE" w14:paraId="79DD40B2" w14:textId="77777777" w:rsidTr="09C52DA1">
        <w:trPr>
          <w:trHeight w:val="1600"/>
        </w:trPr>
        <w:tc>
          <w:tcPr>
            <w:tcW w:w="14526" w:type="dxa"/>
          </w:tcPr>
          <w:p w14:paraId="3A39005F" w14:textId="311C9393" w:rsidR="4B311F9D" w:rsidRDefault="4B311F9D" w:rsidP="09C52DA1">
            <w:pPr>
              <w:spacing w:line="259" w:lineRule="auto"/>
              <w:rPr>
                <w:rFonts w:ascii="Calibri" w:eastAsia="Calibri" w:hAnsi="Calibri" w:cs="Calibri"/>
                <w:sz w:val="24"/>
                <w:szCs w:val="24"/>
              </w:rPr>
            </w:pPr>
            <w:r w:rsidRPr="09C52DA1">
              <w:rPr>
                <w:rFonts w:ascii="Calibri" w:eastAsia="Calibri" w:hAnsi="Calibri" w:cs="Calibri"/>
                <w:b/>
                <w:bCs/>
                <w:color w:val="000000" w:themeColor="text1"/>
                <w:sz w:val="24"/>
                <w:szCs w:val="24"/>
              </w:rPr>
              <w:t>10. Did the changes identified on question #11 of the Baseline Assessment Reporting form affect test scores for the Follow-Up Assessment? Will further changes, enhancements or modifications to instruction be made based on the Follow-Up Assessment results? (This answer closes the loop of assessment).</w:t>
            </w:r>
          </w:p>
          <w:p w14:paraId="4727998B" w14:textId="4010FCDB" w:rsidR="09C52DA1" w:rsidRDefault="09C52DA1" w:rsidP="09C52DA1">
            <w:pPr>
              <w:spacing w:line="259" w:lineRule="auto"/>
              <w:rPr>
                <w:rFonts w:ascii="Calibri" w:eastAsia="Calibri" w:hAnsi="Calibri" w:cs="Calibri"/>
                <w:b/>
                <w:bCs/>
                <w:color w:val="000000" w:themeColor="text1"/>
                <w:sz w:val="24"/>
                <w:szCs w:val="24"/>
              </w:rPr>
            </w:pPr>
          </w:p>
          <w:p w14:paraId="643DAA9E" w14:textId="113FD8D6" w:rsidR="6842DACE" w:rsidRDefault="6842DACE" w:rsidP="6842DACE">
            <w:pPr>
              <w:spacing w:line="259" w:lineRule="auto"/>
              <w:rPr>
                <w:rFonts w:ascii="Calibri" w:eastAsia="Calibri" w:hAnsi="Calibri" w:cs="Calibri"/>
                <w:b/>
                <w:bCs/>
                <w:color w:val="000000" w:themeColor="text1"/>
                <w:sz w:val="24"/>
                <w:szCs w:val="24"/>
              </w:rPr>
            </w:pPr>
          </w:p>
          <w:p w14:paraId="7A9C047A" w14:textId="4D4C65A7" w:rsidR="6842DACE" w:rsidRDefault="6842DACE" w:rsidP="6842DACE">
            <w:pPr>
              <w:rPr>
                <w:rFonts w:ascii="Times New Roman" w:eastAsia="Times New Roman" w:hAnsi="Times New Roman" w:cs="Times New Roman"/>
                <w:color w:val="000000" w:themeColor="text1"/>
                <w:sz w:val="30"/>
                <w:szCs w:val="30"/>
              </w:rPr>
            </w:pPr>
          </w:p>
          <w:p w14:paraId="21C70689" w14:textId="07E1E5D4" w:rsidR="6842DACE" w:rsidRDefault="6842DACE" w:rsidP="6842DACE">
            <w:pPr>
              <w:rPr>
                <w:rFonts w:ascii="Times New Roman" w:eastAsia="Times New Roman" w:hAnsi="Times New Roman" w:cs="Times New Roman"/>
                <w:color w:val="000000" w:themeColor="text1"/>
                <w:sz w:val="30"/>
                <w:szCs w:val="30"/>
              </w:rPr>
            </w:pPr>
          </w:p>
          <w:p w14:paraId="1B1F9890" w14:textId="4CA8EA3E" w:rsidR="6842DACE" w:rsidRDefault="6842DACE" w:rsidP="6842DACE">
            <w:pPr>
              <w:rPr>
                <w:rFonts w:ascii="Times New Roman" w:eastAsia="Times New Roman" w:hAnsi="Times New Roman" w:cs="Times New Roman"/>
                <w:color w:val="000000" w:themeColor="text1"/>
                <w:sz w:val="30"/>
                <w:szCs w:val="30"/>
              </w:rPr>
            </w:pPr>
          </w:p>
          <w:p w14:paraId="3680C9E9" w14:textId="6F3EB134" w:rsidR="6842DACE" w:rsidRDefault="6842DACE" w:rsidP="6842DACE">
            <w:pPr>
              <w:rPr>
                <w:rFonts w:ascii="Times New Roman" w:eastAsia="Times New Roman" w:hAnsi="Times New Roman" w:cs="Times New Roman"/>
                <w:color w:val="000000" w:themeColor="text1"/>
                <w:sz w:val="30"/>
                <w:szCs w:val="30"/>
              </w:rPr>
            </w:pPr>
          </w:p>
        </w:tc>
      </w:tr>
      <w:tr w:rsidR="6842DACE" w14:paraId="5319E1EA" w14:textId="77777777" w:rsidTr="09C52DA1">
        <w:trPr>
          <w:trHeight w:val="1600"/>
        </w:trPr>
        <w:tc>
          <w:tcPr>
            <w:tcW w:w="14526" w:type="dxa"/>
          </w:tcPr>
          <w:p w14:paraId="5F4EAFD9" w14:textId="0F4E6D56" w:rsidR="4AB298DD" w:rsidRDefault="4AB298DD" w:rsidP="6842DACE">
            <w:pPr>
              <w:rPr>
                <w:b/>
                <w:bCs/>
              </w:rPr>
            </w:pPr>
            <w:r w:rsidRPr="6842DACE">
              <w:rPr>
                <w:b/>
                <w:bCs/>
              </w:rPr>
              <w:t>Additional Comments or feedback on the Assessment Process (Optional):</w:t>
            </w:r>
          </w:p>
        </w:tc>
      </w:tr>
    </w:tbl>
    <w:p w14:paraId="736DE904" w14:textId="24584090" w:rsidR="6842DACE" w:rsidRDefault="6842DACE" w:rsidP="6842DACE"/>
    <w:sectPr w:rsidR="6842DA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323DC"/>
    <w:multiLevelType w:val="hybridMultilevel"/>
    <w:tmpl w:val="BFCED132"/>
    <w:lvl w:ilvl="0" w:tplc="F43AF4A8">
      <w:start w:val="1"/>
      <w:numFmt w:val="decimal"/>
      <w:lvlText w:val="%1."/>
      <w:lvlJc w:val="left"/>
      <w:pPr>
        <w:ind w:left="720" w:hanging="360"/>
      </w:pPr>
    </w:lvl>
    <w:lvl w:ilvl="1" w:tplc="5F04A8A2">
      <w:start w:val="1"/>
      <w:numFmt w:val="lowerLetter"/>
      <w:lvlText w:val="%2."/>
      <w:lvlJc w:val="left"/>
      <w:pPr>
        <w:ind w:left="1440" w:hanging="360"/>
      </w:pPr>
    </w:lvl>
    <w:lvl w:ilvl="2" w:tplc="CE3EC5AE">
      <w:start w:val="1"/>
      <w:numFmt w:val="lowerRoman"/>
      <w:lvlText w:val="%3."/>
      <w:lvlJc w:val="right"/>
      <w:pPr>
        <w:ind w:left="2160" w:hanging="180"/>
      </w:pPr>
    </w:lvl>
    <w:lvl w:ilvl="3" w:tplc="5B008D8E">
      <w:start w:val="1"/>
      <w:numFmt w:val="decimal"/>
      <w:lvlText w:val="%4."/>
      <w:lvlJc w:val="left"/>
      <w:pPr>
        <w:ind w:left="2880" w:hanging="360"/>
      </w:pPr>
    </w:lvl>
    <w:lvl w:ilvl="4" w:tplc="179635FA">
      <w:start w:val="1"/>
      <w:numFmt w:val="lowerLetter"/>
      <w:lvlText w:val="%5."/>
      <w:lvlJc w:val="left"/>
      <w:pPr>
        <w:ind w:left="3600" w:hanging="360"/>
      </w:pPr>
    </w:lvl>
    <w:lvl w:ilvl="5" w:tplc="2892C6F2">
      <w:start w:val="1"/>
      <w:numFmt w:val="lowerRoman"/>
      <w:lvlText w:val="%6."/>
      <w:lvlJc w:val="right"/>
      <w:pPr>
        <w:ind w:left="4320" w:hanging="180"/>
      </w:pPr>
    </w:lvl>
    <w:lvl w:ilvl="6" w:tplc="B838DAF6">
      <w:start w:val="1"/>
      <w:numFmt w:val="decimal"/>
      <w:lvlText w:val="%7."/>
      <w:lvlJc w:val="left"/>
      <w:pPr>
        <w:ind w:left="5040" w:hanging="360"/>
      </w:pPr>
    </w:lvl>
    <w:lvl w:ilvl="7" w:tplc="AAA29CAC">
      <w:start w:val="1"/>
      <w:numFmt w:val="lowerLetter"/>
      <w:lvlText w:val="%8."/>
      <w:lvlJc w:val="left"/>
      <w:pPr>
        <w:ind w:left="5760" w:hanging="360"/>
      </w:pPr>
    </w:lvl>
    <w:lvl w:ilvl="8" w:tplc="191000EA">
      <w:start w:val="1"/>
      <w:numFmt w:val="lowerRoman"/>
      <w:lvlText w:val="%9."/>
      <w:lvlJc w:val="right"/>
      <w:pPr>
        <w:ind w:left="6480" w:hanging="180"/>
      </w:pPr>
    </w:lvl>
  </w:abstractNum>
  <w:abstractNum w:abstractNumId="1" w15:restartNumberingAfterBreak="0">
    <w:nsid w:val="5F6D73FC"/>
    <w:multiLevelType w:val="hybridMultilevel"/>
    <w:tmpl w:val="37365C5C"/>
    <w:lvl w:ilvl="0" w:tplc="945ABD26">
      <w:start w:val="1"/>
      <w:numFmt w:val="decimal"/>
      <w:lvlText w:val="%1."/>
      <w:lvlJc w:val="left"/>
      <w:pPr>
        <w:ind w:left="720" w:hanging="360"/>
      </w:pPr>
    </w:lvl>
    <w:lvl w:ilvl="1" w:tplc="02584DF6">
      <w:start w:val="1"/>
      <w:numFmt w:val="lowerLetter"/>
      <w:lvlText w:val="%2."/>
      <w:lvlJc w:val="left"/>
      <w:pPr>
        <w:ind w:left="1440" w:hanging="360"/>
      </w:pPr>
    </w:lvl>
    <w:lvl w:ilvl="2" w:tplc="2982B042">
      <w:start w:val="1"/>
      <w:numFmt w:val="lowerRoman"/>
      <w:lvlText w:val="%3."/>
      <w:lvlJc w:val="right"/>
      <w:pPr>
        <w:ind w:left="2160" w:hanging="180"/>
      </w:pPr>
    </w:lvl>
    <w:lvl w:ilvl="3" w:tplc="80F843B8">
      <w:start w:val="1"/>
      <w:numFmt w:val="decimal"/>
      <w:lvlText w:val="%4."/>
      <w:lvlJc w:val="left"/>
      <w:pPr>
        <w:ind w:left="2880" w:hanging="360"/>
      </w:pPr>
    </w:lvl>
    <w:lvl w:ilvl="4" w:tplc="6BE245B0">
      <w:start w:val="1"/>
      <w:numFmt w:val="lowerLetter"/>
      <w:lvlText w:val="%5."/>
      <w:lvlJc w:val="left"/>
      <w:pPr>
        <w:ind w:left="3600" w:hanging="360"/>
      </w:pPr>
    </w:lvl>
    <w:lvl w:ilvl="5" w:tplc="E6EC944E">
      <w:start w:val="1"/>
      <w:numFmt w:val="lowerRoman"/>
      <w:lvlText w:val="%6."/>
      <w:lvlJc w:val="right"/>
      <w:pPr>
        <w:ind w:left="4320" w:hanging="180"/>
      </w:pPr>
    </w:lvl>
    <w:lvl w:ilvl="6" w:tplc="FCD401FC">
      <w:start w:val="1"/>
      <w:numFmt w:val="decimal"/>
      <w:lvlText w:val="%7."/>
      <w:lvlJc w:val="left"/>
      <w:pPr>
        <w:ind w:left="5040" w:hanging="360"/>
      </w:pPr>
    </w:lvl>
    <w:lvl w:ilvl="7" w:tplc="7D2EB528">
      <w:start w:val="1"/>
      <w:numFmt w:val="lowerLetter"/>
      <w:lvlText w:val="%8."/>
      <w:lvlJc w:val="left"/>
      <w:pPr>
        <w:ind w:left="5760" w:hanging="360"/>
      </w:pPr>
    </w:lvl>
    <w:lvl w:ilvl="8" w:tplc="6090F66A">
      <w:start w:val="1"/>
      <w:numFmt w:val="lowerRoman"/>
      <w:lvlText w:val="%9."/>
      <w:lvlJc w:val="right"/>
      <w:pPr>
        <w:ind w:left="6480" w:hanging="180"/>
      </w:pPr>
    </w:lvl>
  </w:abstractNum>
  <w:num w:numId="1" w16cid:durableId="1918904315">
    <w:abstractNumId w:val="1"/>
  </w:num>
  <w:num w:numId="2" w16cid:durableId="185830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4D7B50"/>
    <w:rsid w:val="005C43A5"/>
    <w:rsid w:val="007536AB"/>
    <w:rsid w:val="007FE349"/>
    <w:rsid w:val="0090BF6A"/>
    <w:rsid w:val="00B9DE6E"/>
    <w:rsid w:val="00CE1D58"/>
    <w:rsid w:val="01E99B7F"/>
    <w:rsid w:val="01FC1705"/>
    <w:rsid w:val="0211070C"/>
    <w:rsid w:val="02C2E7AA"/>
    <w:rsid w:val="02DFDA74"/>
    <w:rsid w:val="04A6C242"/>
    <w:rsid w:val="04E8A730"/>
    <w:rsid w:val="0622C41D"/>
    <w:rsid w:val="070D2A87"/>
    <w:rsid w:val="07E4622A"/>
    <w:rsid w:val="087BEE29"/>
    <w:rsid w:val="099705DF"/>
    <w:rsid w:val="09C52DA1"/>
    <w:rsid w:val="0B4DB1C8"/>
    <w:rsid w:val="0BAB019D"/>
    <w:rsid w:val="0BFA5D98"/>
    <w:rsid w:val="0CE068A2"/>
    <w:rsid w:val="0CEC52AA"/>
    <w:rsid w:val="0D5262CE"/>
    <w:rsid w:val="0D90C1A3"/>
    <w:rsid w:val="0EBB4287"/>
    <w:rsid w:val="0EFB85CE"/>
    <w:rsid w:val="0F1DE6E3"/>
    <w:rsid w:val="0FAC07B7"/>
    <w:rsid w:val="105D9DB2"/>
    <w:rsid w:val="12551230"/>
    <w:rsid w:val="138CF20D"/>
    <w:rsid w:val="13A983BF"/>
    <w:rsid w:val="13EE1FF2"/>
    <w:rsid w:val="1427A87A"/>
    <w:rsid w:val="144F379B"/>
    <w:rsid w:val="14A27153"/>
    <w:rsid w:val="15ED618E"/>
    <w:rsid w:val="1654524C"/>
    <w:rsid w:val="16EB46CC"/>
    <w:rsid w:val="1719583D"/>
    <w:rsid w:val="187CF4E2"/>
    <w:rsid w:val="18FB199D"/>
    <w:rsid w:val="19250250"/>
    <w:rsid w:val="19766530"/>
    <w:rsid w:val="1AB64154"/>
    <w:rsid w:val="1B4766A9"/>
    <w:rsid w:val="1CAE05F2"/>
    <w:rsid w:val="1CBB3E66"/>
    <w:rsid w:val="1CCBA33F"/>
    <w:rsid w:val="1E52A8F3"/>
    <w:rsid w:val="1E760A78"/>
    <w:rsid w:val="1FE172EB"/>
    <w:rsid w:val="1FF783B4"/>
    <w:rsid w:val="223A02A9"/>
    <w:rsid w:val="238E5920"/>
    <w:rsid w:val="23EA6046"/>
    <w:rsid w:val="242D9662"/>
    <w:rsid w:val="24C5652F"/>
    <w:rsid w:val="251CC5CE"/>
    <w:rsid w:val="25BB421C"/>
    <w:rsid w:val="262AE455"/>
    <w:rsid w:val="263F743E"/>
    <w:rsid w:val="2662241C"/>
    <w:rsid w:val="26A7B796"/>
    <w:rsid w:val="272F47DE"/>
    <w:rsid w:val="27F3FDD3"/>
    <w:rsid w:val="28E0D708"/>
    <w:rsid w:val="29CBAD68"/>
    <w:rsid w:val="29EC35F9"/>
    <w:rsid w:val="29F036F1"/>
    <w:rsid w:val="2A80E26A"/>
    <w:rsid w:val="2B35953F"/>
    <w:rsid w:val="2B4EC63E"/>
    <w:rsid w:val="2B88065A"/>
    <w:rsid w:val="2C24FD8C"/>
    <w:rsid w:val="2C7B59E5"/>
    <w:rsid w:val="2CD165A0"/>
    <w:rsid w:val="2D202CE4"/>
    <w:rsid w:val="2D7899A0"/>
    <w:rsid w:val="2F0A47B6"/>
    <w:rsid w:val="2F318F82"/>
    <w:rsid w:val="2F3A94B3"/>
    <w:rsid w:val="2F3FFC01"/>
    <w:rsid w:val="2F684DD3"/>
    <w:rsid w:val="307A70D7"/>
    <w:rsid w:val="31790165"/>
    <w:rsid w:val="32164138"/>
    <w:rsid w:val="32453434"/>
    <w:rsid w:val="329899B6"/>
    <w:rsid w:val="32E6F90A"/>
    <w:rsid w:val="333D8D72"/>
    <w:rsid w:val="337826CB"/>
    <w:rsid w:val="3398EA37"/>
    <w:rsid w:val="342FA684"/>
    <w:rsid w:val="352B7E42"/>
    <w:rsid w:val="354DE1FA"/>
    <w:rsid w:val="35A663F0"/>
    <w:rsid w:val="35FAA844"/>
    <w:rsid w:val="364C364A"/>
    <w:rsid w:val="36FC313E"/>
    <w:rsid w:val="3752E27C"/>
    <w:rsid w:val="37EDD162"/>
    <w:rsid w:val="38F68592"/>
    <w:rsid w:val="39660169"/>
    <w:rsid w:val="3A4CFA5D"/>
    <w:rsid w:val="3A6D3EBB"/>
    <w:rsid w:val="3D3057CB"/>
    <w:rsid w:val="3D3E743F"/>
    <w:rsid w:val="3EC26894"/>
    <w:rsid w:val="3F1712B0"/>
    <w:rsid w:val="3F35A49B"/>
    <w:rsid w:val="3F58B60A"/>
    <w:rsid w:val="3FE78B14"/>
    <w:rsid w:val="40A1ACD6"/>
    <w:rsid w:val="40F9C4C2"/>
    <w:rsid w:val="415036D5"/>
    <w:rsid w:val="41BD2463"/>
    <w:rsid w:val="423EE3E5"/>
    <w:rsid w:val="42DF9C40"/>
    <w:rsid w:val="4319CD96"/>
    <w:rsid w:val="43B5E520"/>
    <w:rsid w:val="44092D5F"/>
    <w:rsid w:val="445AA420"/>
    <w:rsid w:val="449252AA"/>
    <w:rsid w:val="45188310"/>
    <w:rsid w:val="4594053B"/>
    <w:rsid w:val="476723E7"/>
    <w:rsid w:val="47BF7859"/>
    <w:rsid w:val="4863492D"/>
    <w:rsid w:val="48A90C79"/>
    <w:rsid w:val="495B48BA"/>
    <w:rsid w:val="49A1E85C"/>
    <w:rsid w:val="49AADAF1"/>
    <w:rsid w:val="49CAE046"/>
    <w:rsid w:val="4A144325"/>
    <w:rsid w:val="4A350C86"/>
    <w:rsid w:val="4A674321"/>
    <w:rsid w:val="4AB298DD"/>
    <w:rsid w:val="4AC90263"/>
    <w:rsid w:val="4B311F9D"/>
    <w:rsid w:val="4B40B7CB"/>
    <w:rsid w:val="4C4A4895"/>
    <w:rsid w:val="4CE0C020"/>
    <w:rsid w:val="4D42E470"/>
    <w:rsid w:val="4E2A5AE9"/>
    <w:rsid w:val="4E5C3122"/>
    <w:rsid w:val="4EDA55DD"/>
    <w:rsid w:val="4F03AC9B"/>
    <w:rsid w:val="4F570236"/>
    <w:rsid w:val="4F70FE79"/>
    <w:rsid w:val="4F7C05B1"/>
    <w:rsid w:val="50081390"/>
    <w:rsid w:val="509B0464"/>
    <w:rsid w:val="5117D612"/>
    <w:rsid w:val="51DC8888"/>
    <w:rsid w:val="51EA8322"/>
    <w:rsid w:val="53310F26"/>
    <w:rsid w:val="533CD2CB"/>
    <w:rsid w:val="535B96A4"/>
    <w:rsid w:val="53ADC700"/>
    <w:rsid w:val="55D90BA9"/>
    <w:rsid w:val="55EC31E8"/>
    <w:rsid w:val="56C34C95"/>
    <w:rsid w:val="56E737B5"/>
    <w:rsid w:val="57106560"/>
    <w:rsid w:val="575F7FCF"/>
    <w:rsid w:val="57BD8613"/>
    <w:rsid w:val="589B5EC9"/>
    <w:rsid w:val="5A28BE4D"/>
    <w:rsid w:val="5A2B626C"/>
    <w:rsid w:val="5B1ACC22"/>
    <w:rsid w:val="5BBC5178"/>
    <w:rsid w:val="5C021225"/>
    <w:rsid w:val="5C28AF13"/>
    <w:rsid w:val="5D6CACC7"/>
    <w:rsid w:val="5D9DE286"/>
    <w:rsid w:val="5E7DC30B"/>
    <w:rsid w:val="5E8C7544"/>
    <w:rsid w:val="5F94C3C9"/>
    <w:rsid w:val="602132F4"/>
    <w:rsid w:val="6080D983"/>
    <w:rsid w:val="60F72DCB"/>
    <w:rsid w:val="611306A4"/>
    <w:rsid w:val="61175E53"/>
    <w:rsid w:val="62CE059E"/>
    <w:rsid w:val="6302B4FF"/>
    <w:rsid w:val="639076F6"/>
    <w:rsid w:val="63A464D3"/>
    <w:rsid w:val="63E3250A"/>
    <w:rsid w:val="63EA2E45"/>
    <w:rsid w:val="64B9A8B2"/>
    <w:rsid w:val="64E882A9"/>
    <w:rsid w:val="6605A660"/>
    <w:rsid w:val="6628D97A"/>
    <w:rsid w:val="6754B86D"/>
    <w:rsid w:val="6842DACE"/>
    <w:rsid w:val="691B2B83"/>
    <w:rsid w:val="6971F683"/>
    <w:rsid w:val="6B843950"/>
    <w:rsid w:val="6C212927"/>
    <w:rsid w:val="6CBE96B4"/>
    <w:rsid w:val="6CE30EB5"/>
    <w:rsid w:val="6CF1E666"/>
    <w:rsid w:val="6D9F0A20"/>
    <w:rsid w:val="6DE238E4"/>
    <w:rsid w:val="6E2D9A5F"/>
    <w:rsid w:val="6E81602A"/>
    <w:rsid w:val="6FF566F6"/>
    <w:rsid w:val="701DE696"/>
    <w:rsid w:val="705AAFB6"/>
    <w:rsid w:val="705AD21F"/>
    <w:rsid w:val="7082E7DB"/>
    <w:rsid w:val="70F85D9E"/>
    <w:rsid w:val="71A676D2"/>
    <w:rsid w:val="72333350"/>
    <w:rsid w:val="723CEE85"/>
    <w:rsid w:val="72752A4F"/>
    <w:rsid w:val="7287D17F"/>
    <w:rsid w:val="733DF8C4"/>
    <w:rsid w:val="742ED1FD"/>
    <w:rsid w:val="753A584B"/>
    <w:rsid w:val="7549AB49"/>
    <w:rsid w:val="75988B69"/>
    <w:rsid w:val="75DA9171"/>
    <w:rsid w:val="76643034"/>
    <w:rsid w:val="768A8C65"/>
    <w:rsid w:val="77070406"/>
    <w:rsid w:val="781566E5"/>
    <w:rsid w:val="781E2025"/>
    <w:rsid w:val="78C7427E"/>
    <w:rsid w:val="7933FE0A"/>
    <w:rsid w:val="79F211BC"/>
    <w:rsid w:val="7A6312DF"/>
    <w:rsid w:val="7AAFC688"/>
    <w:rsid w:val="7BE22A8E"/>
    <w:rsid w:val="7D0AEA3A"/>
    <w:rsid w:val="7D9A55A5"/>
    <w:rsid w:val="7DB37E02"/>
    <w:rsid w:val="7E2EC995"/>
    <w:rsid w:val="7E3DD0F4"/>
    <w:rsid w:val="7E67C6E9"/>
    <w:rsid w:val="7EE159BB"/>
    <w:rsid w:val="7F1D16D9"/>
    <w:rsid w:val="7FAEB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0BC96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Susan Tatterson</DisplayName>
        <AccountId>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 ds:uri="0ff702e3-b6ae-4196-a375-e325204bc28b"/>
    <ds:schemaRef ds:uri="34225417-2831-44ec-ab17-65a6c812fd04"/>
  </ds:schemaRefs>
</ds:datastoreItem>
</file>

<file path=customXml/itemProps3.xml><?xml version="1.0" encoding="utf-8"?>
<ds:datastoreItem xmlns:ds="http://schemas.openxmlformats.org/officeDocument/2006/customXml" ds:itemID="{8C63D4F8-2101-4064-A787-7A5FB0FBE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702e3-b6ae-4196-a375-e325204bc28b"/>
    <ds:schemaRef ds:uri="34225417-2831-44ec-ab17-65a6c812f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Dustin Maroney</cp:lastModifiedBy>
  <cp:revision>17</cp:revision>
  <dcterms:created xsi:type="dcterms:W3CDTF">2021-10-06T21:32:00Z</dcterms:created>
  <dcterms:modified xsi:type="dcterms:W3CDTF">2024-05-08T21:18:00Z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