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77777777" w:rsidR="00E07926" w:rsidRDefault="00E07926" w:rsidP="00E07926">
      <w:pPr>
        <w:jc w:val="center"/>
        <w:rPr>
          <w:rFonts w:ascii="Times New Roman" w:hAnsi="Times New Roman" w:cs="Times New Roman"/>
          <w:b/>
          <w:sz w:val="24"/>
          <w:szCs w:val="24"/>
        </w:rPr>
      </w:pPr>
      <w:r w:rsidRPr="00473821">
        <w:rPr>
          <w:rFonts w:ascii="Times New Roman" w:hAnsi="Times New Roman" w:cs="Times New Roman"/>
          <w:b/>
          <w:sz w:val="24"/>
          <w:szCs w:val="24"/>
        </w:rPr>
        <w:t>ASSESSMENT</w:t>
      </w:r>
      <w:r>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1FDB883C"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560F15" w:rsidRPr="00560F15">
              <w:rPr>
                <w:rFonts w:cstheme="minorHAnsi"/>
                <w:bCs/>
                <w:sz w:val="24"/>
                <w:szCs w:val="24"/>
              </w:rPr>
              <w:t>RDG100</w:t>
            </w:r>
          </w:p>
        </w:tc>
      </w:tr>
      <w:tr w:rsidR="00E07926" w:rsidRPr="00473821" w14:paraId="6AA07AFC" w14:textId="77777777" w:rsidTr="00795E41">
        <w:tc>
          <w:tcPr>
            <w:tcW w:w="9350" w:type="dxa"/>
          </w:tcPr>
          <w:p w14:paraId="2833E9E3" w14:textId="444C77DA"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A14BB2">
              <w:rPr>
                <w:rFonts w:cstheme="minorHAnsi"/>
                <w:b/>
                <w:sz w:val="24"/>
                <w:szCs w:val="24"/>
              </w:rPr>
              <w:t>11/15/2020 – 12/01/2020</w:t>
            </w:r>
          </w:p>
        </w:tc>
      </w:tr>
      <w:tr w:rsidR="00A9102D" w:rsidRPr="00473821" w14:paraId="3B765141" w14:textId="77777777" w:rsidTr="00795E41">
        <w:tc>
          <w:tcPr>
            <w:tcW w:w="9350" w:type="dxa"/>
          </w:tcPr>
          <w:p w14:paraId="299B075D" w14:textId="4F029A73" w:rsidR="00A9102D" w:rsidRPr="00E84D9A" w:rsidRDefault="00A9102D" w:rsidP="0063088D">
            <w:pPr>
              <w:rPr>
                <w:rFonts w:cstheme="minorHAnsi"/>
                <w:b/>
                <w:sz w:val="24"/>
                <w:szCs w:val="24"/>
              </w:rPr>
            </w:pPr>
            <w:r>
              <w:rPr>
                <w:rFonts w:cstheme="minorHAnsi"/>
                <w:b/>
                <w:sz w:val="24"/>
                <w:szCs w:val="24"/>
              </w:rPr>
              <w:t xml:space="preserve">Number of Student Participants:   </w:t>
            </w:r>
            <w:r w:rsidR="00560F15" w:rsidRPr="00560F15">
              <w:rPr>
                <w:rFonts w:cstheme="minorHAnsi"/>
                <w:bCs/>
                <w:sz w:val="24"/>
                <w:szCs w:val="24"/>
              </w:rPr>
              <w:t>1</w:t>
            </w:r>
            <w:r w:rsidR="00A14BB2">
              <w:rPr>
                <w:rFonts w:cstheme="minorHAnsi"/>
                <w:bCs/>
                <w:sz w:val="24"/>
                <w:szCs w:val="24"/>
              </w:rPr>
              <w:t>17</w:t>
            </w:r>
            <w:r w:rsidR="00560F15" w:rsidRPr="00560F15">
              <w:rPr>
                <w:rFonts w:cstheme="minorHAnsi"/>
                <w:bCs/>
                <w:sz w:val="24"/>
                <w:szCs w:val="24"/>
              </w:rPr>
              <w:t xml:space="preserve"> </w:t>
            </w:r>
          </w:p>
        </w:tc>
      </w:tr>
      <w:tr w:rsidR="00C51883" w:rsidRPr="00473821" w14:paraId="6038E9F6" w14:textId="77777777" w:rsidTr="00795E41">
        <w:tc>
          <w:tcPr>
            <w:tcW w:w="9350" w:type="dxa"/>
          </w:tcPr>
          <w:p w14:paraId="2E8C878D" w14:textId="1B85C2D5" w:rsidR="00C51883" w:rsidRDefault="00C51883" w:rsidP="0063088D">
            <w:pPr>
              <w:rPr>
                <w:rFonts w:cstheme="minorHAnsi"/>
                <w:b/>
                <w:sz w:val="24"/>
                <w:szCs w:val="24"/>
              </w:rPr>
            </w:pPr>
            <w:r>
              <w:rPr>
                <w:rFonts w:cstheme="minorHAnsi"/>
                <w:b/>
                <w:sz w:val="24"/>
                <w:szCs w:val="24"/>
              </w:rPr>
              <w:t xml:space="preserve">Number of Faculty/Staff Participants: </w:t>
            </w:r>
            <w:r w:rsidR="00560F15" w:rsidRPr="00560F15">
              <w:rPr>
                <w:rFonts w:cstheme="minorHAnsi"/>
                <w:bCs/>
                <w:sz w:val="24"/>
                <w:szCs w:val="24"/>
              </w:rPr>
              <w:t xml:space="preserve"> 5</w:t>
            </w:r>
          </w:p>
        </w:tc>
      </w:tr>
      <w:tr w:rsidR="00E07926" w:rsidRPr="00473821" w14:paraId="4336816B" w14:textId="77777777" w:rsidTr="00BA4A70">
        <w:tc>
          <w:tcPr>
            <w:tcW w:w="9350" w:type="dxa"/>
          </w:tcPr>
          <w:p w14:paraId="4517F59E" w14:textId="0EFAC35C"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A14BB2">
              <w:rPr>
                <w:rFonts w:cstheme="minorHAnsi"/>
                <w:bCs/>
                <w:sz w:val="24"/>
                <w:szCs w:val="24"/>
              </w:rPr>
              <w:t>Mary Kieser</w:t>
            </w:r>
            <w:r w:rsidR="00105DB5">
              <w:rPr>
                <w:rFonts w:cstheme="minorHAnsi"/>
                <w:bCs/>
                <w:sz w:val="24"/>
                <w:szCs w:val="24"/>
              </w:rPr>
              <w:t xml:space="preserve"> </w:t>
            </w:r>
          </w:p>
        </w:tc>
      </w:tr>
      <w:tr w:rsidR="00E07926" w:rsidRPr="00473821" w14:paraId="01B5E9B9" w14:textId="77777777" w:rsidTr="00E3567D">
        <w:tc>
          <w:tcPr>
            <w:tcW w:w="9350" w:type="dxa"/>
            <w:shd w:val="clear" w:color="auto" w:fill="FFC000" w:themeFill="accent4"/>
          </w:tcPr>
          <w:p w14:paraId="1D0FC99A" w14:textId="77777777"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a</w:t>
            </w:r>
            <w:r w:rsidR="006E53FD">
              <w:rPr>
                <w:rFonts w:cstheme="minorHAnsi"/>
                <w:sz w:val="24"/>
                <w:szCs w:val="24"/>
              </w:rPr>
              <w:t>ssessment is occurring 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1A39DB">
        <w:trPr>
          <w:trHeight w:val="3788"/>
        </w:trPr>
        <w:tc>
          <w:tcPr>
            <w:tcW w:w="9350" w:type="dxa"/>
          </w:tcPr>
          <w:p w14:paraId="3AD40A57" w14:textId="6F482316" w:rsidR="00E07926" w:rsidRPr="001A39DB" w:rsidRDefault="00E07926" w:rsidP="001A39DB">
            <w:pPr>
              <w:pStyle w:val="ListParagraph"/>
              <w:numPr>
                <w:ilvl w:val="0"/>
                <w:numId w:val="1"/>
              </w:numPr>
              <w:rPr>
                <w:rFonts w:cstheme="minorHAnsi"/>
                <w:b/>
                <w:sz w:val="24"/>
                <w:szCs w:val="24"/>
              </w:rPr>
            </w:pPr>
            <w:r w:rsidRPr="001A39DB">
              <w:rPr>
                <w:rFonts w:cstheme="minorHAnsi"/>
                <w:b/>
                <w:sz w:val="24"/>
                <w:szCs w:val="24"/>
              </w:rPr>
              <w:t xml:space="preserve">What </w:t>
            </w:r>
            <w:r w:rsidR="00A9102D" w:rsidRPr="001A39DB">
              <w:rPr>
                <w:rFonts w:cstheme="minorHAnsi"/>
                <w:b/>
                <w:sz w:val="24"/>
                <w:szCs w:val="24"/>
              </w:rPr>
              <w:t>P</w:t>
            </w:r>
            <w:r w:rsidRPr="001A39DB">
              <w:rPr>
                <w:rFonts w:cstheme="minorHAnsi"/>
                <w:b/>
                <w:sz w:val="24"/>
                <w:szCs w:val="24"/>
              </w:rPr>
              <w:t>LOs</w:t>
            </w:r>
            <w:r w:rsidR="00E63ACC" w:rsidRPr="001A39DB">
              <w:rPr>
                <w:rFonts w:cstheme="minorHAnsi"/>
                <w:b/>
                <w:sz w:val="24"/>
                <w:szCs w:val="24"/>
              </w:rPr>
              <w:t xml:space="preserve"> </w:t>
            </w:r>
            <w:r w:rsidR="00B90C4E" w:rsidRPr="001A39DB">
              <w:rPr>
                <w:rFonts w:cstheme="minorHAnsi"/>
                <w:b/>
                <w:sz w:val="24"/>
                <w:szCs w:val="24"/>
              </w:rPr>
              <w:t>and/</w:t>
            </w:r>
            <w:r w:rsidR="00E63ACC" w:rsidRPr="001A39DB">
              <w:rPr>
                <w:rFonts w:cstheme="minorHAnsi"/>
                <w:b/>
                <w:sz w:val="24"/>
                <w:szCs w:val="24"/>
              </w:rPr>
              <w:t>or MSLOs and</w:t>
            </w:r>
            <w:r w:rsidRPr="001A39DB">
              <w:rPr>
                <w:rFonts w:cstheme="minorHAnsi"/>
                <w:b/>
                <w:sz w:val="24"/>
                <w:szCs w:val="24"/>
              </w:rPr>
              <w:t xml:space="preserve"> CSLOs </w:t>
            </w:r>
            <w:r w:rsidR="001A39DB" w:rsidRPr="001A39DB">
              <w:rPr>
                <w:rFonts w:cstheme="minorHAnsi"/>
                <w:b/>
                <w:sz w:val="24"/>
                <w:szCs w:val="24"/>
              </w:rPr>
              <w:t>are you going to</w:t>
            </w:r>
            <w:r w:rsidRPr="001A39DB">
              <w:rPr>
                <w:rFonts w:cstheme="minorHAnsi"/>
                <w:b/>
                <w:sz w:val="24"/>
                <w:szCs w:val="24"/>
              </w:rPr>
              <w:t xml:space="preserve"> assess this year?</w:t>
            </w:r>
            <w:r w:rsidR="00A9102D" w:rsidRPr="001A39DB">
              <w:rPr>
                <w:rFonts w:cstheme="minorHAnsi"/>
                <w:b/>
                <w:sz w:val="24"/>
                <w:szCs w:val="24"/>
              </w:rPr>
              <w:t xml:space="preserve"> </w:t>
            </w:r>
          </w:p>
          <w:p w14:paraId="32F5460F" w14:textId="77777777" w:rsidR="001A39DB" w:rsidRPr="001A39DB" w:rsidRDefault="001A39DB" w:rsidP="001A39DB">
            <w:pPr>
              <w:pStyle w:val="ListParagraph"/>
              <w:numPr>
                <w:ilvl w:val="0"/>
                <w:numId w:val="2"/>
              </w:numPr>
              <w:rPr>
                <w:rFonts w:cstheme="minorHAnsi"/>
                <w:b/>
                <w:sz w:val="24"/>
                <w:szCs w:val="24"/>
              </w:rPr>
            </w:pPr>
            <w:r w:rsidRPr="001A39DB">
              <w:rPr>
                <w:rFonts w:cstheme="minorHAnsi"/>
                <w:b/>
                <w:sz w:val="24"/>
                <w:szCs w:val="24"/>
              </w:rPr>
              <w:t>CAC.CSLO.02:</w:t>
            </w:r>
            <w:r w:rsidRPr="001A39DB">
              <w:rPr>
                <w:rFonts w:cstheme="minorHAnsi"/>
                <w:bCs/>
                <w:sz w:val="24"/>
                <w:szCs w:val="24"/>
              </w:rPr>
              <w:t xml:space="preserve"> Integrative Knowledge. Identify, comprehend, apply and synthesize facts, concepts, theories and practices across broad and specialized knowledge areas.</w:t>
            </w:r>
          </w:p>
          <w:p w14:paraId="28896B55" w14:textId="6B83CD19" w:rsidR="001A39DB" w:rsidRPr="001A39DB" w:rsidRDefault="001A39DB" w:rsidP="001A39DB">
            <w:pPr>
              <w:pStyle w:val="ListParagraph"/>
              <w:numPr>
                <w:ilvl w:val="0"/>
                <w:numId w:val="2"/>
              </w:numPr>
              <w:rPr>
                <w:rFonts w:cstheme="minorHAnsi"/>
                <w:b/>
                <w:sz w:val="24"/>
                <w:szCs w:val="24"/>
              </w:rPr>
            </w:pPr>
            <w:r w:rsidRPr="001A39DB">
              <w:rPr>
                <w:rFonts w:cstheme="minorHAnsi"/>
                <w:b/>
                <w:sz w:val="24"/>
                <w:szCs w:val="24"/>
              </w:rPr>
              <w:t xml:space="preserve">CAC.CSLO.04: </w:t>
            </w:r>
            <w:r w:rsidRPr="001A39DB">
              <w:rPr>
                <w:rFonts w:cstheme="minorHAnsi"/>
                <w:bCs/>
                <w:sz w:val="24"/>
                <w:szCs w:val="24"/>
              </w:rPr>
              <w:t>Reasoning Skills. Inquire and analyze to solve problems, draw logical conclusions, or create innovative ideas.</w:t>
            </w:r>
          </w:p>
          <w:p w14:paraId="0FD42218" w14:textId="17CD309E" w:rsidR="001A39DB" w:rsidRPr="001A39DB" w:rsidRDefault="001A39DB" w:rsidP="001A39DB">
            <w:pPr>
              <w:pStyle w:val="ListParagraph"/>
              <w:numPr>
                <w:ilvl w:val="0"/>
                <w:numId w:val="2"/>
              </w:numPr>
              <w:rPr>
                <w:rFonts w:cstheme="minorHAnsi"/>
                <w:b/>
                <w:sz w:val="24"/>
                <w:szCs w:val="24"/>
              </w:rPr>
            </w:pPr>
            <w:r w:rsidRPr="001A39DB">
              <w:rPr>
                <w:rFonts w:cstheme="minorHAnsi"/>
                <w:b/>
                <w:sz w:val="24"/>
                <w:szCs w:val="24"/>
              </w:rPr>
              <w:t xml:space="preserve">RDG100.MSLO.02: </w:t>
            </w:r>
            <w:r w:rsidRPr="001A39DB">
              <w:rPr>
                <w:rFonts w:cstheme="minorHAnsi"/>
                <w:bCs/>
                <w:sz w:val="24"/>
                <w:szCs w:val="24"/>
              </w:rPr>
              <w:t>(Analysis Level) Analyze textbook information and readings for topics, main ideas (stated or implied), and supporting details.</w:t>
            </w:r>
          </w:p>
          <w:p w14:paraId="49919DCD" w14:textId="77777777" w:rsidR="001A39DB" w:rsidRPr="001A39DB" w:rsidRDefault="001A39DB" w:rsidP="001A39DB">
            <w:pPr>
              <w:pStyle w:val="ListParagraph"/>
              <w:numPr>
                <w:ilvl w:val="0"/>
                <w:numId w:val="2"/>
              </w:numPr>
              <w:rPr>
                <w:rFonts w:cstheme="minorHAnsi"/>
                <w:b/>
                <w:sz w:val="24"/>
                <w:szCs w:val="24"/>
              </w:rPr>
            </w:pPr>
            <w:r w:rsidRPr="001A39DB">
              <w:rPr>
                <w:rFonts w:cstheme="minorHAnsi"/>
                <w:b/>
                <w:sz w:val="24"/>
                <w:szCs w:val="24"/>
              </w:rPr>
              <w:t xml:space="preserve">RDG100.MSLO.07: </w:t>
            </w:r>
            <w:r w:rsidRPr="001A39DB">
              <w:rPr>
                <w:rFonts w:cstheme="minorHAnsi"/>
                <w:bCs/>
                <w:sz w:val="24"/>
                <w:szCs w:val="24"/>
              </w:rPr>
              <w:t>(Comprehension Level) Identify author's purpose, tone and possible bias.</w:t>
            </w:r>
          </w:p>
          <w:p w14:paraId="1E8D1D17" w14:textId="41C4597A" w:rsidR="00E07926" w:rsidRPr="001A39DB" w:rsidRDefault="001A39DB" w:rsidP="00E3567D">
            <w:pPr>
              <w:pStyle w:val="ListParagraph"/>
              <w:numPr>
                <w:ilvl w:val="0"/>
                <w:numId w:val="2"/>
              </w:numPr>
              <w:rPr>
                <w:rFonts w:cstheme="minorHAnsi"/>
                <w:b/>
                <w:sz w:val="24"/>
                <w:szCs w:val="24"/>
              </w:rPr>
            </w:pPr>
            <w:r w:rsidRPr="001A39DB">
              <w:rPr>
                <w:rFonts w:cstheme="minorHAnsi"/>
                <w:b/>
                <w:sz w:val="24"/>
                <w:szCs w:val="24"/>
              </w:rPr>
              <w:t xml:space="preserve">RDG100.MSLO.08: </w:t>
            </w:r>
            <w:r w:rsidRPr="001A39DB">
              <w:rPr>
                <w:rFonts w:cstheme="minorHAnsi"/>
                <w:bCs/>
                <w:sz w:val="24"/>
                <w:szCs w:val="24"/>
              </w:rPr>
              <w:t>(Application Level) Apply critical reading/thinking strategies in order to evaluate evidence used to support specific claims.</w:t>
            </w:r>
          </w:p>
        </w:tc>
      </w:tr>
      <w:tr w:rsidR="00E07926" w:rsidRPr="00473821" w14:paraId="71927C05" w14:textId="77777777" w:rsidTr="00E3567D">
        <w:tc>
          <w:tcPr>
            <w:tcW w:w="9350" w:type="dxa"/>
          </w:tcPr>
          <w:p w14:paraId="247AAA84" w14:textId="24A978BC" w:rsidR="00E07926" w:rsidRDefault="00E07926" w:rsidP="00E3567D">
            <w:pPr>
              <w:rPr>
                <w:rFonts w:cstheme="minorHAnsi"/>
                <w:b/>
                <w:sz w:val="24"/>
                <w:szCs w:val="24"/>
              </w:rPr>
            </w:pPr>
            <w:r>
              <w:rPr>
                <w:rFonts w:cstheme="minorHAnsi"/>
                <w:b/>
                <w:sz w:val="24"/>
                <w:szCs w:val="24"/>
              </w:rPr>
              <w:t xml:space="preserve">2. </w:t>
            </w:r>
            <w:r w:rsidR="00C51883">
              <w:rPr>
                <w:rFonts w:cstheme="minorHAnsi"/>
                <w:b/>
                <w:sz w:val="24"/>
                <w:szCs w:val="24"/>
              </w:rPr>
              <w:t>Describe the assessment method used and criteria for successful achievement of student learning outcomes.</w:t>
            </w:r>
            <w:r w:rsidR="006E53FD">
              <w:rPr>
                <w:rFonts w:cstheme="minorHAnsi"/>
                <w:b/>
                <w:sz w:val="24"/>
                <w:szCs w:val="24"/>
              </w:rPr>
              <w:t xml:space="preserve"> (e.g., rubrics, licensing exam</w:t>
            </w:r>
            <w:r>
              <w:rPr>
                <w:rFonts w:cstheme="minorHAnsi"/>
                <w:b/>
                <w:sz w:val="24"/>
                <w:szCs w:val="24"/>
              </w:rPr>
              <w:t xml:space="preserve">, </w:t>
            </w:r>
            <w:r w:rsidR="006E53FD">
              <w:rPr>
                <w:rFonts w:cstheme="minorHAnsi"/>
                <w:b/>
                <w:sz w:val="24"/>
                <w:szCs w:val="24"/>
              </w:rPr>
              <w:t>internship, portfolio</w:t>
            </w:r>
            <w:r>
              <w:rPr>
                <w:rFonts w:cstheme="minorHAnsi"/>
                <w:b/>
                <w:sz w:val="24"/>
                <w:szCs w:val="24"/>
              </w:rPr>
              <w:t xml:space="preserve">, exam, </w:t>
            </w:r>
            <w:r w:rsidR="00B90C4E">
              <w:rPr>
                <w:rFonts w:cstheme="minorHAnsi"/>
                <w:b/>
                <w:sz w:val="24"/>
                <w:szCs w:val="24"/>
              </w:rPr>
              <w:t xml:space="preserve">research </w:t>
            </w:r>
            <w:r>
              <w:rPr>
                <w:rFonts w:cstheme="minorHAnsi"/>
                <w:b/>
                <w:sz w:val="24"/>
                <w:szCs w:val="24"/>
              </w:rPr>
              <w:t>paper,</w:t>
            </w:r>
            <w:r w:rsidR="006E53FD">
              <w:rPr>
                <w:rFonts w:cstheme="minorHAnsi"/>
                <w:b/>
                <w:sz w:val="24"/>
                <w:szCs w:val="24"/>
              </w:rPr>
              <w:t xml:space="preserve"> </w:t>
            </w:r>
            <w:r w:rsidR="00E63ACC">
              <w:rPr>
                <w:rFonts w:cstheme="minorHAnsi"/>
                <w:b/>
                <w:sz w:val="24"/>
                <w:szCs w:val="24"/>
              </w:rPr>
              <w:t xml:space="preserve">performance exam, </w:t>
            </w:r>
            <w:r w:rsidR="006E53FD">
              <w:rPr>
                <w:rFonts w:cstheme="minorHAnsi"/>
                <w:b/>
                <w:sz w:val="24"/>
                <w:szCs w:val="24"/>
              </w:rPr>
              <w:t>EAC,</w:t>
            </w:r>
            <w:r>
              <w:rPr>
                <w:rFonts w:cstheme="minorHAnsi"/>
                <w:b/>
                <w:sz w:val="24"/>
                <w:szCs w:val="24"/>
              </w:rPr>
              <w:t xml:space="preserve"> etc.)</w:t>
            </w:r>
          </w:p>
          <w:p w14:paraId="14898EDA" w14:textId="73F677F8" w:rsidR="001A39DB" w:rsidRPr="001A39DB" w:rsidRDefault="001A39DB" w:rsidP="003C483F">
            <w:pPr>
              <w:pStyle w:val="ListParagraph"/>
              <w:numPr>
                <w:ilvl w:val="0"/>
                <w:numId w:val="3"/>
              </w:numPr>
              <w:ind w:left="1500"/>
              <w:rPr>
                <w:rFonts w:cstheme="minorHAnsi"/>
                <w:b/>
                <w:sz w:val="24"/>
                <w:szCs w:val="24"/>
              </w:rPr>
            </w:pPr>
            <w:r>
              <w:rPr>
                <w:rFonts w:cstheme="minorHAnsi"/>
                <w:b/>
                <w:sz w:val="24"/>
                <w:szCs w:val="24"/>
              </w:rPr>
              <w:t>Critical Thinking</w:t>
            </w:r>
            <w:r w:rsidR="003C483F">
              <w:rPr>
                <w:rFonts w:cstheme="minorHAnsi"/>
                <w:b/>
                <w:sz w:val="24"/>
                <w:szCs w:val="24"/>
              </w:rPr>
              <w:t>/Reading</w:t>
            </w:r>
            <w:r>
              <w:rPr>
                <w:rFonts w:cstheme="minorHAnsi"/>
                <w:b/>
                <w:sz w:val="24"/>
                <w:szCs w:val="24"/>
              </w:rPr>
              <w:t xml:space="preserve"> Quiz: </w:t>
            </w:r>
            <w:r>
              <w:rPr>
                <w:rFonts w:cstheme="minorHAnsi"/>
                <w:bCs/>
                <w:sz w:val="24"/>
                <w:szCs w:val="24"/>
              </w:rPr>
              <w:t>A</w:t>
            </w:r>
            <w:r w:rsidR="00083016">
              <w:rPr>
                <w:rFonts w:cstheme="minorHAnsi"/>
                <w:bCs/>
                <w:sz w:val="24"/>
                <w:szCs w:val="24"/>
              </w:rPr>
              <w:t>n 11</w:t>
            </w:r>
            <w:r>
              <w:rPr>
                <w:rFonts w:cstheme="minorHAnsi"/>
                <w:bCs/>
                <w:sz w:val="24"/>
                <w:szCs w:val="24"/>
              </w:rPr>
              <w:t xml:space="preserve"> question Critical Thinking/Reading Quiz will be </w:t>
            </w:r>
            <w:r w:rsidR="003C483F">
              <w:rPr>
                <w:rFonts w:cstheme="minorHAnsi"/>
                <w:bCs/>
                <w:sz w:val="24"/>
                <w:szCs w:val="24"/>
              </w:rPr>
              <w:t>administered</w:t>
            </w:r>
            <w:r>
              <w:rPr>
                <w:rFonts w:cstheme="minorHAnsi"/>
                <w:bCs/>
                <w:sz w:val="24"/>
                <w:szCs w:val="24"/>
              </w:rPr>
              <w:t xml:space="preserve"> </w:t>
            </w:r>
            <w:r w:rsidR="003C483F">
              <w:rPr>
                <w:rFonts w:cstheme="minorHAnsi"/>
                <w:bCs/>
                <w:sz w:val="24"/>
                <w:szCs w:val="24"/>
              </w:rPr>
              <w:t>through</w:t>
            </w:r>
            <w:r>
              <w:rPr>
                <w:rFonts w:cstheme="minorHAnsi"/>
                <w:bCs/>
                <w:sz w:val="24"/>
                <w:szCs w:val="24"/>
              </w:rPr>
              <w:t xml:space="preserve"> Blackboard</w:t>
            </w:r>
            <w:r w:rsidR="003C483F">
              <w:rPr>
                <w:rFonts w:cstheme="minorHAnsi"/>
                <w:bCs/>
                <w:sz w:val="24"/>
                <w:szCs w:val="24"/>
              </w:rPr>
              <w:t xml:space="preserve"> by all faculty and adjunct faculty</w:t>
            </w:r>
            <w:r>
              <w:rPr>
                <w:rFonts w:cstheme="minorHAnsi"/>
                <w:bCs/>
                <w:sz w:val="24"/>
                <w:szCs w:val="24"/>
              </w:rPr>
              <w:t xml:space="preserve"> to every RDG 100 student. The above CSLOs and MSLOs will be aligned to each of the ten questions and reports on data regarding student performance on each question will be compiled</w:t>
            </w:r>
            <w:r w:rsidR="003C483F">
              <w:rPr>
                <w:rFonts w:cstheme="minorHAnsi"/>
                <w:bCs/>
                <w:sz w:val="24"/>
                <w:szCs w:val="24"/>
              </w:rPr>
              <w:t xml:space="preserve"> and analyzed</w:t>
            </w:r>
            <w:r>
              <w:rPr>
                <w:rFonts w:cstheme="minorHAnsi"/>
                <w:bCs/>
                <w:sz w:val="24"/>
                <w:szCs w:val="24"/>
              </w:rPr>
              <w:t xml:space="preserve">. In the fall the assessment will be conducted to establish a baseline report. Then the results will be discussed to determine if there are any gaps in instruction or if </w:t>
            </w:r>
            <w:r w:rsidR="003C483F">
              <w:rPr>
                <w:rFonts w:cstheme="minorHAnsi"/>
                <w:bCs/>
                <w:sz w:val="24"/>
                <w:szCs w:val="24"/>
              </w:rPr>
              <w:t xml:space="preserve">the assessment needs to be modified. The quiz will be given again in the spring and the results will be compared to see if there was an improvement in student learning. </w:t>
            </w:r>
          </w:p>
          <w:p w14:paraId="65D4D372" w14:textId="77777777" w:rsidR="00816BDB" w:rsidRDefault="00816BDB" w:rsidP="00E3567D">
            <w:pPr>
              <w:rPr>
                <w:color w:val="8496B0" w:themeColor="text2" w:themeTint="99"/>
              </w:rPr>
            </w:pPr>
          </w:p>
          <w:p w14:paraId="5727BB24" w14:textId="77777777" w:rsidR="00E07926" w:rsidRDefault="00E07926" w:rsidP="00E3567D">
            <w:pPr>
              <w:rPr>
                <w:rFonts w:cstheme="minorHAnsi"/>
                <w:b/>
                <w:sz w:val="24"/>
                <w:szCs w:val="24"/>
              </w:rPr>
            </w:pPr>
          </w:p>
          <w:p w14:paraId="5099E16A" w14:textId="77777777" w:rsidR="00E07926" w:rsidRDefault="00E07926" w:rsidP="00E3567D">
            <w:pPr>
              <w:rPr>
                <w:rFonts w:cstheme="minorHAnsi"/>
                <w:b/>
                <w:sz w:val="24"/>
                <w:szCs w:val="24"/>
              </w:rPr>
            </w:pPr>
          </w:p>
          <w:p w14:paraId="2A4343F3" w14:textId="77777777" w:rsidR="0063088D" w:rsidRDefault="0063088D" w:rsidP="00E3567D">
            <w:pPr>
              <w:rPr>
                <w:rFonts w:cstheme="minorHAnsi"/>
                <w:b/>
                <w:sz w:val="24"/>
                <w:szCs w:val="24"/>
              </w:rPr>
            </w:pPr>
          </w:p>
        </w:tc>
      </w:tr>
      <w:tr w:rsidR="00E07926" w:rsidRPr="00473821" w14:paraId="4ED9475B" w14:textId="77777777" w:rsidTr="00E3567D">
        <w:tc>
          <w:tcPr>
            <w:tcW w:w="9350" w:type="dxa"/>
          </w:tcPr>
          <w:p w14:paraId="1BACB53E" w14:textId="77E46C21" w:rsidR="00E07926" w:rsidRDefault="00A9102D" w:rsidP="00A14BB2">
            <w:pPr>
              <w:pStyle w:val="ListParagraph"/>
              <w:numPr>
                <w:ilvl w:val="0"/>
                <w:numId w:val="1"/>
              </w:numPr>
              <w:rPr>
                <w:rFonts w:cstheme="minorHAnsi"/>
                <w:b/>
                <w:sz w:val="24"/>
                <w:szCs w:val="24"/>
              </w:rPr>
            </w:pPr>
            <w:r w:rsidRPr="00A14BB2">
              <w:rPr>
                <w:rFonts w:cstheme="minorHAnsi"/>
                <w:b/>
                <w:sz w:val="24"/>
                <w:szCs w:val="24"/>
              </w:rPr>
              <w:lastRenderedPageBreak/>
              <w:t>How many students were proficient in the PLOs</w:t>
            </w:r>
            <w:r w:rsidR="00E63ACC" w:rsidRPr="00A14BB2">
              <w:rPr>
                <w:rFonts w:cstheme="minorHAnsi"/>
                <w:b/>
                <w:sz w:val="24"/>
                <w:szCs w:val="24"/>
              </w:rPr>
              <w:t xml:space="preserve"> OR MSLOs and</w:t>
            </w:r>
            <w:r w:rsidR="006E53FD" w:rsidRPr="00A14BB2">
              <w:rPr>
                <w:rFonts w:cstheme="minorHAnsi"/>
                <w:b/>
                <w:sz w:val="24"/>
                <w:szCs w:val="24"/>
              </w:rPr>
              <w:t xml:space="preserve"> CSLOs</w:t>
            </w:r>
            <w:r w:rsidRPr="00A14BB2">
              <w:rPr>
                <w:rFonts w:cstheme="minorHAnsi"/>
                <w:b/>
                <w:sz w:val="24"/>
                <w:szCs w:val="24"/>
              </w:rPr>
              <w:t xml:space="preserve"> </w:t>
            </w:r>
            <w:r w:rsidR="00B90C4E" w:rsidRPr="00A14BB2">
              <w:rPr>
                <w:rFonts w:cstheme="minorHAnsi"/>
                <w:b/>
                <w:sz w:val="24"/>
                <w:szCs w:val="24"/>
              </w:rPr>
              <w:t>and how many were not? What was determined as proficient</w:t>
            </w:r>
            <w:r w:rsidR="007016DA" w:rsidRPr="00A14BB2">
              <w:rPr>
                <w:rFonts w:cstheme="minorHAnsi"/>
                <w:b/>
                <w:sz w:val="24"/>
                <w:szCs w:val="24"/>
              </w:rPr>
              <w:t>?</w:t>
            </w:r>
            <w:r w:rsidR="00B90C4E" w:rsidRPr="00A14BB2">
              <w:rPr>
                <w:rFonts w:cstheme="minorHAnsi"/>
                <w:b/>
                <w:sz w:val="24"/>
                <w:szCs w:val="24"/>
              </w:rPr>
              <w:t xml:space="preserve"> (</w:t>
            </w:r>
            <w:r w:rsidR="007016DA" w:rsidRPr="00A14BB2">
              <w:rPr>
                <w:rFonts w:cstheme="minorHAnsi"/>
                <w:b/>
                <w:sz w:val="24"/>
                <w:szCs w:val="24"/>
              </w:rPr>
              <w:t>i.e. 70% = proficient)</w:t>
            </w:r>
            <w:r w:rsidR="0063088D" w:rsidRPr="00A14BB2">
              <w:rPr>
                <w:rFonts w:cstheme="minorHAnsi"/>
                <w:b/>
                <w:sz w:val="24"/>
                <w:szCs w:val="24"/>
              </w:rPr>
              <w:t xml:space="preserve"> </w:t>
            </w:r>
          </w:p>
          <w:p w14:paraId="111537DC" w14:textId="77777777" w:rsidR="003B153C" w:rsidRDefault="003B153C" w:rsidP="003B153C">
            <w:pPr>
              <w:pStyle w:val="ListParagraph"/>
              <w:rPr>
                <w:rFonts w:cstheme="minorHAnsi"/>
                <w:b/>
                <w:sz w:val="24"/>
                <w:szCs w:val="24"/>
              </w:rPr>
            </w:pPr>
          </w:p>
          <w:p w14:paraId="46D6CD7B" w14:textId="0E0118DF" w:rsidR="005B589A" w:rsidRPr="003B153C" w:rsidRDefault="0069102F" w:rsidP="005B589A">
            <w:pPr>
              <w:pStyle w:val="ListParagraph"/>
              <w:rPr>
                <w:rFonts w:cstheme="minorHAnsi"/>
                <w:bCs/>
                <w:sz w:val="24"/>
                <w:szCs w:val="24"/>
              </w:rPr>
            </w:pPr>
            <w:r w:rsidRPr="003B153C">
              <w:rPr>
                <w:rFonts w:cstheme="minorHAnsi"/>
                <w:bCs/>
                <w:sz w:val="24"/>
                <w:szCs w:val="24"/>
              </w:rPr>
              <w:t xml:space="preserve">The following CSLO’s and MSLO’s were </w:t>
            </w:r>
            <w:r w:rsidR="003B153C" w:rsidRPr="003B153C">
              <w:rPr>
                <w:rFonts w:cstheme="minorHAnsi"/>
                <w:bCs/>
                <w:sz w:val="24"/>
                <w:szCs w:val="24"/>
              </w:rPr>
              <w:t xml:space="preserve">assessed in this Critical Reading Assessment. </w:t>
            </w:r>
          </w:p>
          <w:p w14:paraId="35300F04" w14:textId="1912B7D1" w:rsidR="00A14BB2" w:rsidRPr="001A39DB" w:rsidRDefault="00A14BB2" w:rsidP="00A14BB2">
            <w:pPr>
              <w:pStyle w:val="ListParagraph"/>
              <w:numPr>
                <w:ilvl w:val="0"/>
                <w:numId w:val="4"/>
              </w:numPr>
              <w:rPr>
                <w:rFonts w:cstheme="minorHAnsi"/>
                <w:b/>
                <w:sz w:val="24"/>
                <w:szCs w:val="24"/>
              </w:rPr>
            </w:pPr>
            <w:r w:rsidRPr="001A39DB">
              <w:rPr>
                <w:rFonts w:cstheme="minorHAnsi"/>
                <w:b/>
                <w:sz w:val="24"/>
                <w:szCs w:val="24"/>
              </w:rPr>
              <w:t>CAC.CSLO.02:</w:t>
            </w:r>
            <w:r w:rsidRPr="001A39DB">
              <w:rPr>
                <w:rFonts w:cstheme="minorHAnsi"/>
                <w:bCs/>
                <w:sz w:val="24"/>
                <w:szCs w:val="24"/>
              </w:rPr>
              <w:t xml:space="preserve"> </w:t>
            </w:r>
            <w:r w:rsidR="005E0283">
              <w:rPr>
                <w:rFonts w:cstheme="minorHAnsi"/>
                <w:bCs/>
                <w:sz w:val="24"/>
                <w:szCs w:val="24"/>
              </w:rPr>
              <w:t xml:space="preserve">Proficient - </w:t>
            </w:r>
            <w:r>
              <w:rPr>
                <w:rFonts w:cstheme="minorHAnsi"/>
                <w:bCs/>
                <w:sz w:val="24"/>
                <w:szCs w:val="24"/>
              </w:rPr>
              <w:t>88%</w:t>
            </w:r>
            <w:r w:rsidR="003B153C">
              <w:rPr>
                <w:rFonts w:cstheme="minorHAnsi"/>
                <w:bCs/>
                <w:sz w:val="24"/>
                <w:szCs w:val="24"/>
              </w:rPr>
              <w:t xml:space="preserve"> - </w:t>
            </w:r>
            <w:r w:rsidR="005E0283">
              <w:rPr>
                <w:rFonts w:cstheme="minorHAnsi"/>
                <w:bCs/>
                <w:sz w:val="24"/>
                <w:szCs w:val="24"/>
              </w:rPr>
              <w:t xml:space="preserve"> Not Proficient - </w:t>
            </w:r>
            <w:r w:rsidR="003B153C">
              <w:rPr>
                <w:rFonts w:cstheme="minorHAnsi"/>
                <w:bCs/>
                <w:sz w:val="24"/>
                <w:szCs w:val="24"/>
              </w:rPr>
              <w:t>12</w:t>
            </w:r>
            <w:r w:rsidR="005E0283">
              <w:rPr>
                <w:rFonts w:cstheme="minorHAnsi"/>
                <w:bCs/>
                <w:sz w:val="24"/>
                <w:szCs w:val="24"/>
              </w:rPr>
              <w:t xml:space="preserve">% </w:t>
            </w:r>
          </w:p>
          <w:p w14:paraId="111B668F" w14:textId="2BC791F4" w:rsidR="00A14BB2" w:rsidRDefault="00A14BB2" w:rsidP="00A14BB2">
            <w:pPr>
              <w:pStyle w:val="ListParagraph"/>
              <w:numPr>
                <w:ilvl w:val="0"/>
                <w:numId w:val="4"/>
              </w:numPr>
              <w:rPr>
                <w:rFonts w:cstheme="minorHAnsi"/>
                <w:b/>
                <w:sz w:val="24"/>
                <w:szCs w:val="24"/>
              </w:rPr>
            </w:pPr>
            <w:r w:rsidRPr="001A39DB">
              <w:rPr>
                <w:rFonts w:cstheme="minorHAnsi"/>
                <w:b/>
                <w:sz w:val="24"/>
                <w:szCs w:val="24"/>
              </w:rPr>
              <w:t xml:space="preserve">CAC.CSLO.04: </w:t>
            </w:r>
            <w:r w:rsidR="005E0283">
              <w:rPr>
                <w:rFonts w:cstheme="minorHAnsi"/>
                <w:bCs/>
                <w:sz w:val="24"/>
                <w:szCs w:val="24"/>
              </w:rPr>
              <w:t xml:space="preserve">Proficient - 87% -  Not Proficient - 13% </w:t>
            </w:r>
          </w:p>
          <w:p w14:paraId="5AF8B2A5" w14:textId="0A507E61" w:rsidR="00A14BB2" w:rsidRPr="00A14BB2" w:rsidRDefault="00A14BB2" w:rsidP="00A14BB2">
            <w:pPr>
              <w:pStyle w:val="ListParagraph"/>
              <w:numPr>
                <w:ilvl w:val="0"/>
                <w:numId w:val="4"/>
              </w:numPr>
              <w:rPr>
                <w:rFonts w:cstheme="minorHAnsi"/>
                <w:b/>
                <w:sz w:val="24"/>
                <w:szCs w:val="24"/>
              </w:rPr>
            </w:pPr>
            <w:r w:rsidRPr="00A14BB2">
              <w:rPr>
                <w:rFonts w:cstheme="minorHAnsi"/>
                <w:b/>
                <w:sz w:val="24"/>
                <w:szCs w:val="24"/>
              </w:rPr>
              <w:t xml:space="preserve">RDG100.MSLO.02: </w:t>
            </w:r>
            <w:r w:rsidR="005E0283">
              <w:rPr>
                <w:rFonts w:cstheme="minorHAnsi"/>
                <w:bCs/>
                <w:sz w:val="24"/>
                <w:szCs w:val="24"/>
              </w:rPr>
              <w:t>Proficient - 89% -  Not Proficient - 11%</w:t>
            </w:r>
          </w:p>
          <w:p w14:paraId="6F847C29" w14:textId="467A375F" w:rsidR="005B589A" w:rsidRDefault="00A14BB2" w:rsidP="00A14BB2">
            <w:pPr>
              <w:pStyle w:val="ListParagraph"/>
              <w:numPr>
                <w:ilvl w:val="0"/>
                <w:numId w:val="4"/>
              </w:numPr>
              <w:rPr>
                <w:rFonts w:cstheme="minorHAnsi"/>
                <w:b/>
                <w:sz w:val="24"/>
                <w:szCs w:val="24"/>
              </w:rPr>
            </w:pPr>
            <w:r w:rsidRPr="001A39DB">
              <w:rPr>
                <w:rFonts w:cstheme="minorHAnsi"/>
                <w:b/>
                <w:sz w:val="24"/>
                <w:szCs w:val="24"/>
              </w:rPr>
              <w:t>RDG100.MSLO.07:</w:t>
            </w:r>
            <w:r w:rsidR="005B589A">
              <w:rPr>
                <w:rFonts w:cstheme="minorHAnsi"/>
                <w:b/>
                <w:sz w:val="24"/>
                <w:szCs w:val="24"/>
              </w:rPr>
              <w:t xml:space="preserve"> </w:t>
            </w:r>
            <w:r w:rsidR="005E0283">
              <w:rPr>
                <w:rFonts w:cstheme="minorHAnsi"/>
                <w:bCs/>
                <w:sz w:val="24"/>
                <w:szCs w:val="24"/>
              </w:rPr>
              <w:t>Proficient – 94% -  Not Proficient - 6%</w:t>
            </w:r>
          </w:p>
          <w:p w14:paraId="7E52450D" w14:textId="17FC027B" w:rsidR="00A14BB2" w:rsidRPr="005E0283" w:rsidRDefault="00A14BB2" w:rsidP="00A14BB2">
            <w:pPr>
              <w:pStyle w:val="ListParagraph"/>
              <w:numPr>
                <w:ilvl w:val="0"/>
                <w:numId w:val="4"/>
              </w:numPr>
              <w:rPr>
                <w:rFonts w:cstheme="minorHAnsi"/>
                <w:b/>
                <w:sz w:val="24"/>
                <w:szCs w:val="24"/>
              </w:rPr>
            </w:pPr>
            <w:r w:rsidRPr="00A14BB2">
              <w:rPr>
                <w:rFonts w:cstheme="minorHAnsi"/>
                <w:b/>
                <w:sz w:val="24"/>
                <w:szCs w:val="24"/>
              </w:rPr>
              <w:t>RDG100.MSLO.08:</w:t>
            </w:r>
            <w:r w:rsidR="005B589A">
              <w:rPr>
                <w:rFonts w:cstheme="minorHAnsi"/>
                <w:b/>
                <w:sz w:val="24"/>
                <w:szCs w:val="24"/>
              </w:rPr>
              <w:t xml:space="preserve"> </w:t>
            </w:r>
            <w:r w:rsidR="005E0283">
              <w:rPr>
                <w:rFonts w:cstheme="minorHAnsi"/>
                <w:bCs/>
                <w:sz w:val="24"/>
                <w:szCs w:val="24"/>
              </w:rPr>
              <w:t xml:space="preserve">Proficient - 86% -  Not Proficient - 14% </w:t>
            </w:r>
          </w:p>
          <w:p w14:paraId="39F7E66D" w14:textId="29E94DD1" w:rsidR="005E0283" w:rsidRDefault="005E0283" w:rsidP="005E0283">
            <w:pPr>
              <w:rPr>
                <w:rFonts w:cstheme="minorHAnsi"/>
                <w:b/>
                <w:sz w:val="24"/>
                <w:szCs w:val="24"/>
              </w:rPr>
            </w:pPr>
          </w:p>
          <w:p w14:paraId="765B1CF8" w14:textId="200E320D" w:rsidR="005E0283" w:rsidRDefault="005E0283" w:rsidP="005E0283">
            <w:pPr>
              <w:rPr>
                <w:rFonts w:cstheme="minorHAnsi"/>
                <w:bCs/>
                <w:sz w:val="24"/>
                <w:szCs w:val="24"/>
              </w:rPr>
            </w:pPr>
            <w:r w:rsidRPr="00CC2668">
              <w:rPr>
                <w:rFonts w:cstheme="minorHAnsi"/>
                <w:bCs/>
                <w:sz w:val="24"/>
                <w:szCs w:val="24"/>
              </w:rPr>
              <w:t>*All students were proficient in each of the CSLO’s and MSLO’s</w:t>
            </w:r>
            <w:r w:rsidR="00B77BCE">
              <w:rPr>
                <w:rFonts w:cstheme="minorHAnsi"/>
                <w:bCs/>
                <w:sz w:val="24"/>
                <w:szCs w:val="24"/>
              </w:rPr>
              <w:t xml:space="preserve">; however, the Reading Department did not realize that the EAC </w:t>
            </w:r>
            <w:r w:rsidR="00744017">
              <w:rPr>
                <w:rFonts w:cstheme="minorHAnsi"/>
                <w:bCs/>
                <w:sz w:val="24"/>
                <w:szCs w:val="24"/>
              </w:rPr>
              <w:t>proficiency level</w:t>
            </w:r>
            <w:r w:rsidR="00B77BCE">
              <w:rPr>
                <w:rFonts w:cstheme="minorHAnsi"/>
                <w:bCs/>
                <w:sz w:val="24"/>
                <w:szCs w:val="24"/>
              </w:rPr>
              <w:t xml:space="preserve"> was set at 60%. </w:t>
            </w:r>
            <w:r w:rsidR="00744017">
              <w:rPr>
                <w:rFonts w:cstheme="minorHAnsi"/>
                <w:bCs/>
                <w:sz w:val="24"/>
                <w:szCs w:val="24"/>
              </w:rPr>
              <w:t xml:space="preserve">We will run the report with in the spring and increase the proficiency level to 80% </w:t>
            </w:r>
          </w:p>
          <w:p w14:paraId="316DEDAC" w14:textId="363DA6D4" w:rsidR="008E5456" w:rsidRPr="00CC2668" w:rsidRDefault="008E5456" w:rsidP="005E0283">
            <w:pPr>
              <w:rPr>
                <w:rFonts w:cstheme="minorHAnsi"/>
                <w:bCs/>
                <w:sz w:val="24"/>
                <w:szCs w:val="24"/>
              </w:rPr>
            </w:pPr>
            <w:r>
              <w:rPr>
                <w:rFonts w:cstheme="minorHAnsi"/>
                <w:bCs/>
                <w:sz w:val="24"/>
                <w:szCs w:val="24"/>
              </w:rPr>
              <w:t>*The Mean Score overall was 8.8/12 = 73%</w:t>
            </w:r>
          </w:p>
          <w:p w14:paraId="57A7A41C" w14:textId="20F48AEC" w:rsidR="005E0283" w:rsidRPr="00CC2668" w:rsidRDefault="005E0283" w:rsidP="005E0283">
            <w:pPr>
              <w:rPr>
                <w:rFonts w:cstheme="minorHAnsi"/>
                <w:bCs/>
                <w:sz w:val="24"/>
                <w:szCs w:val="24"/>
              </w:rPr>
            </w:pPr>
            <w:r w:rsidRPr="00CC2668">
              <w:rPr>
                <w:rFonts w:cstheme="minorHAnsi"/>
                <w:bCs/>
                <w:sz w:val="24"/>
                <w:szCs w:val="24"/>
              </w:rPr>
              <w:t xml:space="preserve">*The EAC report indicated that not all of the assessments given were completely the same – this is probably due to revisions in the assessment not being reflected in all of the tests that were given. </w:t>
            </w:r>
          </w:p>
          <w:p w14:paraId="61A19996" w14:textId="13616070" w:rsidR="0063088D" w:rsidRDefault="005E0283" w:rsidP="00CC2668">
            <w:pPr>
              <w:rPr>
                <w:rFonts w:cstheme="minorHAnsi"/>
                <w:bCs/>
                <w:sz w:val="24"/>
                <w:szCs w:val="24"/>
              </w:rPr>
            </w:pPr>
            <w:r w:rsidRPr="00CC2668">
              <w:rPr>
                <w:rFonts w:cstheme="minorHAnsi"/>
                <w:bCs/>
                <w:sz w:val="24"/>
                <w:szCs w:val="24"/>
              </w:rPr>
              <w:t xml:space="preserve">*Only 58.3% of students answered question #2 correctly. EAC indicated that the point biserial was a .02% indicating that </w:t>
            </w:r>
            <w:r w:rsidR="00CC2668" w:rsidRPr="00CC2668">
              <w:rPr>
                <w:rFonts w:cstheme="minorHAnsi"/>
                <w:bCs/>
                <w:sz w:val="24"/>
                <w:szCs w:val="24"/>
              </w:rPr>
              <w:t xml:space="preserve">students had a lack </w:t>
            </w:r>
            <w:r w:rsidR="00744017" w:rsidRPr="00CC2668">
              <w:rPr>
                <w:rFonts w:cstheme="minorHAnsi"/>
                <w:bCs/>
                <w:sz w:val="24"/>
                <w:szCs w:val="24"/>
              </w:rPr>
              <w:t>of</w:t>
            </w:r>
            <w:r w:rsidR="00CC2668" w:rsidRPr="00CC2668">
              <w:rPr>
                <w:rFonts w:cstheme="minorHAnsi"/>
                <w:bCs/>
                <w:sz w:val="24"/>
                <w:szCs w:val="24"/>
              </w:rPr>
              <w:t xml:space="preserve"> knowledge to answer the question correctly because even </w:t>
            </w:r>
            <w:r w:rsidR="00216121">
              <w:rPr>
                <w:rFonts w:cstheme="minorHAnsi"/>
                <w:bCs/>
                <w:sz w:val="24"/>
                <w:szCs w:val="24"/>
              </w:rPr>
              <w:t xml:space="preserve">the majority of </w:t>
            </w:r>
            <w:r w:rsidR="00CC2668" w:rsidRPr="00CC2668">
              <w:rPr>
                <w:rFonts w:cstheme="minorHAnsi"/>
                <w:bCs/>
                <w:sz w:val="24"/>
                <w:szCs w:val="24"/>
              </w:rPr>
              <w:t xml:space="preserve">students who mastered the test </w:t>
            </w:r>
            <w:r w:rsidR="00216121">
              <w:rPr>
                <w:rFonts w:cstheme="minorHAnsi"/>
                <w:bCs/>
                <w:sz w:val="24"/>
                <w:szCs w:val="24"/>
              </w:rPr>
              <w:t>did poorly</w:t>
            </w:r>
            <w:r w:rsidR="00CC2668" w:rsidRPr="00CC2668">
              <w:rPr>
                <w:rFonts w:cstheme="minorHAnsi"/>
                <w:bCs/>
                <w:sz w:val="24"/>
                <w:szCs w:val="24"/>
              </w:rPr>
              <w:t xml:space="preserve"> on this question</w:t>
            </w:r>
            <w:r w:rsidRPr="00CC2668">
              <w:rPr>
                <w:rFonts w:cstheme="minorHAnsi"/>
                <w:bCs/>
                <w:sz w:val="24"/>
                <w:szCs w:val="24"/>
              </w:rPr>
              <w:t xml:space="preserve">. The question </w:t>
            </w:r>
            <w:r w:rsidR="00CC2668" w:rsidRPr="00CC2668">
              <w:rPr>
                <w:rFonts w:cstheme="minorHAnsi"/>
                <w:bCs/>
                <w:sz w:val="24"/>
                <w:szCs w:val="24"/>
              </w:rPr>
              <w:t xml:space="preserve">required students to identify the type of support that each statement in the article was – a fact, an opinion or a generality. </w:t>
            </w:r>
          </w:p>
          <w:p w14:paraId="5392AAF1" w14:textId="424EC1DA" w:rsidR="00CC2668" w:rsidRDefault="00CC2668" w:rsidP="00CC2668">
            <w:pPr>
              <w:rPr>
                <w:rFonts w:cstheme="minorHAnsi"/>
                <w:bCs/>
                <w:sz w:val="24"/>
                <w:szCs w:val="24"/>
              </w:rPr>
            </w:pPr>
            <w:r>
              <w:rPr>
                <w:rFonts w:cstheme="minorHAnsi"/>
                <w:bCs/>
                <w:sz w:val="24"/>
                <w:szCs w:val="24"/>
              </w:rPr>
              <w:t>(See the attached EAC Summary Report)</w:t>
            </w:r>
          </w:p>
          <w:p w14:paraId="626F8F60" w14:textId="07215E94" w:rsidR="00CD6141" w:rsidRPr="00CC2668" w:rsidRDefault="00CD6141" w:rsidP="00CC2668">
            <w:pPr>
              <w:rPr>
                <w:rFonts w:cstheme="minorHAnsi"/>
                <w:bCs/>
                <w:sz w:val="24"/>
                <w:szCs w:val="24"/>
              </w:rPr>
            </w:pPr>
            <w:r>
              <w:rPr>
                <w:rFonts w:cstheme="minorHAnsi"/>
                <w:bCs/>
                <w:sz w:val="24"/>
                <w:szCs w:val="24"/>
              </w:rPr>
              <w:t xml:space="preserve">*The threshold or mastery level for the EAC report was erroneously set at .6 (60%). That threshold will be upped to 80% to determine if mastery was achieved. </w:t>
            </w:r>
          </w:p>
          <w:p w14:paraId="61F9FFDA" w14:textId="77777777" w:rsidR="00E07926" w:rsidRPr="008820B6" w:rsidRDefault="00E07926" w:rsidP="0063088D">
            <w:pPr>
              <w:rPr>
                <w:rFonts w:cstheme="minorHAnsi"/>
                <w:sz w:val="24"/>
                <w:szCs w:val="24"/>
              </w:rPr>
            </w:pPr>
          </w:p>
        </w:tc>
      </w:tr>
      <w:tr w:rsidR="00E07926" w:rsidRPr="008820B6" w14:paraId="5F57EFD7" w14:textId="77777777" w:rsidTr="00E3567D">
        <w:tc>
          <w:tcPr>
            <w:tcW w:w="9350" w:type="dxa"/>
          </w:tcPr>
          <w:p w14:paraId="00933CE3" w14:textId="2576558C" w:rsidR="00E07926" w:rsidRDefault="00E07926" w:rsidP="00E3567D">
            <w:pPr>
              <w:rPr>
                <w:rFonts w:cstheme="minorHAnsi"/>
                <w:b/>
                <w:sz w:val="24"/>
                <w:szCs w:val="24"/>
              </w:rPr>
            </w:pPr>
            <w:r>
              <w:rPr>
                <w:rFonts w:cstheme="minorHAnsi"/>
                <w:b/>
                <w:sz w:val="24"/>
                <w:szCs w:val="24"/>
              </w:rPr>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r w:rsidR="00CC2668">
              <w:rPr>
                <w:rFonts w:cstheme="minorHAnsi"/>
                <w:b/>
                <w:sz w:val="24"/>
                <w:szCs w:val="24"/>
              </w:rPr>
              <w:t xml:space="preserve">  </w:t>
            </w:r>
          </w:p>
          <w:p w14:paraId="47BCB3AD" w14:textId="12C39D4A" w:rsidR="00CC2668" w:rsidRDefault="00CC2668" w:rsidP="00CC2668">
            <w:pPr>
              <w:pStyle w:val="ListParagraph"/>
              <w:numPr>
                <w:ilvl w:val="0"/>
                <w:numId w:val="5"/>
              </w:numPr>
              <w:rPr>
                <w:rFonts w:cstheme="minorHAnsi"/>
                <w:bCs/>
                <w:sz w:val="24"/>
                <w:szCs w:val="24"/>
              </w:rPr>
            </w:pPr>
            <w:r w:rsidRPr="00216121">
              <w:rPr>
                <w:rFonts w:cstheme="minorHAnsi"/>
                <w:bCs/>
                <w:sz w:val="24"/>
                <w:szCs w:val="24"/>
              </w:rPr>
              <w:t>Ensure that all tests are exactly the same and that they are administered the same way in order to get correct data.</w:t>
            </w:r>
          </w:p>
          <w:p w14:paraId="7575D7B4" w14:textId="6A3A12C5" w:rsidR="009D0630" w:rsidRDefault="009D0630" w:rsidP="00CC2668">
            <w:pPr>
              <w:pStyle w:val="ListParagraph"/>
              <w:numPr>
                <w:ilvl w:val="0"/>
                <w:numId w:val="5"/>
              </w:numPr>
              <w:rPr>
                <w:rFonts w:cstheme="minorHAnsi"/>
                <w:bCs/>
                <w:sz w:val="24"/>
                <w:szCs w:val="24"/>
              </w:rPr>
            </w:pPr>
            <w:r>
              <w:rPr>
                <w:rFonts w:cstheme="minorHAnsi"/>
                <w:bCs/>
                <w:sz w:val="24"/>
                <w:szCs w:val="24"/>
              </w:rPr>
              <w:t xml:space="preserve">Revise question #2 to make it </w:t>
            </w:r>
            <w:r w:rsidR="006C3174">
              <w:rPr>
                <w:rFonts w:cstheme="minorHAnsi"/>
                <w:bCs/>
                <w:sz w:val="24"/>
                <w:szCs w:val="24"/>
              </w:rPr>
              <w:t>clearer</w:t>
            </w:r>
            <w:r>
              <w:rPr>
                <w:rFonts w:cstheme="minorHAnsi"/>
                <w:bCs/>
                <w:sz w:val="24"/>
                <w:szCs w:val="24"/>
              </w:rPr>
              <w:t xml:space="preserve"> so that it truly reflects student learning</w:t>
            </w:r>
            <w:r w:rsidR="00B77BCE">
              <w:rPr>
                <w:rFonts w:cstheme="minorHAnsi"/>
                <w:bCs/>
                <w:sz w:val="24"/>
                <w:szCs w:val="24"/>
              </w:rPr>
              <w:t>.</w:t>
            </w:r>
          </w:p>
          <w:p w14:paraId="1CEB0552" w14:textId="2AEDEDB4" w:rsidR="00B77BCE" w:rsidRPr="00216121" w:rsidRDefault="00B77BCE" w:rsidP="00CC2668">
            <w:pPr>
              <w:pStyle w:val="ListParagraph"/>
              <w:numPr>
                <w:ilvl w:val="0"/>
                <w:numId w:val="5"/>
              </w:numPr>
              <w:rPr>
                <w:rFonts w:cstheme="minorHAnsi"/>
                <w:bCs/>
                <w:sz w:val="24"/>
                <w:szCs w:val="24"/>
              </w:rPr>
            </w:pPr>
            <w:r>
              <w:rPr>
                <w:rFonts w:cstheme="minorHAnsi"/>
                <w:bCs/>
                <w:sz w:val="24"/>
                <w:szCs w:val="24"/>
              </w:rPr>
              <w:t>Increase the mastery level from 60% to 80%.</w:t>
            </w:r>
          </w:p>
          <w:p w14:paraId="3B62AC8D" w14:textId="0151CAB0" w:rsidR="0063088D" w:rsidRPr="00E16035" w:rsidRDefault="00083016" w:rsidP="00E3567D">
            <w:pPr>
              <w:pStyle w:val="ListParagraph"/>
              <w:numPr>
                <w:ilvl w:val="0"/>
                <w:numId w:val="5"/>
              </w:numPr>
              <w:rPr>
                <w:rFonts w:cstheme="minorHAnsi"/>
                <w:bCs/>
                <w:sz w:val="24"/>
                <w:szCs w:val="24"/>
              </w:rPr>
            </w:pPr>
            <w:r>
              <w:rPr>
                <w:rFonts w:cstheme="minorHAnsi"/>
                <w:bCs/>
                <w:sz w:val="24"/>
                <w:szCs w:val="24"/>
              </w:rPr>
              <w:t>Create additional resources</w:t>
            </w:r>
            <w:r w:rsidR="00744017">
              <w:rPr>
                <w:rFonts w:cstheme="minorHAnsi"/>
                <w:bCs/>
                <w:sz w:val="24"/>
                <w:szCs w:val="24"/>
              </w:rPr>
              <w:t xml:space="preserve"> on types of support in an argument</w:t>
            </w:r>
            <w:r>
              <w:rPr>
                <w:rFonts w:cstheme="minorHAnsi"/>
                <w:bCs/>
                <w:sz w:val="24"/>
                <w:szCs w:val="24"/>
              </w:rPr>
              <w:t xml:space="preserve"> </w:t>
            </w:r>
            <w:r w:rsidR="006C3174">
              <w:rPr>
                <w:rFonts w:cstheme="minorHAnsi"/>
                <w:bCs/>
                <w:sz w:val="24"/>
                <w:szCs w:val="24"/>
              </w:rPr>
              <w:t xml:space="preserve">that will be shared with </w:t>
            </w:r>
            <w:r w:rsidR="00B77BCE">
              <w:rPr>
                <w:rFonts w:cstheme="minorHAnsi"/>
                <w:bCs/>
                <w:sz w:val="24"/>
                <w:szCs w:val="24"/>
              </w:rPr>
              <w:t>all</w:t>
            </w:r>
            <w:r w:rsidR="006C3174">
              <w:rPr>
                <w:rFonts w:cstheme="minorHAnsi"/>
                <w:bCs/>
                <w:sz w:val="24"/>
                <w:szCs w:val="24"/>
              </w:rPr>
              <w:t xml:space="preserve"> Reading Department</w:t>
            </w:r>
            <w:r w:rsidR="00B77BCE">
              <w:rPr>
                <w:rFonts w:cstheme="minorHAnsi"/>
                <w:bCs/>
                <w:sz w:val="24"/>
                <w:szCs w:val="24"/>
              </w:rPr>
              <w:t xml:space="preserve"> faculty.</w:t>
            </w: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10165AA3" w14:textId="02FB4D0F" w:rsidR="00282E74" w:rsidRDefault="00282E74" w:rsidP="00282E74">
      <w:pPr>
        <w:pStyle w:val="Heading2"/>
        <w:jc w:val="center"/>
        <w:rPr>
          <w:rFonts w:ascii="Calibri" w:eastAsia="Times New Roman" w:hAnsi="Calibri" w:cs="Calibri"/>
        </w:rPr>
      </w:pPr>
      <w:r>
        <w:rPr>
          <w:rFonts w:ascii="Calibri" w:eastAsia="Times New Roman" w:hAnsi="Calibri" w:cs="Calibri"/>
        </w:rPr>
        <w:t>Critical Reading Assessment EAC Report Data</w:t>
      </w:r>
    </w:p>
    <w:p w14:paraId="449FD1F1" w14:textId="77777777" w:rsidR="00282E74" w:rsidRDefault="00282E74" w:rsidP="00282E74">
      <w:pPr>
        <w:pStyle w:val="NormalWeb"/>
        <w:jc w:val="center"/>
        <w:rPr>
          <w:rFonts w:ascii="Calibri" w:hAnsi="Calibri" w:cs="Calibri"/>
        </w:rPr>
      </w:pPr>
      <w:r>
        <w:rPr>
          <w:rFonts w:ascii="Calibri" w:hAnsi="Calibri" w:cs="Calibri"/>
        </w:rPr>
        <w:t>11/16/2020 - 12/11/2020</w:t>
      </w:r>
    </w:p>
    <w:p w14:paraId="4245E344" w14:textId="77777777" w:rsidR="00282E74" w:rsidRDefault="00282E74" w:rsidP="00282E74">
      <w:pPr>
        <w:pStyle w:val="NormalWeb"/>
        <w:jc w:val="center"/>
        <w:rPr>
          <w:rFonts w:ascii="Calibri" w:hAnsi="Calibri" w:cs="Calibri"/>
        </w:rPr>
      </w:pPr>
      <w:r>
        <w:rPr>
          <w:rFonts w:ascii="Calibri" w:hAnsi="Calibri" w:cs="Calibri"/>
        </w:rPr>
        <w:lastRenderedPageBreak/>
        <w:t>Test instruments differed among students. While statistics remain directionally useful, interpret them with caution.</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00" w:type="dxa"/>
          <w:bottom w:w="15" w:type="dxa"/>
          <w:right w:w="100" w:type="dxa"/>
        </w:tblCellMar>
        <w:tblLook w:val="04A0" w:firstRow="1" w:lastRow="0" w:firstColumn="1" w:lastColumn="0" w:noHBand="0" w:noVBand="1"/>
      </w:tblPr>
      <w:tblGrid>
        <w:gridCol w:w="3741"/>
        <w:gridCol w:w="2321"/>
        <w:gridCol w:w="1214"/>
        <w:gridCol w:w="1164"/>
        <w:gridCol w:w="904"/>
      </w:tblGrid>
      <w:tr w:rsidR="00282E74" w14:paraId="5CCE7F07" w14:textId="77777777" w:rsidTr="00FE1DAB">
        <w:trPr>
          <w:tblHead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80CEFF"/>
            <w:vAlign w:val="center"/>
            <w:hideMark/>
          </w:tcPr>
          <w:p w14:paraId="0E2C83F1" w14:textId="77777777" w:rsidR="00282E74" w:rsidRDefault="00282E74" w:rsidP="00FE1DAB">
            <w:pPr>
              <w:jc w:val="center"/>
              <w:rPr>
                <w:rFonts w:ascii="Calibri" w:eastAsia="Times New Roman" w:hAnsi="Calibri" w:cs="Calibri"/>
                <w:b/>
                <w:bCs/>
                <w:sz w:val="28"/>
                <w:szCs w:val="28"/>
              </w:rPr>
            </w:pPr>
            <w:r>
              <w:rPr>
                <w:rFonts w:ascii="Calibri" w:eastAsia="Times New Roman" w:hAnsi="Calibri" w:cs="Calibri"/>
                <w:b/>
                <w:bCs/>
                <w:sz w:val="28"/>
                <w:szCs w:val="28"/>
              </w:rPr>
              <w:t>Courses Included</w:t>
            </w:r>
          </w:p>
        </w:tc>
      </w:tr>
      <w:tr w:rsidR="00282E74" w14:paraId="2A0C1017"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8EC1E82" w14:textId="77777777" w:rsidR="00282E74" w:rsidRDefault="00282E74" w:rsidP="00FE1DAB">
            <w:pPr>
              <w:jc w:val="center"/>
              <w:rPr>
                <w:rFonts w:ascii="Calibri" w:eastAsia="Times New Roman" w:hAnsi="Calibri" w:cs="Calibri"/>
                <w:b/>
                <w:bCs/>
                <w:sz w:val="24"/>
                <w:szCs w:val="24"/>
              </w:rPr>
            </w:pPr>
            <w:r>
              <w:rPr>
                <w:rFonts w:ascii="Calibri" w:eastAsia="Times New Roman" w:hAnsi="Calibri" w:cs="Calibri"/>
                <w:b/>
                <w:bCs/>
              </w:rPr>
              <w:t>Course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5B61CE"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Instructors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3E9FC"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Enrollment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453B3"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Responses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BA3EA"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Percent</w:t>
            </w:r>
          </w:p>
        </w:tc>
      </w:tr>
      <w:tr w:rsidR="00282E74" w14:paraId="3209C1D5"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2BD21228"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Section 20FA1754, ONL Online) (20FA1754)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0F4D2B" w14:textId="77777777" w:rsidR="00282E74" w:rsidRDefault="00282E74" w:rsidP="00FE1DAB">
            <w:pPr>
              <w:rPr>
                <w:rFonts w:ascii="Calibri" w:eastAsia="Times New Roman" w:hAnsi="Calibri" w:cs="Calibri"/>
              </w:rPr>
            </w:pPr>
            <w:r>
              <w:rPr>
                <w:rFonts w:ascii="Calibri" w:eastAsia="Times New Roman" w:hAnsi="Calibri" w:cs="Calibri"/>
              </w:rPr>
              <w:t>Kieser, Mary; Campos, Anna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02CC9" w14:textId="77777777" w:rsidR="00282E74" w:rsidRDefault="00282E74" w:rsidP="00FE1DAB">
            <w:pPr>
              <w:jc w:val="right"/>
              <w:rPr>
                <w:rFonts w:ascii="Calibri" w:eastAsia="Times New Roman" w:hAnsi="Calibri" w:cs="Calibri"/>
              </w:rPr>
            </w:pPr>
            <w:r>
              <w:rPr>
                <w:rFonts w:ascii="Calibri" w:eastAsia="Times New Roman" w:hAnsi="Calibri" w:cs="Calibri"/>
              </w:rPr>
              <w:t>14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92DD68" w14:textId="77777777" w:rsidR="00282E74" w:rsidRDefault="00282E74" w:rsidP="00FE1DAB">
            <w:pPr>
              <w:jc w:val="right"/>
              <w:rPr>
                <w:rFonts w:ascii="Calibri" w:eastAsia="Times New Roman" w:hAnsi="Calibri" w:cs="Calibri"/>
              </w:rPr>
            </w:pPr>
            <w:r>
              <w:rPr>
                <w:rFonts w:ascii="Calibri" w:eastAsia="Times New Roman" w:hAnsi="Calibri" w:cs="Calibri"/>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4B613" w14:textId="77777777" w:rsidR="00282E74" w:rsidRDefault="00282E74" w:rsidP="00FE1DAB">
            <w:pPr>
              <w:jc w:val="right"/>
              <w:rPr>
                <w:rFonts w:ascii="Calibri" w:eastAsia="Times New Roman" w:hAnsi="Calibri" w:cs="Calibri"/>
              </w:rPr>
            </w:pPr>
            <w:r>
              <w:rPr>
                <w:rFonts w:ascii="Calibri" w:eastAsia="Times New Roman" w:hAnsi="Calibri" w:cs="Calibri"/>
              </w:rPr>
              <w:t>86</w:t>
            </w:r>
          </w:p>
        </w:tc>
      </w:tr>
      <w:tr w:rsidR="00282E74" w14:paraId="35F76C1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B5DD46F"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Section 20FA3176, ONL Online) (20FA3176)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B67D0" w14:textId="77777777" w:rsidR="00282E74" w:rsidRDefault="00282E74" w:rsidP="00FE1DAB">
            <w:pPr>
              <w:rPr>
                <w:rFonts w:ascii="Calibri" w:eastAsia="Times New Roman" w:hAnsi="Calibri" w:cs="Calibri"/>
              </w:rPr>
            </w:pPr>
            <w:r>
              <w:rPr>
                <w:rFonts w:ascii="Calibri" w:eastAsia="Times New Roman" w:hAnsi="Calibri" w:cs="Calibri"/>
              </w:rPr>
              <w:t>Kieser, Mary; Velcko, Melanie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BA66F5" w14:textId="77777777" w:rsidR="00282E74" w:rsidRDefault="00282E74" w:rsidP="00FE1DAB">
            <w:pPr>
              <w:jc w:val="right"/>
              <w:rPr>
                <w:rFonts w:ascii="Calibri" w:eastAsia="Times New Roman" w:hAnsi="Calibri" w:cs="Calibri"/>
              </w:rPr>
            </w:pPr>
            <w:r>
              <w:rPr>
                <w:rFonts w:ascii="Calibri" w:eastAsia="Times New Roman" w:hAnsi="Calibri" w:cs="Calibri"/>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0CC163" w14:textId="77777777" w:rsidR="00282E74" w:rsidRDefault="00282E74" w:rsidP="00FE1DAB">
            <w:pPr>
              <w:jc w:val="right"/>
              <w:rPr>
                <w:rFonts w:ascii="Calibri" w:eastAsia="Times New Roman" w:hAnsi="Calibri" w:cs="Calibri"/>
              </w:rPr>
            </w:pPr>
            <w:r>
              <w:rPr>
                <w:rFonts w:ascii="Calibri" w:eastAsia="Times New Roman" w:hAnsi="Calibri" w:cs="Calibri"/>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63BA86" w14:textId="77777777" w:rsidR="00282E74" w:rsidRDefault="00282E74" w:rsidP="00FE1DAB">
            <w:pPr>
              <w:jc w:val="right"/>
              <w:rPr>
                <w:rFonts w:ascii="Calibri" w:eastAsia="Times New Roman" w:hAnsi="Calibri" w:cs="Calibri"/>
              </w:rPr>
            </w:pPr>
            <w:r>
              <w:rPr>
                <w:rFonts w:ascii="Calibri" w:eastAsia="Times New Roman" w:hAnsi="Calibri" w:cs="Calibri"/>
              </w:rPr>
              <w:t>80</w:t>
            </w:r>
          </w:p>
        </w:tc>
      </w:tr>
      <w:tr w:rsidR="00282E74" w14:paraId="0962BB25"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FF9834B"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ONL Online) (20FA-RDG100-Kieser)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2EBA26" w14:textId="77777777" w:rsidR="00282E74" w:rsidRDefault="00282E74" w:rsidP="00FE1DAB">
            <w:pPr>
              <w:rPr>
                <w:rFonts w:ascii="Calibri" w:eastAsia="Times New Roman" w:hAnsi="Calibri" w:cs="Calibri"/>
              </w:rPr>
            </w:pPr>
            <w:r>
              <w:rPr>
                <w:rFonts w:ascii="Calibri" w:eastAsia="Times New Roman" w:hAnsi="Calibri" w:cs="Calibri"/>
              </w:rPr>
              <w:t>Kieser, Mary; Blackboard Administrator, Deanna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A81ED7" w14:textId="77777777" w:rsidR="00282E74" w:rsidRDefault="00282E74" w:rsidP="00FE1DAB">
            <w:pPr>
              <w:jc w:val="right"/>
              <w:rPr>
                <w:rFonts w:ascii="Calibri" w:eastAsia="Times New Roman" w:hAnsi="Calibri" w:cs="Calibri"/>
              </w:rPr>
            </w:pPr>
            <w:r>
              <w:rPr>
                <w:rFonts w:ascii="Calibri" w:eastAsia="Times New Roman" w:hAnsi="Calibri" w:cs="Calibri"/>
              </w:rPr>
              <w:t>31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B4128A" w14:textId="77777777" w:rsidR="00282E74" w:rsidRDefault="00282E74" w:rsidP="00FE1DAB">
            <w:pPr>
              <w:jc w:val="right"/>
              <w:rPr>
                <w:rFonts w:ascii="Calibri" w:eastAsia="Times New Roman" w:hAnsi="Calibri" w:cs="Calibri"/>
              </w:rPr>
            </w:pPr>
            <w:r>
              <w:rPr>
                <w:rFonts w:ascii="Calibri" w:eastAsia="Times New Roman" w:hAnsi="Calibri" w:cs="Calibri"/>
              </w:rPr>
              <w:t>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3842AE" w14:textId="77777777" w:rsidR="00282E74" w:rsidRDefault="00282E74" w:rsidP="00FE1DAB">
            <w:pPr>
              <w:jc w:val="right"/>
              <w:rPr>
                <w:rFonts w:ascii="Calibri" w:eastAsia="Times New Roman" w:hAnsi="Calibri" w:cs="Calibri"/>
              </w:rPr>
            </w:pPr>
            <w:r>
              <w:rPr>
                <w:rFonts w:ascii="Calibri" w:eastAsia="Times New Roman" w:hAnsi="Calibri" w:cs="Calibri"/>
              </w:rPr>
              <w:t>84</w:t>
            </w:r>
          </w:p>
        </w:tc>
      </w:tr>
      <w:tr w:rsidR="00282E74" w14:paraId="2817E2C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2BB23B2F"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Section 20FA3088, ONL Online) (20FA3088)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953987" w14:textId="77777777" w:rsidR="00282E74" w:rsidRDefault="00282E74" w:rsidP="00FE1DAB">
            <w:pPr>
              <w:rPr>
                <w:rFonts w:ascii="Calibri" w:eastAsia="Times New Roman" w:hAnsi="Calibri" w:cs="Calibri"/>
              </w:rPr>
            </w:pPr>
            <w:r>
              <w:rPr>
                <w:rFonts w:ascii="Calibri" w:eastAsia="Times New Roman" w:hAnsi="Calibri" w:cs="Calibri"/>
              </w:rPr>
              <w:t>Kieser, Mary; Velcko, Melanie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CDB3A" w14:textId="77777777" w:rsidR="00282E74" w:rsidRDefault="00282E74" w:rsidP="00FE1DAB">
            <w:pPr>
              <w:jc w:val="right"/>
              <w:rPr>
                <w:rFonts w:ascii="Calibri" w:eastAsia="Times New Roman" w:hAnsi="Calibri" w:cs="Calibri"/>
              </w:rPr>
            </w:pPr>
            <w:r>
              <w:rPr>
                <w:rFonts w:ascii="Calibri" w:eastAsia="Times New Roman" w:hAnsi="Calibri" w:cs="Calibri"/>
              </w:rPr>
              <w:t>15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326F3"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9FAD1" w14:textId="77777777" w:rsidR="00282E74" w:rsidRDefault="00282E74" w:rsidP="00FE1DAB">
            <w:pPr>
              <w:jc w:val="right"/>
              <w:rPr>
                <w:rFonts w:ascii="Calibri" w:eastAsia="Times New Roman" w:hAnsi="Calibri" w:cs="Calibri"/>
              </w:rPr>
            </w:pPr>
            <w:r>
              <w:rPr>
                <w:rFonts w:ascii="Calibri" w:eastAsia="Times New Roman" w:hAnsi="Calibri" w:cs="Calibri"/>
              </w:rPr>
              <w:t>67</w:t>
            </w:r>
          </w:p>
        </w:tc>
      </w:tr>
      <w:tr w:rsidR="00282E74" w14:paraId="05FFD8C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764486F"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Section 20FA2071, ONL Online) (20FA2071)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3B9721" w14:textId="77777777" w:rsidR="00282E74" w:rsidRDefault="00282E74" w:rsidP="00FE1DAB">
            <w:pPr>
              <w:rPr>
                <w:rFonts w:ascii="Calibri" w:eastAsia="Times New Roman" w:hAnsi="Calibri" w:cs="Calibri"/>
              </w:rPr>
            </w:pPr>
            <w:r>
              <w:rPr>
                <w:rFonts w:ascii="Calibri" w:eastAsia="Times New Roman" w:hAnsi="Calibri" w:cs="Calibri"/>
              </w:rPr>
              <w:t>Kieser, Mary; Hanson, Alyson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21876F"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557AE0" w14:textId="77777777" w:rsidR="00282E74" w:rsidRDefault="00282E74" w:rsidP="00FE1DAB">
            <w:pPr>
              <w:jc w:val="right"/>
              <w:rPr>
                <w:rFonts w:ascii="Calibri" w:eastAsia="Times New Roman" w:hAnsi="Calibri" w:cs="Calibri"/>
              </w:rPr>
            </w:pPr>
            <w:r>
              <w:rPr>
                <w:rFonts w:ascii="Calibri" w:eastAsia="Times New Roman" w:hAnsi="Calibri" w:cs="Calibri"/>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7BD25" w14:textId="77777777" w:rsidR="00282E74" w:rsidRDefault="00282E74" w:rsidP="00FE1DAB">
            <w:pPr>
              <w:jc w:val="right"/>
              <w:rPr>
                <w:rFonts w:ascii="Calibri" w:eastAsia="Times New Roman" w:hAnsi="Calibri" w:cs="Calibri"/>
              </w:rPr>
            </w:pPr>
            <w:r>
              <w:rPr>
                <w:rFonts w:ascii="Calibri" w:eastAsia="Times New Roman" w:hAnsi="Calibri" w:cs="Calibri"/>
              </w:rPr>
              <w:t>50</w:t>
            </w:r>
          </w:p>
        </w:tc>
      </w:tr>
      <w:tr w:rsidR="00282E74" w14:paraId="50F9DEDD"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32C4E2B" w14:textId="77777777" w:rsidR="00282E74" w:rsidRDefault="00282E74" w:rsidP="00FE1DAB">
            <w:pPr>
              <w:rPr>
                <w:rFonts w:ascii="Calibri" w:eastAsia="Times New Roman" w:hAnsi="Calibri" w:cs="Calibri"/>
              </w:rPr>
            </w:pPr>
            <w:r>
              <w:rPr>
                <w:rFonts w:ascii="Calibri" w:eastAsia="Times New Roman" w:hAnsi="Calibri" w:cs="Calibri"/>
              </w:rPr>
              <w:t>RDG10017 - College Reading (Fall 2020, Section 20FA2086, T 10:30a SPC Online/Synch) (20FA-RDG100-Teel)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F9579" w14:textId="77777777" w:rsidR="00282E74" w:rsidRDefault="00282E74" w:rsidP="00FE1DAB">
            <w:pPr>
              <w:rPr>
                <w:rFonts w:ascii="Calibri" w:eastAsia="Times New Roman" w:hAnsi="Calibri" w:cs="Calibri"/>
              </w:rPr>
            </w:pPr>
            <w:r>
              <w:rPr>
                <w:rFonts w:ascii="Calibri" w:eastAsia="Times New Roman" w:hAnsi="Calibri" w:cs="Calibri"/>
              </w:rPr>
              <w:t>Kieser, Mary; Teel, Skyla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D6123A" w14:textId="77777777" w:rsidR="00282E74" w:rsidRDefault="00282E74" w:rsidP="00FE1DAB">
            <w:pPr>
              <w:jc w:val="right"/>
              <w:rPr>
                <w:rFonts w:ascii="Calibri" w:eastAsia="Times New Roman" w:hAnsi="Calibri" w:cs="Calibri"/>
              </w:rPr>
            </w:pPr>
            <w:r>
              <w:rPr>
                <w:rFonts w:ascii="Calibri" w:eastAsia="Times New Roman" w:hAnsi="Calibri" w:cs="Calibri"/>
              </w:rPr>
              <w:t>17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64204"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F728B" w14:textId="77777777" w:rsidR="00282E74" w:rsidRDefault="00282E74" w:rsidP="00FE1DAB">
            <w:pPr>
              <w:jc w:val="right"/>
              <w:rPr>
                <w:rFonts w:ascii="Calibri" w:eastAsia="Times New Roman" w:hAnsi="Calibri" w:cs="Calibri"/>
              </w:rPr>
            </w:pPr>
            <w:r>
              <w:rPr>
                <w:rFonts w:ascii="Calibri" w:eastAsia="Times New Roman" w:hAnsi="Calibri" w:cs="Calibri"/>
              </w:rPr>
              <w:t>59</w:t>
            </w:r>
          </w:p>
        </w:tc>
      </w:tr>
    </w:tbl>
    <w:p w14:paraId="1CE7B01C" w14:textId="77777777" w:rsidR="00282E74" w:rsidRDefault="00282E74" w:rsidP="00282E74">
      <w:pPr>
        <w:rPr>
          <w:rFonts w:ascii="Calibri" w:hAnsi="Calibri" w:cs="Calibr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00" w:type="dxa"/>
          <w:bottom w:w="15" w:type="dxa"/>
          <w:right w:w="100" w:type="dxa"/>
        </w:tblCellMar>
        <w:tblLook w:val="04A0" w:firstRow="1" w:lastRow="0" w:firstColumn="1" w:lastColumn="0" w:noHBand="0" w:noVBand="1"/>
      </w:tblPr>
      <w:tblGrid>
        <w:gridCol w:w="3618"/>
        <w:gridCol w:w="3367"/>
        <w:gridCol w:w="2359"/>
      </w:tblGrid>
      <w:tr w:rsidR="00282E74" w14:paraId="035099C3" w14:textId="77777777" w:rsidTr="00FE1DAB">
        <w:trPr>
          <w:tblHeader/>
        </w:trPr>
        <w:tc>
          <w:tcPr>
            <w:tcW w:w="0" w:type="auto"/>
            <w:gridSpan w:val="3"/>
            <w:tcBorders>
              <w:top w:val="single" w:sz="6" w:space="0" w:color="000000"/>
              <w:left w:val="single" w:sz="6" w:space="0" w:color="000000"/>
              <w:bottom w:val="single" w:sz="6" w:space="0" w:color="000000"/>
              <w:right w:val="single" w:sz="6" w:space="0" w:color="000000"/>
            </w:tcBorders>
            <w:shd w:val="clear" w:color="auto" w:fill="80CEFF"/>
            <w:vAlign w:val="center"/>
            <w:hideMark/>
          </w:tcPr>
          <w:p w14:paraId="7F5BE441" w14:textId="77777777" w:rsidR="00282E74" w:rsidRDefault="00282E74" w:rsidP="00FE1DAB">
            <w:pPr>
              <w:jc w:val="center"/>
              <w:rPr>
                <w:rFonts w:ascii="Calibri" w:eastAsia="Times New Roman" w:hAnsi="Calibri" w:cs="Calibri"/>
                <w:b/>
                <w:bCs/>
                <w:sz w:val="28"/>
                <w:szCs w:val="28"/>
              </w:rPr>
            </w:pPr>
            <w:r>
              <w:rPr>
                <w:rFonts w:ascii="Calibri" w:eastAsia="Times New Roman" w:hAnsi="Calibri" w:cs="Calibri"/>
                <w:b/>
                <w:bCs/>
                <w:sz w:val="28"/>
                <w:szCs w:val="28"/>
              </w:rPr>
              <w:t>Summary Statistics</w:t>
            </w:r>
          </w:p>
        </w:tc>
      </w:tr>
      <w:tr w:rsidR="00282E74" w14:paraId="3FBE6717"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62782F7" w14:textId="77777777" w:rsidR="00282E74" w:rsidRDefault="00282E74" w:rsidP="00FE1DAB">
            <w:pPr>
              <w:pStyle w:val="NormalWeb"/>
              <w:rPr>
                <w:rFonts w:ascii="Calibri" w:hAnsi="Calibri" w:cs="Calibri"/>
              </w:rPr>
            </w:pPr>
            <w:r>
              <w:rPr>
                <w:rFonts w:ascii="Calibri" w:hAnsi="Calibri" w:cs="Calibri"/>
              </w:rPr>
              <w:t>Scored Responses</w:t>
            </w:r>
            <w:r>
              <w:rPr>
                <w:rFonts w:ascii="Calibri" w:hAnsi="Calibri" w:cs="Calibri"/>
              </w:rPr>
              <w:ptab w:relativeTo="margin" w:alignment="right" w:leader="none"/>
            </w:r>
            <w:r>
              <w:rPr>
                <w:rFonts w:ascii="Calibri" w:hAnsi="Calibri" w:cs="Calibri"/>
              </w:rPr>
              <w:t>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D80F40" w14:textId="77777777" w:rsidR="00282E74" w:rsidRDefault="00282E74" w:rsidP="00FE1DAB">
            <w:pPr>
              <w:pStyle w:val="NormalWeb"/>
              <w:rPr>
                <w:rFonts w:ascii="Calibri" w:hAnsi="Calibri" w:cs="Calibri"/>
              </w:rPr>
            </w:pPr>
            <w:r>
              <w:rPr>
                <w:rFonts w:ascii="Calibri" w:hAnsi="Calibri" w:cs="Calibri"/>
              </w:rPr>
              <w:t>Actual Item Scores</w:t>
            </w:r>
            <w:r>
              <w:rPr>
                <w:rFonts w:ascii="Calibri" w:hAnsi="Calibri" w:cs="Calibri"/>
              </w:rPr>
              <w:ptab w:relativeTo="margin" w:alignment="right" w:leader="none"/>
            </w:r>
            <w:r>
              <w:rPr>
                <w:rFonts w:ascii="Calibri" w:hAnsi="Calibri" w:cs="Calibri"/>
              </w:rPr>
              <w:t>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E1312" w14:textId="77777777" w:rsidR="00282E74" w:rsidRDefault="00282E74" w:rsidP="00FE1DAB">
            <w:pPr>
              <w:pStyle w:val="NormalWeb"/>
              <w:rPr>
                <w:rFonts w:ascii="Calibri" w:hAnsi="Calibri" w:cs="Calibri"/>
              </w:rPr>
            </w:pPr>
            <w:r>
              <w:rPr>
                <w:rFonts w:ascii="Calibri" w:hAnsi="Calibri" w:cs="Calibri"/>
              </w:rPr>
              <w:t>Mean Score</w:t>
            </w:r>
            <w:r>
              <w:rPr>
                <w:rFonts w:ascii="Calibri" w:hAnsi="Calibri" w:cs="Calibri"/>
              </w:rPr>
              <w:ptab w:relativeTo="margin" w:alignment="right" w:leader="none"/>
            </w:r>
            <w:r>
              <w:rPr>
                <w:rFonts w:ascii="Calibri" w:hAnsi="Calibri" w:cs="Calibri"/>
              </w:rPr>
              <w:t>8.8</w:t>
            </w:r>
          </w:p>
        </w:tc>
      </w:tr>
      <w:tr w:rsidR="00282E74" w14:paraId="40D28F60"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0685B720" w14:textId="77777777" w:rsidR="00282E74" w:rsidRDefault="00282E74" w:rsidP="00FE1DAB">
            <w:pPr>
              <w:pStyle w:val="NormalWeb"/>
              <w:rPr>
                <w:rFonts w:ascii="Calibri" w:hAnsi="Calibri" w:cs="Calibri"/>
              </w:rPr>
            </w:pPr>
            <w:r>
              <w:rPr>
                <w:rFonts w:ascii="Calibri" w:hAnsi="Calibri" w:cs="Calibri"/>
              </w:rPr>
              <w:t>Scorable Questions</w:t>
            </w:r>
            <w:r>
              <w:rPr>
                <w:rFonts w:ascii="Calibri" w:hAnsi="Calibri" w:cs="Calibri"/>
              </w:rPr>
              <w:ptab w:relativeTo="margin" w:alignment="right" w:leader="none"/>
            </w:r>
            <w:r>
              <w:rPr>
                <w:rFonts w:ascii="Calibri" w:hAnsi="Calibri" w:cs="Calibri"/>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EEAF7" w14:textId="77777777" w:rsidR="00282E74" w:rsidRDefault="00282E74" w:rsidP="00FE1DAB">
            <w:pPr>
              <w:pStyle w:val="NormalWeb"/>
              <w:rPr>
                <w:rFonts w:ascii="Calibri" w:hAnsi="Calibri" w:cs="Calibri"/>
              </w:rPr>
            </w:pPr>
            <w:r>
              <w:rPr>
                <w:rFonts w:ascii="Calibri" w:hAnsi="Calibri" w:cs="Calibri"/>
              </w:rPr>
              <w:t>Highest Score</w:t>
            </w:r>
            <w:r>
              <w:rPr>
                <w:rFonts w:ascii="Calibri" w:hAnsi="Calibri" w:cs="Calibri"/>
              </w:rPr>
              <w:ptab w:relativeTo="margin" w:alignment="right" w:leader="none"/>
            </w:r>
            <w:r>
              <w:rPr>
                <w:rFonts w:ascii="Calibri"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8E33D" w14:textId="77777777" w:rsidR="00282E74" w:rsidRDefault="00282E74" w:rsidP="00FE1DAB">
            <w:pPr>
              <w:pStyle w:val="NormalWeb"/>
              <w:rPr>
                <w:rFonts w:ascii="Calibri" w:hAnsi="Calibri" w:cs="Calibri"/>
              </w:rPr>
            </w:pPr>
            <w:r>
              <w:rPr>
                <w:rFonts w:ascii="Calibri" w:hAnsi="Calibri" w:cs="Calibri"/>
              </w:rPr>
              <w:t>Median Score</w:t>
            </w:r>
            <w:r>
              <w:rPr>
                <w:rFonts w:ascii="Calibri" w:hAnsi="Calibri" w:cs="Calibri"/>
              </w:rPr>
              <w:ptab w:relativeTo="margin" w:alignment="right" w:leader="none"/>
            </w:r>
            <w:r>
              <w:rPr>
                <w:rFonts w:ascii="Calibri" w:hAnsi="Calibri" w:cs="Calibri"/>
              </w:rPr>
              <w:t>9</w:t>
            </w:r>
          </w:p>
        </w:tc>
      </w:tr>
      <w:tr w:rsidR="00282E74" w14:paraId="7660F595"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D32526" w14:textId="77777777" w:rsidR="00282E74" w:rsidRDefault="00282E74" w:rsidP="00FE1DAB">
            <w:pPr>
              <w:pStyle w:val="NormalWeb"/>
              <w:rPr>
                <w:rFonts w:ascii="Calibri" w:hAnsi="Calibri" w:cs="Calibri"/>
              </w:rPr>
            </w:pPr>
            <w:r>
              <w:rPr>
                <w:rFonts w:ascii="Calibri" w:hAnsi="Calibri" w:cs="Calibri"/>
              </w:rPr>
              <w:t>Possible Item Scores</w:t>
            </w:r>
            <w:r>
              <w:rPr>
                <w:rFonts w:ascii="Calibri" w:hAnsi="Calibri" w:cs="Calibri"/>
              </w:rPr>
              <w:ptab w:relativeTo="margin" w:alignment="right" w:leader="none"/>
            </w:r>
            <w:r>
              <w:rPr>
                <w:rFonts w:ascii="Calibri" w:hAnsi="Calibri" w:cs="Calibri"/>
              </w:rPr>
              <w:t>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450364" w14:textId="77777777" w:rsidR="00282E74" w:rsidRDefault="00282E74" w:rsidP="00FE1DAB">
            <w:pPr>
              <w:pStyle w:val="NormalWeb"/>
              <w:rPr>
                <w:rFonts w:ascii="Calibri" w:hAnsi="Calibri" w:cs="Calibri"/>
              </w:rPr>
            </w:pPr>
            <w:r>
              <w:rPr>
                <w:rFonts w:ascii="Calibri" w:hAnsi="Calibri" w:cs="Calibri"/>
              </w:rPr>
              <w:t>Lowest Score</w:t>
            </w:r>
            <w:r>
              <w:rPr>
                <w:rFonts w:ascii="Calibri" w:hAnsi="Calibri" w:cs="Calibri"/>
              </w:rPr>
              <w:ptab w:relativeTo="margin" w:alignment="right" w:leader="none"/>
            </w:r>
            <w:r>
              <w:rPr>
                <w:rFonts w:ascii="Calibri" w:hAnsi="Calibri" w:cs="Calibri"/>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9FCBF8" w14:textId="77777777" w:rsidR="00282E74" w:rsidRDefault="00282E74" w:rsidP="00FE1DAB">
            <w:pPr>
              <w:pStyle w:val="NormalWeb"/>
              <w:rPr>
                <w:rFonts w:ascii="Calibri" w:hAnsi="Calibri" w:cs="Calibri"/>
              </w:rPr>
            </w:pPr>
            <w:r>
              <w:rPr>
                <w:rFonts w:ascii="Calibri" w:hAnsi="Calibri" w:cs="Calibri"/>
              </w:rPr>
              <w:t>Std Dev</w:t>
            </w:r>
            <w:r>
              <w:rPr>
                <w:rFonts w:ascii="Calibri" w:hAnsi="Calibri" w:cs="Calibri"/>
              </w:rPr>
              <w:ptab w:relativeTo="margin" w:alignment="right" w:leader="none"/>
            </w:r>
            <w:r>
              <w:rPr>
                <w:rFonts w:ascii="Calibri" w:hAnsi="Calibri" w:cs="Calibri"/>
              </w:rPr>
              <w:t>1.414</w:t>
            </w:r>
          </w:p>
        </w:tc>
      </w:tr>
      <w:tr w:rsidR="00282E74" w14:paraId="4125D51A"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7F7F7F"/>
            <w:vAlign w:val="center"/>
            <w:hideMark/>
          </w:tcPr>
          <w:p w14:paraId="00BA4527" w14:textId="77777777" w:rsidR="00282E74" w:rsidRDefault="00282E74" w:rsidP="00FE1DAB">
            <w:pPr>
              <w:rPr>
                <w:rFonts w:ascii="Calibri" w:hAnsi="Calibri" w:cs="Calibri"/>
              </w:rPr>
            </w:pP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4FB8B90" w14:textId="77777777" w:rsidR="00282E74" w:rsidRDefault="00282E74" w:rsidP="00FE1DAB">
            <w:pPr>
              <w:pStyle w:val="NormalWeb"/>
              <w:rPr>
                <w:rFonts w:ascii="Calibri" w:hAnsi="Calibri" w:cs="Calibri"/>
              </w:rPr>
            </w:pPr>
            <w:r>
              <w:rPr>
                <w:rFonts w:ascii="Calibri" w:hAnsi="Calibri" w:cs="Calibri"/>
              </w:rPr>
              <w:t>KR(20) / Cronbach Alpha</w:t>
            </w:r>
            <w:r>
              <w:rPr>
                <w:rFonts w:ascii="Calibri" w:hAnsi="Calibri" w:cs="Calibri"/>
              </w:rPr>
              <w:ptab w:relativeTo="margin" w:alignment="right" w:leader="none"/>
            </w:r>
            <w:r>
              <w:rPr>
                <w:rFonts w:ascii="Calibri" w:hAnsi="Calibri" w:cs="Calibri"/>
              </w:rPr>
              <w:t>NA</w:t>
            </w:r>
          </w:p>
        </w:tc>
      </w:tr>
    </w:tbl>
    <w:p w14:paraId="636D17D9" w14:textId="77777777" w:rsidR="00282E74" w:rsidRDefault="00282E74" w:rsidP="00282E74">
      <w:pPr>
        <w:rPr>
          <w:rFonts w:ascii="Calibri" w:hAnsi="Calibri" w:cs="Calibr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00" w:type="dxa"/>
          <w:bottom w:w="15" w:type="dxa"/>
          <w:right w:w="100" w:type="dxa"/>
        </w:tblCellMar>
        <w:tblLook w:val="04A0" w:firstRow="1" w:lastRow="0" w:firstColumn="1" w:lastColumn="0" w:noHBand="0" w:noVBand="1"/>
      </w:tblPr>
      <w:tblGrid>
        <w:gridCol w:w="522"/>
        <w:gridCol w:w="605"/>
        <w:gridCol w:w="4449"/>
        <w:gridCol w:w="796"/>
        <w:gridCol w:w="1085"/>
        <w:gridCol w:w="1209"/>
        <w:gridCol w:w="678"/>
      </w:tblGrid>
      <w:tr w:rsidR="00282E74" w14:paraId="7DFAC1D4" w14:textId="77777777" w:rsidTr="00FE1DAB">
        <w:trPr>
          <w:tblHeader/>
        </w:trPr>
        <w:tc>
          <w:tcPr>
            <w:tcW w:w="0" w:type="auto"/>
            <w:gridSpan w:val="7"/>
            <w:tcBorders>
              <w:top w:val="single" w:sz="6" w:space="0" w:color="000000"/>
              <w:left w:val="single" w:sz="6" w:space="0" w:color="000000"/>
              <w:bottom w:val="single" w:sz="6" w:space="0" w:color="000000"/>
              <w:right w:val="single" w:sz="6" w:space="0" w:color="000000"/>
            </w:tcBorders>
            <w:shd w:val="clear" w:color="auto" w:fill="80CEFF"/>
            <w:vAlign w:val="center"/>
            <w:hideMark/>
          </w:tcPr>
          <w:p w14:paraId="6B38D2C5" w14:textId="77777777" w:rsidR="00282E74" w:rsidRDefault="00282E74" w:rsidP="00FE1DAB">
            <w:pPr>
              <w:jc w:val="center"/>
              <w:rPr>
                <w:rFonts w:ascii="Calibri" w:eastAsia="Times New Roman" w:hAnsi="Calibri" w:cs="Calibri"/>
                <w:b/>
                <w:bCs/>
                <w:sz w:val="28"/>
                <w:szCs w:val="28"/>
              </w:rPr>
            </w:pPr>
            <w:r>
              <w:rPr>
                <w:rFonts w:ascii="Calibri" w:eastAsia="Times New Roman" w:hAnsi="Calibri" w:cs="Calibri"/>
                <w:b/>
                <w:bCs/>
                <w:sz w:val="28"/>
                <w:szCs w:val="28"/>
              </w:rPr>
              <w:lastRenderedPageBreak/>
              <w:t>Item Analysis</w:t>
            </w:r>
          </w:p>
        </w:tc>
      </w:tr>
      <w:tr w:rsidR="00282E74" w14:paraId="71381DFF"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7EAE25F" w14:textId="77777777" w:rsidR="00282E74" w:rsidRDefault="00282E74" w:rsidP="00FE1DAB">
            <w:pPr>
              <w:jc w:val="center"/>
              <w:rPr>
                <w:rFonts w:ascii="Calibri" w:eastAsia="Times New Roman" w:hAnsi="Calibri" w:cs="Calibri"/>
                <w:b/>
                <w:bCs/>
                <w:sz w:val="24"/>
                <w:szCs w:val="24"/>
              </w:rPr>
            </w:pPr>
            <w:r>
              <w:rPr>
                <w:rFonts w:ascii="Calibri" w:eastAsia="Times New Roman" w:hAnsi="Calibri" w:cs="Calibri"/>
                <w:b/>
                <w:bCs/>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FB0FD5"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Title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9B367F"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Question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8670FD"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P-Value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9855B"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Point Biserial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6DE009"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Cronbach Del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3862EE"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DI (27)</w:t>
            </w:r>
          </w:p>
        </w:tc>
      </w:tr>
      <w:tr w:rsidR="00282E74" w14:paraId="6FAE042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10E3C22A" w14:textId="77777777" w:rsidR="00282E74" w:rsidRDefault="00282E74" w:rsidP="00FE1DAB">
            <w:pPr>
              <w:jc w:val="right"/>
              <w:rPr>
                <w:rFonts w:ascii="Calibri" w:eastAsia="Times New Roman" w:hAnsi="Calibri" w:cs="Calibri"/>
              </w:rPr>
            </w:pPr>
            <w:r>
              <w:rPr>
                <w:rFonts w:ascii="Calibri" w:eastAsia="Times New Roman" w:hAnsi="Calibri" w:cs="Calibri"/>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C88EC"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3D7A08"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is the tone of the article? Choose the two that are the best fit.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7F7CDF" w14:textId="77777777" w:rsidR="00282E74" w:rsidRDefault="00282E74" w:rsidP="00FE1DAB">
            <w:pPr>
              <w:jc w:val="right"/>
              <w:rPr>
                <w:rFonts w:ascii="Calibri" w:eastAsia="Times New Roman" w:hAnsi="Calibri" w:cs="Calibri"/>
              </w:rPr>
            </w:pPr>
            <w:r>
              <w:rPr>
                <w:rFonts w:ascii="Calibri" w:eastAsia="Times New Roman" w:hAnsi="Calibri" w:cs="Calibri"/>
              </w:rPr>
              <w:t>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62324" w14:textId="77777777" w:rsidR="00282E74" w:rsidRDefault="00282E74" w:rsidP="00FE1DAB">
            <w:pPr>
              <w:jc w:val="right"/>
              <w:rPr>
                <w:rFonts w:ascii="Calibri" w:eastAsia="Times New Roman" w:hAnsi="Calibri" w:cs="Calibri"/>
              </w:rPr>
            </w:pPr>
            <w:r>
              <w:rPr>
                <w:rFonts w:ascii="Calibri" w:eastAsia="Times New Roman" w:hAnsi="Calibri" w:cs="Calibri"/>
              </w:rPr>
              <w:t>0.47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F1BC2"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38A8BC" w14:textId="77777777" w:rsidR="00282E74" w:rsidRDefault="00282E74" w:rsidP="00FE1DAB">
            <w:pPr>
              <w:jc w:val="right"/>
              <w:rPr>
                <w:rFonts w:ascii="Calibri" w:eastAsia="Times New Roman" w:hAnsi="Calibri" w:cs="Calibri"/>
              </w:rPr>
            </w:pPr>
            <w:r>
              <w:rPr>
                <w:rFonts w:ascii="Calibri" w:eastAsia="Times New Roman" w:hAnsi="Calibri" w:cs="Calibri"/>
              </w:rPr>
              <w:t>0.23</w:t>
            </w:r>
          </w:p>
        </w:tc>
      </w:tr>
      <w:tr w:rsidR="00282E74" w14:paraId="567E5ED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1E2D797" w14:textId="77777777" w:rsidR="00282E74" w:rsidRDefault="00282E74" w:rsidP="00FE1DAB">
            <w:pPr>
              <w:jc w:val="right"/>
              <w:rPr>
                <w:rFonts w:ascii="Calibri" w:eastAsia="Times New Roman" w:hAnsi="Calibri" w:cs="Calibri"/>
              </w:rPr>
            </w:pPr>
            <w:r>
              <w:rPr>
                <w:rFonts w:ascii="Calibri" w:eastAsia="Times New Roman" w:hAnsi="Calibri" w:cs="Calibri"/>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7579F8"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0F31" w14:textId="77777777" w:rsidR="00282E74" w:rsidRDefault="00282E74" w:rsidP="00FE1DAB">
            <w:pPr>
              <w:rPr>
                <w:rFonts w:ascii="Calibri" w:eastAsia="Times New Roman" w:hAnsi="Calibri" w:cs="Calibri"/>
                <w:sz w:val="24"/>
                <w:szCs w:val="24"/>
              </w:rPr>
            </w:pPr>
            <w:r>
              <w:rPr>
                <w:rFonts w:ascii="Calibri" w:eastAsia="Times New Roman" w:hAnsi="Calibri" w:cs="Calibri"/>
              </w:rPr>
              <w:t>Match the following statements to the type of support that it 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B48B29" w14:textId="77777777" w:rsidR="00282E74" w:rsidRDefault="00282E74" w:rsidP="00FE1DAB">
            <w:pPr>
              <w:jc w:val="right"/>
              <w:rPr>
                <w:rFonts w:ascii="Calibri" w:eastAsia="Times New Roman" w:hAnsi="Calibri" w:cs="Calibri"/>
              </w:rPr>
            </w:pPr>
            <w:r>
              <w:rPr>
                <w:rFonts w:ascii="Calibri" w:eastAsia="Times New Roman" w:hAnsi="Calibri" w:cs="Calibri"/>
              </w:rPr>
              <w:t>0.58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4BA538" w14:textId="77777777" w:rsidR="00282E74" w:rsidRDefault="00282E74" w:rsidP="00FE1DAB">
            <w:pPr>
              <w:jc w:val="right"/>
              <w:rPr>
                <w:rFonts w:ascii="Calibri" w:eastAsia="Times New Roman" w:hAnsi="Calibri" w:cs="Calibri"/>
              </w:rPr>
            </w:pPr>
            <w:r>
              <w:rPr>
                <w:rFonts w:ascii="Calibri" w:eastAsia="Times New Roman" w:hAnsi="Calibri" w:cs="Calibri"/>
              </w:rPr>
              <w:t>0.02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E42F6"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2BCDAE" w14:textId="77777777" w:rsidR="00282E74" w:rsidRDefault="00282E74" w:rsidP="00FE1DAB">
            <w:pPr>
              <w:jc w:val="right"/>
              <w:rPr>
                <w:rFonts w:ascii="Calibri" w:eastAsia="Times New Roman" w:hAnsi="Calibri" w:cs="Calibri"/>
              </w:rPr>
            </w:pPr>
            <w:r>
              <w:rPr>
                <w:rFonts w:ascii="Calibri" w:eastAsia="Times New Roman" w:hAnsi="Calibri" w:cs="Calibri"/>
              </w:rPr>
              <w:t>0.15</w:t>
            </w:r>
          </w:p>
        </w:tc>
      </w:tr>
      <w:tr w:rsidR="00282E74" w14:paraId="6452BE02"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909DECF" w14:textId="77777777" w:rsidR="00282E74" w:rsidRDefault="00282E74" w:rsidP="00FE1DAB">
            <w:pPr>
              <w:jc w:val="right"/>
              <w:rPr>
                <w:rFonts w:ascii="Calibri" w:eastAsia="Times New Roman" w:hAnsi="Calibri" w:cs="Calibri"/>
              </w:rPr>
            </w:pPr>
            <w:r>
              <w:rPr>
                <w:rFonts w:ascii="Calibri" w:eastAsia="Times New Roman" w:hAnsi="Calibri" w:cs="Calibri"/>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B59094"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784E63"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is the issue (point of the argument)?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6416E4" w14:textId="77777777" w:rsidR="00282E74" w:rsidRDefault="00282E74" w:rsidP="00FE1DAB">
            <w:pPr>
              <w:jc w:val="right"/>
              <w:rPr>
                <w:rFonts w:ascii="Calibri" w:eastAsia="Times New Roman" w:hAnsi="Calibri" w:cs="Calibri"/>
              </w:rPr>
            </w:pPr>
            <w:r>
              <w:rPr>
                <w:rFonts w:ascii="Calibri" w:eastAsia="Times New Roman" w:hAnsi="Calibri" w:cs="Calibri"/>
              </w:rPr>
              <w:t>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CEE405" w14:textId="77777777" w:rsidR="00282E74" w:rsidRDefault="00282E74" w:rsidP="00FE1DAB">
            <w:pPr>
              <w:jc w:val="right"/>
              <w:rPr>
                <w:rFonts w:ascii="Calibri" w:eastAsia="Times New Roman" w:hAnsi="Calibri" w:cs="Calibri"/>
              </w:rPr>
            </w:pPr>
            <w:r>
              <w:rPr>
                <w:rFonts w:ascii="Calibri" w:eastAsia="Times New Roman" w:hAnsi="Calibri" w:cs="Calibri"/>
              </w:rPr>
              <w:t>0.37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E80B1"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6BB6DA" w14:textId="77777777" w:rsidR="00282E74" w:rsidRDefault="00282E74" w:rsidP="00FE1DAB">
            <w:pPr>
              <w:jc w:val="right"/>
              <w:rPr>
                <w:rFonts w:ascii="Calibri" w:eastAsia="Times New Roman" w:hAnsi="Calibri" w:cs="Calibri"/>
              </w:rPr>
            </w:pPr>
            <w:r>
              <w:rPr>
                <w:rFonts w:ascii="Calibri" w:eastAsia="Times New Roman" w:hAnsi="Calibri" w:cs="Calibri"/>
              </w:rPr>
              <w:t>0.3</w:t>
            </w:r>
          </w:p>
        </w:tc>
      </w:tr>
      <w:tr w:rsidR="00282E74" w14:paraId="3FF2FB54"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5503362" w14:textId="77777777" w:rsidR="00282E74" w:rsidRDefault="00282E74" w:rsidP="00FE1DAB">
            <w:pPr>
              <w:jc w:val="right"/>
              <w:rPr>
                <w:rFonts w:ascii="Calibri" w:eastAsia="Times New Roman" w:hAnsi="Calibri" w:cs="Calibri"/>
              </w:rPr>
            </w:pPr>
            <w:r>
              <w:rPr>
                <w:rFonts w:ascii="Calibri" w:eastAsia="Times New Roman" w:hAnsi="Calibri" w:cs="Calibri"/>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D01C95"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E53BC6" w14:textId="77777777" w:rsidR="00282E74" w:rsidRDefault="00282E74" w:rsidP="00FE1DAB">
            <w:pPr>
              <w:rPr>
                <w:rFonts w:ascii="Calibri" w:eastAsia="Times New Roman" w:hAnsi="Calibri" w:cs="Calibri"/>
                <w:sz w:val="24"/>
                <w:szCs w:val="24"/>
              </w:rPr>
            </w:pPr>
            <w:r>
              <w:rPr>
                <w:rFonts w:ascii="Calibri" w:eastAsia="Times New Roman" w:hAnsi="Calibri" w:cs="Calibri"/>
              </w:rPr>
              <w:t>The first major supporting details 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32E4E2" w14:textId="77777777" w:rsidR="00282E74" w:rsidRDefault="00282E74" w:rsidP="00FE1DAB">
            <w:pPr>
              <w:jc w:val="right"/>
              <w:rPr>
                <w:rFonts w:ascii="Calibri" w:eastAsia="Times New Roman" w:hAnsi="Calibri" w:cs="Calibri"/>
              </w:rPr>
            </w:pPr>
            <w:r>
              <w:rPr>
                <w:rFonts w:ascii="Calibri" w:eastAsia="Times New Roman" w:hAnsi="Calibri" w:cs="Calibri"/>
              </w:rPr>
              <w:t>0.91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83A21E" w14:textId="77777777" w:rsidR="00282E74" w:rsidRDefault="00282E74" w:rsidP="00FE1DAB">
            <w:pPr>
              <w:jc w:val="right"/>
              <w:rPr>
                <w:rFonts w:ascii="Calibri" w:eastAsia="Times New Roman" w:hAnsi="Calibri" w:cs="Calibri"/>
              </w:rPr>
            </w:pPr>
            <w:r>
              <w:rPr>
                <w:rFonts w:ascii="Calibri" w:eastAsia="Times New Roman" w:hAnsi="Calibri" w:cs="Calibri"/>
              </w:rPr>
              <w:t>0.49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EF47F2"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7C9BD" w14:textId="77777777" w:rsidR="00282E74" w:rsidRDefault="00282E74" w:rsidP="00FE1DAB">
            <w:pPr>
              <w:jc w:val="right"/>
              <w:rPr>
                <w:rFonts w:ascii="Calibri" w:eastAsia="Times New Roman" w:hAnsi="Calibri" w:cs="Calibri"/>
              </w:rPr>
            </w:pPr>
            <w:r>
              <w:rPr>
                <w:rFonts w:ascii="Calibri" w:eastAsia="Times New Roman" w:hAnsi="Calibri" w:cs="Calibri"/>
              </w:rPr>
              <w:t>0.3</w:t>
            </w:r>
          </w:p>
        </w:tc>
      </w:tr>
      <w:tr w:rsidR="00282E74" w14:paraId="4E4ABDBA"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7A08AAC" w14:textId="77777777" w:rsidR="00282E74" w:rsidRDefault="00282E74" w:rsidP="00FE1DAB">
            <w:pPr>
              <w:jc w:val="right"/>
              <w:rPr>
                <w:rFonts w:ascii="Calibri" w:eastAsia="Times New Roman" w:hAnsi="Calibri" w:cs="Calibri"/>
              </w:rPr>
            </w:pPr>
            <w:r>
              <w:rPr>
                <w:rFonts w:ascii="Calibri" w:eastAsia="Times New Roman" w:hAnsi="Calibri" w:cs="Calibri"/>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F4E6E4"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A7CB7" w14:textId="77777777" w:rsidR="00282E74" w:rsidRDefault="00282E74" w:rsidP="00FE1DAB">
            <w:pPr>
              <w:rPr>
                <w:rFonts w:ascii="Calibri" w:eastAsia="Times New Roman" w:hAnsi="Calibri" w:cs="Calibri"/>
                <w:sz w:val="24"/>
                <w:szCs w:val="24"/>
              </w:rPr>
            </w:pPr>
            <w:r>
              <w:rPr>
                <w:rFonts w:ascii="Calibri" w:eastAsia="Times New Roman" w:hAnsi="Calibri" w:cs="Calibri"/>
              </w:rPr>
              <w:t>The second major supporting detail 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F41AF" w14:textId="77777777" w:rsidR="00282E74" w:rsidRDefault="00282E74" w:rsidP="00FE1DAB">
            <w:pPr>
              <w:jc w:val="right"/>
              <w:rPr>
                <w:rFonts w:ascii="Calibri" w:eastAsia="Times New Roman" w:hAnsi="Calibri" w:cs="Calibri"/>
              </w:rPr>
            </w:pPr>
            <w:r>
              <w:rPr>
                <w:rFonts w:ascii="Calibri" w:eastAsia="Times New Roman" w:hAnsi="Calibri" w:cs="Calibri"/>
              </w:rPr>
              <w:t>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7C22C" w14:textId="77777777" w:rsidR="00282E74" w:rsidRDefault="00282E74" w:rsidP="00FE1DAB">
            <w:pPr>
              <w:jc w:val="right"/>
              <w:rPr>
                <w:rFonts w:ascii="Calibri" w:eastAsia="Times New Roman" w:hAnsi="Calibri" w:cs="Calibri"/>
              </w:rPr>
            </w:pPr>
            <w:r>
              <w:rPr>
                <w:rFonts w:ascii="Calibri" w:eastAsia="Times New Roman" w:hAnsi="Calibri" w:cs="Calibri"/>
              </w:rPr>
              <w:t>0.42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D0E588"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025A30" w14:textId="77777777" w:rsidR="00282E74" w:rsidRDefault="00282E74" w:rsidP="00FE1DAB">
            <w:pPr>
              <w:jc w:val="right"/>
              <w:rPr>
                <w:rFonts w:ascii="Calibri" w:eastAsia="Times New Roman" w:hAnsi="Calibri" w:cs="Calibri"/>
              </w:rPr>
            </w:pPr>
            <w:r>
              <w:rPr>
                <w:rFonts w:ascii="Calibri" w:eastAsia="Times New Roman" w:hAnsi="Calibri" w:cs="Calibri"/>
              </w:rPr>
              <w:t>0.35</w:t>
            </w:r>
          </w:p>
        </w:tc>
      </w:tr>
      <w:tr w:rsidR="00282E74" w14:paraId="339C18DD"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245D5DB1" w14:textId="77777777" w:rsidR="00282E74" w:rsidRDefault="00282E74" w:rsidP="00FE1DAB">
            <w:pPr>
              <w:jc w:val="right"/>
              <w:rPr>
                <w:rFonts w:ascii="Calibri" w:eastAsia="Times New Roman" w:hAnsi="Calibri" w:cs="Calibri"/>
              </w:rPr>
            </w:pPr>
            <w:r>
              <w:rPr>
                <w:rFonts w:ascii="Calibri" w:eastAsia="Times New Roman" w:hAnsi="Calibri" w:cs="Calibri"/>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00FF7"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D14734"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is the authors purpose for writing the article?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572E1" w14:textId="77777777" w:rsidR="00282E74" w:rsidRDefault="00282E74" w:rsidP="00FE1DAB">
            <w:pPr>
              <w:jc w:val="right"/>
              <w:rPr>
                <w:rFonts w:ascii="Calibri" w:eastAsia="Times New Roman" w:hAnsi="Calibri" w:cs="Calibri"/>
              </w:rPr>
            </w:pPr>
            <w:r>
              <w:rPr>
                <w:rFonts w:ascii="Calibri" w:eastAsia="Times New Roman" w:hAnsi="Calibri" w:cs="Calibri"/>
              </w:rPr>
              <w:t>0.97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34E52D" w14:textId="77777777" w:rsidR="00282E74" w:rsidRDefault="00282E74" w:rsidP="00FE1DAB">
            <w:pPr>
              <w:jc w:val="right"/>
              <w:rPr>
                <w:rFonts w:ascii="Calibri" w:eastAsia="Times New Roman" w:hAnsi="Calibri" w:cs="Calibri"/>
              </w:rPr>
            </w:pPr>
            <w:r>
              <w:rPr>
                <w:rFonts w:ascii="Calibri" w:eastAsia="Times New Roman" w:hAnsi="Calibri" w:cs="Calibri"/>
              </w:rPr>
              <w:t>0.28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48B51B"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58AAC5" w14:textId="77777777" w:rsidR="00282E74" w:rsidRDefault="00282E74" w:rsidP="00FE1DAB">
            <w:pPr>
              <w:jc w:val="right"/>
              <w:rPr>
                <w:rFonts w:ascii="Calibri" w:eastAsia="Times New Roman" w:hAnsi="Calibri" w:cs="Calibri"/>
              </w:rPr>
            </w:pPr>
            <w:r>
              <w:rPr>
                <w:rFonts w:ascii="Calibri" w:eastAsia="Times New Roman" w:hAnsi="Calibri" w:cs="Calibri"/>
              </w:rPr>
              <w:t>0.05</w:t>
            </w:r>
          </w:p>
        </w:tc>
      </w:tr>
      <w:tr w:rsidR="00282E74" w14:paraId="0876E09F"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672B333" w14:textId="77777777" w:rsidR="00282E74" w:rsidRDefault="00282E74" w:rsidP="00FE1DAB">
            <w:pPr>
              <w:jc w:val="right"/>
              <w:rPr>
                <w:rFonts w:ascii="Calibri" w:eastAsia="Times New Roman" w:hAnsi="Calibri" w:cs="Calibri"/>
              </w:rPr>
            </w:pPr>
            <w:r>
              <w:rPr>
                <w:rFonts w:ascii="Calibri" w:eastAsia="Times New Roman" w:hAnsi="Calibri" w:cs="Calibri"/>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167FE"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6B84"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is the authority (credentials) of the author?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9C84B0" w14:textId="77777777" w:rsidR="00282E74" w:rsidRDefault="00282E74" w:rsidP="00FE1DAB">
            <w:pPr>
              <w:jc w:val="right"/>
              <w:rPr>
                <w:rFonts w:ascii="Calibri" w:eastAsia="Times New Roman" w:hAnsi="Calibri" w:cs="Calibri"/>
              </w:rPr>
            </w:pPr>
            <w:r>
              <w:rPr>
                <w:rFonts w:ascii="Calibri" w:eastAsia="Times New Roman" w:hAnsi="Calibri" w:cs="Calibri"/>
              </w:rPr>
              <w:t>0.83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9B36B2" w14:textId="77777777" w:rsidR="00282E74" w:rsidRDefault="00282E74" w:rsidP="00FE1DAB">
            <w:pPr>
              <w:jc w:val="right"/>
              <w:rPr>
                <w:rFonts w:ascii="Calibri" w:eastAsia="Times New Roman" w:hAnsi="Calibri" w:cs="Calibri"/>
              </w:rPr>
            </w:pPr>
            <w:r>
              <w:rPr>
                <w:rFonts w:ascii="Calibri" w:eastAsia="Times New Roman" w:hAnsi="Calibri" w:cs="Calibri"/>
              </w:rPr>
              <w:t>0.75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8E0D93"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ABA21C" w14:textId="77777777" w:rsidR="00282E74" w:rsidRDefault="00282E74" w:rsidP="00FE1DAB">
            <w:pPr>
              <w:jc w:val="right"/>
              <w:rPr>
                <w:rFonts w:ascii="Calibri" w:eastAsia="Times New Roman" w:hAnsi="Calibri" w:cs="Calibri"/>
              </w:rPr>
            </w:pPr>
            <w:r>
              <w:rPr>
                <w:rFonts w:ascii="Calibri" w:eastAsia="Times New Roman" w:hAnsi="Calibri" w:cs="Calibri"/>
              </w:rPr>
              <w:t>0.15</w:t>
            </w:r>
          </w:p>
        </w:tc>
      </w:tr>
      <w:tr w:rsidR="00282E74" w14:paraId="0CCE52DF"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393DC13" w14:textId="77777777" w:rsidR="00282E74" w:rsidRDefault="00282E74" w:rsidP="00FE1DAB">
            <w:pPr>
              <w:jc w:val="right"/>
              <w:rPr>
                <w:rFonts w:ascii="Calibri" w:eastAsia="Times New Roman" w:hAnsi="Calibri" w:cs="Calibri"/>
              </w:rPr>
            </w:pPr>
            <w:r>
              <w:rPr>
                <w:rFonts w:ascii="Calibri" w:eastAsia="Times New Roman" w:hAnsi="Calibri" w:cs="Calibri"/>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6E9419"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348310" w14:textId="77777777" w:rsidR="00282E74" w:rsidRDefault="00282E74" w:rsidP="00FE1DAB">
            <w:pPr>
              <w:rPr>
                <w:rFonts w:ascii="Calibri" w:eastAsia="Times New Roman" w:hAnsi="Calibri" w:cs="Calibri"/>
                <w:sz w:val="24"/>
                <w:szCs w:val="24"/>
              </w:rPr>
            </w:pPr>
            <w:r>
              <w:rPr>
                <w:rFonts w:ascii="Calibri" w:eastAsia="Times New Roman" w:hAnsi="Calibri" w:cs="Calibri"/>
              </w:rPr>
              <w:t>Which of the following is relevant support for the author's argument that boxing should be banned?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94B995" w14:textId="77777777" w:rsidR="00282E74" w:rsidRDefault="00282E74" w:rsidP="00FE1DAB">
            <w:pPr>
              <w:jc w:val="right"/>
              <w:rPr>
                <w:rFonts w:ascii="Calibri" w:eastAsia="Times New Roman" w:hAnsi="Calibri" w:cs="Calibri"/>
              </w:rPr>
            </w:pPr>
            <w:r>
              <w:rPr>
                <w:rFonts w:ascii="Calibri" w:eastAsia="Times New Roman" w:hAnsi="Calibri" w:cs="Calibri"/>
              </w:rPr>
              <w:t>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A04885" w14:textId="77777777" w:rsidR="00282E74" w:rsidRDefault="00282E74" w:rsidP="00FE1DAB">
            <w:pPr>
              <w:jc w:val="right"/>
              <w:rPr>
                <w:rFonts w:ascii="Calibri" w:eastAsia="Times New Roman" w:hAnsi="Calibri" w:cs="Calibri"/>
              </w:rPr>
            </w:pPr>
            <w:r>
              <w:rPr>
                <w:rFonts w:ascii="Calibri" w:eastAsia="Times New Roman" w:hAnsi="Calibri" w:cs="Calibri"/>
              </w:rPr>
              <w:t>0.18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AE36A"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35631" w14:textId="77777777" w:rsidR="00282E74" w:rsidRDefault="00282E74" w:rsidP="00FE1DAB">
            <w:pPr>
              <w:jc w:val="right"/>
              <w:rPr>
                <w:rFonts w:ascii="Calibri" w:eastAsia="Times New Roman" w:hAnsi="Calibri" w:cs="Calibri"/>
              </w:rPr>
            </w:pPr>
            <w:r>
              <w:rPr>
                <w:rFonts w:ascii="Calibri" w:eastAsia="Times New Roman" w:hAnsi="Calibri" w:cs="Calibri"/>
              </w:rPr>
              <w:t>0.1</w:t>
            </w:r>
          </w:p>
        </w:tc>
      </w:tr>
      <w:tr w:rsidR="00282E74" w14:paraId="4ABCA833"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24DE9E9" w14:textId="77777777" w:rsidR="00282E74" w:rsidRDefault="00282E74" w:rsidP="00FE1DAB">
            <w:pPr>
              <w:jc w:val="right"/>
              <w:rPr>
                <w:rFonts w:ascii="Calibri" w:eastAsia="Times New Roman" w:hAnsi="Calibri" w:cs="Calibri"/>
              </w:rPr>
            </w:pPr>
            <w:r>
              <w:rPr>
                <w:rFonts w:ascii="Calibri" w:eastAsia="Times New Roman" w:hAnsi="Calibri" w:cs="Calibri"/>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1372A0"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13BF1"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information could the author have included to make his argument stronger?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0561E5" w14:textId="77777777" w:rsidR="00282E74" w:rsidRDefault="00282E74" w:rsidP="00FE1DAB">
            <w:pPr>
              <w:jc w:val="right"/>
              <w:rPr>
                <w:rFonts w:ascii="Calibri" w:eastAsia="Times New Roman" w:hAnsi="Calibri" w:cs="Calibri"/>
              </w:rPr>
            </w:pPr>
            <w:r>
              <w:rPr>
                <w:rFonts w:ascii="Calibri" w:eastAsia="Times New Roman" w:hAnsi="Calibri" w:cs="Calibri"/>
              </w:rPr>
              <w:t>0.96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8963C3" w14:textId="77777777" w:rsidR="00282E74" w:rsidRDefault="00282E74" w:rsidP="00FE1DAB">
            <w:pPr>
              <w:jc w:val="right"/>
              <w:rPr>
                <w:rFonts w:ascii="Calibri" w:eastAsia="Times New Roman" w:hAnsi="Calibri" w:cs="Calibri"/>
              </w:rPr>
            </w:pPr>
            <w:r>
              <w:rPr>
                <w:rFonts w:ascii="Calibri" w:eastAsia="Times New Roman" w:hAnsi="Calibri" w:cs="Calibri"/>
              </w:rPr>
              <w:t>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4F3F3"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CF8F64" w14:textId="77777777" w:rsidR="00282E74" w:rsidRDefault="00282E74" w:rsidP="00FE1DAB">
            <w:pPr>
              <w:jc w:val="right"/>
              <w:rPr>
                <w:rFonts w:ascii="Calibri" w:eastAsia="Times New Roman" w:hAnsi="Calibri" w:cs="Calibri"/>
              </w:rPr>
            </w:pPr>
            <w:r>
              <w:rPr>
                <w:rFonts w:ascii="Calibri" w:eastAsia="Times New Roman" w:hAnsi="Calibri" w:cs="Calibri"/>
              </w:rPr>
              <w:t>0.15</w:t>
            </w:r>
          </w:p>
        </w:tc>
      </w:tr>
      <w:tr w:rsidR="00282E74" w14:paraId="6F5C5383"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28D8132"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23EBE"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DE838" w14:textId="77777777" w:rsidR="00282E74" w:rsidRDefault="00282E74" w:rsidP="00FE1DAB">
            <w:pPr>
              <w:rPr>
                <w:rFonts w:ascii="Calibri" w:eastAsia="Times New Roman" w:hAnsi="Calibri" w:cs="Calibri"/>
                <w:sz w:val="24"/>
                <w:szCs w:val="24"/>
              </w:rPr>
            </w:pPr>
            <w:r>
              <w:rPr>
                <w:rFonts w:ascii="Calibri" w:eastAsia="Times New Roman" w:hAnsi="Calibri" w:cs="Calibri"/>
              </w:rPr>
              <w:t>What would someone who opposes the author's position argue about the issue?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D2AD71" w14:textId="77777777" w:rsidR="00282E74" w:rsidRDefault="00282E74" w:rsidP="00FE1DAB">
            <w:pPr>
              <w:jc w:val="right"/>
              <w:rPr>
                <w:rFonts w:ascii="Calibri" w:eastAsia="Times New Roman" w:hAnsi="Calibri" w:cs="Calibri"/>
              </w:rPr>
            </w:pPr>
            <w:r>
              <w:rPr>
                <w:rFonts w:ascii="Calibri" w:eastAsia="Times New Roman" w:hAnsi="Calibri" w:cs="Calibri"/>
              </w:rPr>
              <w:t>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4C70D" w14:textId="77777777" w:rsidR="00282E74" w:rsidRDefault="00282E74" w:rsidP="00FE1DAB">
            <w:pPr>
              <w:jc w:val="right"/>
              <w:rPr>
                <w:rFonts w:ascii="Calibri" w:eastAsia="Times New Roman" w:hAnsi="Calibri" w:cs="Calibri"/>
              </w:rPr>
            </w:pPr>
            <w:r>
              <w:rPr>
                <w:rFonts w:ascii="Calibri" w:eastAsia="Times New Roman" w:hAnsi="Calibri" w:cs="Calibri"/>
              </w:rPr>
              <w:t>0.48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5396F"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90688" w14:textId="77777777" w:rsidR="00282E74" w:rsidRDefault="00282E74" w:rsidP="00FE1DAB">
            <w:pPr>
              <w:jc w:val="right"/>
              <w:rPr>
                <w:rFonts w:ascii="Calibri" w:eastAsia="Times New Roman" w:hAnsi="Calibri" w:cs="Calibri"/>
              </w:rPr>
            </w:pPr>
            <w:r>
              <w:rPr>
                <w:rFonts w:ascii="Calibri" w:eastAsia="Times New Roman" w:hAnsi="Calibri" w:cs="Calibri"/>
              </w:rPr>
              <w:t>0.35</w:t>
            </w:r>
          </w:p>
        </w:tc>
      </w:tr>
      <w:tr w:rsidR="00282E74" w14:paraId="0EA0CBAE"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3FCCD10" w14:textId="77777777" w:rsidR="00282E74" w:rsidRDefault="00282E74" w:rsidP="00FE1DAB">
            <w:pPr>
              <w:jc w:val="right"/>
              <w:rPr>
                <w:rFonts w:ascii="Calibri" w:eastAsia="Times New Roman" w:hAnsi="Calibri" w:cs="Calibri"/>
              </w:rPr>
            </w:pPr>
            <w:r>
              <w:rPr>
                <w:rFonts w:ascii="Calibri" w:eastAsia="Times New Roman" w:hAnsi="Calibri" w:cs="Calibri"/>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53BE0C"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EA708" w14:textId="77777777" w:rsidR="00282E74" w:rsidRDefault="00282E74" w:rsidP="00FE1DAB">
            <w:pPr>
              <w:rPr>
                <w:rFonts w:ascii="Calibri" w:eastAsia="Times New Roman" w:hAnsi="Calibri" w:cs="Calibri"/>
                <w:sz w:val="24"/>
                <w:szCs w:val="24"/>
              </w:rPr>
            </w:pPr>
            <w:r>
              <w:rPr>
                <w:rFonts w:ascii="Calibri" w:eastAsia="Times New Roman" w:hAnsi="Calibri" w:cs="Calibri"/>
              </w:rPr>
              <w:t>Match the following statements to the type of support that it 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4A9B1F" w14:textId="77777777" w:rsidR="00282E74" w:rsidRDefault="00282E74" w:rsidP="00FE1DAB">
            <w:pPr>
              <w:jc w:val="right"/>
              <w:rPr>
                <w:rFonts w:ascii="Calibri" w:eastAsia="Times New Roman" w:hAnsi="Calibri" w:cs="Calibri"/>
              </w:rPr>
            </w:pPr>
            <w:r>
              <w:rPr>
                <w:rFonts w:ascii="Calibri" w:eastAsia="Times New Roman" w:hAnsi="Calibri" w:cs="Calibri"/>
              </w:rPr>
              <w:t>0.44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DDD76" w14:textId="77777777" w:rsidR="00282E74" w:rsidRDefault="00282E74" w:rsidP="00FE1DAB">
            <w:pPr>
              <w:jc w:val="right"/>
              <w:rPr>
                <w:rFonts w:ascii="Calibri" w:eastAsia="Times New Roman" w:hAnsi="Calibri" w:cs="Calibri"/>
              </w:rPr>
            </w:pPr>
            <w:r>
              <w:rPr>
                <w:rFonts w:ascii="Calibri" w:eastAsia="Times New Roman" w:hAnsi="Calibri" w:cs="Calibri"/>
              </w:rPr>
              <w:t>0.11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95D29C"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D5CE0" w14:textId="77777777" w:rsidR="00282E74" w:rsidRDefault="00282E74" w:rsidP="00FE1DAB">
            <w:pPr>
              <w:jc w:val="right"/>
              <w:rPr>
                <w:rFonts w:ascii="Calibri" w:eastAsia="Times New Roman" w:hAnsi="Calibri" w:cs="Calibri"/>
              </w:rPr>
            </w:pPr>
            <w:r>
              <w:rPr>
                <w:rFonts w:ascii="Calibri" w:eastAsia="Times New Roman" w:hAnsi="Calibri" w:cs="Calibri"/>
              </w:rPr>
              <w:t>0.7</w:t>
            </w:r>
          </w:p>
        </w:tc>
      </w:tr>
      <w:tr w:rsidR="00282E74" w14:paraId="2A054926"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9B27E91" w14:textId="77777777" w:rsidR="00282E74" w:rsidRDefault="00282E74" w:rsidP="00FE1DAB">
            <w:pPr>
              <w:jc w:val="right"/>
              <w:rPr>
                <w:rFonts w:ascii="Calibri" w:eastAsia="Times New Roman" w:hAnsi="Calibri" w:cs="Calibri"/>
              </w:rPr>
            </w:pPr>
            <w:r>
              <w:rPr>
                <w:rFonts w:ascii="Calibri" w:eastAsia="Times New Roman" w:hAnsi="Calibri" w:cs="Calibri"/>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AE6EE5" w14:textId="77777777" w:rsidR="00282E74" w:rsidRDefault="00282E74" w:rsidP="00FE1DAB">
            <w:pPr>
              <w:jc w:val="right"/>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12873" w14:textId="77777777" w:rsidR="00282E74" w:rsidRDefault="00282E74" w:rsidP="00FE1DAB">
            <w:pPr>
              <w:rPr>
                <w:rFonts w:ascii="Calibri" w:eastAsia="Times New Roman" w:hAnsi="Calibri" w:cs="Calibri"/>
                <w:sz w:val="24"/>
                <w:szCs w:val="24"/>
              </w:rPr>
            </w:pPr>
            <w:r>
              <w:rPr>
                <w:rFonts w:ascii="Calibri" w:eastAsia="Times New Roman" w:hAnsi="Calibri" w:cs="Calibri"/>
              </w:rPr>
              <w:t>What is the authority (credentials) of the author?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D994C6" w14:textId="77777777" w:rsidR="00282E74" w:rsidRDefault="00282E74" w:rsidP="00FE1DAB">
            <w:pPr>
              <w:jc w:val="right"/>
              <w:rPr>
                <w:rFonts w:ascii="Calibri" w:eastAsia="Times New Roman" w:hAnsi="Calibri" w:cs="Calibri"/>
              </w:rPr>
            </w:pPr>
            <w:r>
              <w:rPr>
                <w:rFonts w:ascii="Calibri" w:eastAsia="Times New Roman" w:hAnsi="Calibri" w:cs="Calibri"/>
              </w:rPr>
              <w:t>0.98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D5755" w14:textId="77777777" w:rsidR="00282E74" w:rsidRDefault="00282E74" w:rsidP="00FE1DAB">
            <w:pPr>
              <w:jc w:val="right"/>
              <w:rPr>
                <w:rFonts w:ascii="Calibri" w:eastAsia="Times New Roman" w:hAnsi="Calibri" w:cs="Calibri"/>
              </w:rPr>
            </w:pPr>
            <w:r>
              <w:rPr>
                <w:rFonts w:ascii="Calibri" w:eastAsia="Times New Roman" w:hAnsi="Calibri" w:cs="Calibri"/>
              </w:rPr>
              <w:t>0.41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C24D4" w14:textId="77777777" w:rsidR="00282E74" w:rsidRDefault="00282E74" w:rsidP="00FE1DAB">
            <w:pPr>
              <w:rPr>
                <w:rFonts w:ascii="Calibri" w:eastAsia="Times New Roman" w:hAnsi="Calibri" w:cs="Calibri"/>
              </w:rPr>
            </w:pPr>
            <w:r>
              <w:rPr>
                <w:rFonts w:ascii="Calibri" w:eastAsia="Times New Roman" w:hAnsi="Calibri" w:cs="Calibri"/>
              </w:rPr>
              <w:t>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9DC7C2" w14:textId="77777777" w:rsidR="00282E74" w:rsidRDefault="00282E74" w:rsidP="00FE1DAB">
            <w:pPr>
              <w:jc w:val="right"/>
              <w:rPr>
                <w:rFonts w:ascii="Calibri" w:eastAsia="Times New Roman" w:hAnsi="Calibri" w:cs="Calibri"/>
              </w:rPr>
            </w:pPr>
            <w:r>
              <w:rPr>
                <w:rFonts w:ascii="Calibri" w:eastAsia="Times New Roman" w:hAnsi="Calibri" w:cs="Calibri"/>
              </w:rPr>
              <w:t>0</w:t>
            </w:r>
          </w:p>
        </w:tc>
      </w:tr>
    </w:tbl>
    <w:p w14:paraId="27D41165" w14:textId="77777777" w:rsidR="00282E74" w:rsidRDefault="00282E74" w:rsidP="00282E74">
      <w:pPr>
        <w:rPr>
          <w:rFonts w:ascii="Calibri" w:hAnsi="Calibri" w:cs="Calibr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00" w:type="dxa"/>
          <w:bottom w:w="15" w:type="dxa"/>
          <w:right w:w="100" w:type="dxa"/>
        </w:tblCellMar>
        <w:tblLook w:val="04A0" w:firstRow="1" w:lastRow="0" w:firstColumn="1" w:lastColumn="0" w:noHBand="0" w:noVBand="1"/>
      </w:tblPr>
      <w:tblGrid>
        <w:gridCol w:w="464"/>
        <w:gridCol w:w="642"/>
        <w:gridCol w:w="1882"/>
        <w:gridCol w:w="871"/>
        <w:gridCol w:w="707"/>
        <w:gridCol w:w="4778"/>
      </w:tblGrid>
      <w:tr w:rsidR="00282E74" w14:paraId="1E7A9255" w14:textId="77777777" w:rsidTr="00FE1DAB">
        <w:trPr>
          <w:tblHead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80CEFF"/>
            <w:vAlign w:val="center"/>
            <w:hideMark/>
          </w:tcPr>
          <w:p w14:paraId="0DAC1A53" w14:textId="77777777" w:rsidR="00282E74" w:rsidRDefault="00282E74" w:rsidP="00FE1DAB">
            <w:pPr>
              <w:jc w:val="center"/>
              <w:rPr>
                <w:rFonts w:ascii="Calibri" w:eastAsia="Times New Roman" w:hAnsi="Calibri" w:cs="Calibri"/>
                <w:b/>
                <w:bCs/>
                <w:sz w:val="28"/>
                <w:szCs w:val="28"/>
              </w:rPr>
            </w:pPr>
            <w:r>
              <w:rPr>
                <w:rFonts w:ascii="Calibri" w:eastAsia="Times New Roman" w:hAnsi="Calibri" w:cs="Calibri"/>
                <w:b/>
                <w:bCs/>
                <w:sz w:val="28"/>
                <w:szCs w:val="28"/>
              </w:rPr>
              <w:t>Distractors</w:t>
            </w:r>
          </w:p>
        </w:tc>
      </w:tr>
      <w:tr w:rsidR="00282E74" w14:paraId="646BE24B"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F4C98D9" w14:textId="77777777" w:rsidR="00282E74" w:rsidRDefault="00282E74" w:rsidP="00FE1DAB">
            <w:pPr>
              <w:jc w:val="center"/>
              <w:rPr>
                <w:rFonts w:ascii="Calibri" w:eastAsia="Times New Roman" w:hAnsi="Calibri" w:cs="Calibri"/>
                <w:b/>
                <w:bCs/>
                <w:sz w:val="24"/>
                <w:szCs w:val="24"/>
              </w:rPr>
            </w:pPr>
            <w:r>
              <w:rPr>
                <w:rFonts w:ascii="Calibri" w:eastAsia="Times New Roman" w:hAnsi="Calibri" w:cs="Calibri"/>
                <w:b/>
                <w:bCs/>
              </w:rPr>
              <w:t>No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90B219"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Type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D26D4"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Question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9739E7"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Correct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5372D"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PtBis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2852D"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Responses</w:t>
            </w:r>
          </w:p>
        </w:tc>
      </w:tr>
      <w:tr w:rsidR="00282E74" w14:paraId="321DF96B"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19D53403" w14:textId="77777777" w:rsidR="00282E74" w:rsidRDefault="00282E74" w:rsidP="00FE1DAB">
            <w:pPr>
              <w:jc w:val="right"/>
              <w:rPr>
                <w:rFonts w:ascii="Calibri" w:eastAsia="Times New Roman" w:hAnsi="Calibri" w:cs="Calibri"/>
              </w:rPr>
            </w:pPr>
            <w:r>
              <w:rPr>
                <w:rFonts w:ascii="Calibri" w:eastAsia="Times New Roman" w:hAnsi="Calibri" w:cs="Calibri"/>
              </w:rPr>
              <w:t>1</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2339059F" w14:textId="77777777" w:rsidR="00282E74" w:rsidRDefault="00282E74" w:rsidP="00FE1DAB">
            <w:pPr>
              <w:rPr>
                <w:rFonts w:ascii="Calibri" w:eastAsia="Times New Roman" w:hAnsi="Calibri" w:cs="Calibri"/>
              </w:rPr>
            </w:pPr>
            <w:r>
              <w:rPr>
                <w:rFonts w:ascii="Calibri" w:eastAsia="Times New Roman" w:hAnsi="Calibri" w:cs="Calibri"/>
              </w:rPr>
              <w:t>MA</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D9976E2" w14:textId="77777777" w:rsidR="00282E74" w:rsidRDefault="00282E74" w:rsidP="00FE1DAB">
            <w:pPr>
              <w:rPr>
                <w:rFonts w:ascii="Calibri" w:eastAsia="Times New Roman" w:hAnsi="Calibri" w:cs="Calibri"/>
              </w:rPr>
            </w:pPr>
            <w:r>
              <w:rPr>
                <w:rFonts w:ascii="Calibri" w:eastAsia="Times New Roman" w:hAnsi="Calibri" w:cs="Calibri"/>
              </w:rPr>
              <w:t xml:space="preserve">What is the tone of the article? </w:t>
            </w:r>
            <w:r>
              <w:rPr>
                <w:rFonts w:ascii="Calibri" w:eastAsia="Times New Roman" w:hAnsi="Calibri" w:cs="Calibri"/>
              </w:rPr>
              <w:lastRenderedPageBreak/>
              <w:t>Choose the two that are the best fit.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637298F0" w14:textId="77777777" w:rsidR="00282E74" w:rsidRDefault="00282E74" w:rsidP="00FE1DAB">
            <w:pPr>
              <w:rPr>
                <w:rFonts w:ascii="Calibri" w:eastAsia="Times New Roman" w:hAnsi="Calibri" w:cs="Calibri"/>
              </w:rPr>
            </w:pPr>
            <w:r>
              <w:rPr>
                <w:rFonts w:ascii="Calibri" w:eastAsia="Times New Roman" w:hAnsi="Calibri" w:cs="Calibri"/>
              </w:rPr>
              <w:lastRenderedPageBreak/>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3E620B0D" w14:textId="77777777" w:rsidR="00282E74" w:rsidRDefault="00282E74" w:rsidP="00FE1DAB">
            <w:pPr>
              <w:rPr>
                <w:rFonts w:ascii="Calibri" w:eastAsia="Times New Roman" w:hAnsi="Calibri" w:cs="Calibri"/>
              </w:rPr>
            </w:pPr>
            <w:r>
              <w:rPr>
                <w:rFonts w:ascii="Calibri" w:eastAsia="Times New Roman" w:hAnsi="Calibri" w:cs="Calibri"/>
              </w:rPr>
              <w: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524EBFB9" w14:textId="77777777" w:rsidR="00282E74" w:rsidRDefault="00282E74" w:rsidP="00FE1DAB">
            <w:pPr>
              <w:rPr>
                <w:rFonts w:ascii="Calibri" w:eastAsia="Times New Roman" w:hAnsi="Calibri" w:cs="Calibri"/>
              </w:rPr>
            </w:pPr>
            <w:r>
              <w:rPr>
                <w:rFonts w:ascii="Calibri" w:eastAsia="Times New Roman" w:hAnsi="Calibri" w:cs="Calibri"/>
              </w:rPr>
              <w:t>62 (82.7%) Persuasive::Serious</w:t>
            </w:r>
          </w:p>
        </w:tc>
      </w:tr>
      <w:tr w:rsidR="00282E74" w14:paraId="5C60C622"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2F65636"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56355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4A82F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EDE2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EE30C6"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D20042" w14:textId="77777777" w:rsidR="00282E74" w:rsidRDefault="00282E74" w:rsidP="00FE1DAB">
            <w:pPr>
              <w:rPr>
                <w:rFonts w:ascii="Calibri" w:eastAsia="Times New Roman" w:hAnsi="Calibri" w:cs="Calibri"/>
              </w:rPr>
            </w:pPr>
            <w:r>
              <w:rPr>
                <w:rFonts w:ascii="Calibri" w:eastAsia="Times New Roman" w:hAnsi="Calibri" w:cs="Calibri"/>
              </w:rPr>
              <w:t>5 (6.7%) Persuasive::Sentimental</w:t>
            </w:r>
          </w:p>
        </w:tc>
      </w:tr>
      <w:tr w:rsidR="00282E74" w14:paraId="35BF3904"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79DDE3F"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3CCD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B5FF3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BBF4A"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B62E1B"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3B2CD" w14:textId="77777777" w:rsidR="00282E74" w:rsidRDefault="00282E74" w:rsidP="00FE1DAB">
            <w:pPr>
              <w:rPr>
                <w:rFonts w:ascii="Calibri" w:eastAsia="Times New Roman" w:hAnsi="Calibri" w:cs="Calibri"/>
              </w:rPr>
            </w:pPr>
            <w:r>
              <w:rPr>
                <w:rFonts w:ascii="Calibri" w:eastAsia="Times New Roman" w:hAnsi="Calibri" w:cs="Calibri"/>
              </w:rPr>
              <w:t>2 (2.7%) Persuasive</w:t>
            </w:r>
          </w:p>
        </w:tc>
      </w:tr>
      <w:tr w:rsidR="00282E74" w14:paraId="578B22F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3FB206E"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7C47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DA203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3B7C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E0B2E"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FE544" w14:textId="77777777" w:rsidR="00282E74" w:rsidRDefault="00282E74" w:rsidP="00FE1DAB">
            <w:pPr>
              <w:rPr>
                <w:rFonts w:ascii="Calibri" w:eastAsia="Times New Roman" w:hAnsi="Calibri" w:cs="Calibri"/>
              </w:rPr>
            </w:pPr>
            <w:r>
              <w:rPr>
                <w:rFonts w:ascii="Calibri" w:eastAsia="Times New Roman" w:hAnsi="Calibri" w:cs="Calibri"/>
              </w:rPr>
              <w:t>1 (1.3%) Serious</w:t>
            </w:r>
          </w:p>
        </w:tc>
      </w:tr>
      <w:tr w:rsidR="00282E74" w14:paraId="5C26660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FC93F9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993FE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43AC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C0E72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706F61"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6D9628" w14:textId="77777777" w:rsidR="00282E74" w:rsidRDefault="00282E74" w:rsidP="00FE1DAB">
            <w:pPr>
              <w:rPr>
                <w:rFonts w:ascii="Calibri" w:eastAsia="Times New Roman" w:hAnsi="Calibri" w:cs="Calibri"/>
              </w:rPr>
            </w:pPr>
            <w:r>
              <w:rPr>
                <w:rFonts w:ascii="Calibri" w:eastAsia="Times New Roman" w:hAnsi="Calibri" w:cs="Calibri"/>
              </w:rPr>
              <w:t>1 (1.3%) Serious::Threatening</w:t>
            </w:r>
          </w:p>
        </w:tc>
      </w:tr>
      <w:tr w:rsidR="00282E74" w14:paraId="6C08C12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825112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0FF39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019DD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0DF6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64E66"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0A87CE" w14:textId="77777777" w:rsidR="00282E74" w:rsidRDefault="00282E74" w:rsidP="00FE1DAB">
            <w:pPr>
              <w:rPr>
                <w:rFonts w:ascii="Calibri" w:eastAsia="Times New Roman" w:hAnsi="Calibri" w:cs="Calibri"/>
              </w:rPr>
            </w:pPr>
            <w:r>
              <w:rPr>
                <w:rFonts w:ascii="Calibri" w:eastAsia="Times New Roman" w:hAnsi="Calibri" w:cs="Calibri"/>
              </w:rPr>
              <w:t>4 (5.3%) Other responses</w:t>
            </w:r>
          </w:p>
        </w:tc>
      </w:tr>
      <w:tr w:rsidR="00282E74" w14:paraId="7E75A635"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26E5D9EB" w14:textId="77777777" w:rsidR="00282E74" w:rsidRDefault="00282E74" w:rsidP="00FE1DAB">
            <w:pPr>
              <w:jc w:val="right"/>
              <w:rPr>
                <w:rFonts w:ascii="Calibri" w:eastAsia="Times New Roman" w:hAnsi="Calibri" w:cs="Calibri"/>
              </w:rPr>
            </w:pPr>
            <w:r>
              <w:rPr>
                <w:rFonts w:ascii="Calibri" w:eastAsia="Times New Roman" w:hAnsi="Calibri" w:cs="Calibri"/>
              </w:rPr>
              <w:t>2</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AE5D86C" w14:textId="77777777" w:rsidR="00282E74" w:rsidRDefault="00282E74" w:rsidP="00FE1DAB">
            <w:pPr>
              <w:rPr>
                <w:rFonts w:ascii="Calibri" w:eastAsia="Times New Roman" w:hAnsi="Calibri" w:cs="Calibri"/>
              </w:rPr>
            </w:pPr>
            <w:r>
              <w:rPr>
                <w:rFonts w:ascii="Calibri" w:eastAsia="Times New Roman" w:hAnsi="Calibri" w:cs="Calibri"/>
              </w:rPr>
              <w:t>MAT</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3EAC8F16" w14:textId="77777777" w:rsidR="00282E74" w:rsidRDefault="00282E74" w:rsidP="00FE1DAB">
            <w:pPr>
              <w:rPr>
                <w:rFonts w:ascii="Calibri" w:eastAsia="Times New Roman" w:hAnsi="Calibri" w:cs="Calibri"/>
              </w:rPr>
            </w:pPr>
            <w:r>
              <w:rPr>
                <w:rFonts w:ascii="Calibri" w:eastAsia="Times New Roman" w:hAnsi="Calibri" w:cs="Calibri"/>
              </w:rPr>
              <w:t>Match the following statements to the type of support that it is.</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7CFA0F63"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202D4559" w14:textId="77777777" w:rsidR="00282E74" w:rsidRDefault="00282E74" w:rsidP="00FE1DAB">
            <w:pPr>
              <w:rPr>
                <w:rFonts w:ascii="Calibri" w:eastAsia="Times New Roman" w:hAnsi="Calibri" w:cs="Calibri"/>
              </w:rPr>
            </w:pPr>
            <w:r>
              <w:rPr>
                <w:rFonts w:ascii="Calibri" w:eastAsia="Times New Roman" w:hAnsi="Calibri" w:cs="Calibri"/>
              </w:rPr>
              <w: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3CA2EE4" w14:textId="77777777" w:rsidR="00282E74" w:rsidRDefault="00282E74" w:rsidP="00FE1DAB">
            <w:pPr>
              <w:rPr>
                <w:rFonts w:ascii="Calibri" w:eastAsia="Times New Roman" w:hAnsi="Calibri" w:cs="Calibri"/>
              </w:rPr>
            </w:pPr>
            <w:r>
              <w:rPr>
                <w:rFonts w:ascii="Calibri" w:eastAsia="Times New Roman" w:hAnsi="Calibri" w:cs="Calibri"/>
              </w:rPr>
              <w:t>7 (58.3%) Boxing is the only sport where the sole object is to injure the opponent. ::generality**Boxing is morally offensive because its intent is to inflict brain injuries on another person.::opinion**Medical science can't take someone who has suffered repeated blows to the head and restore that person to normal function. ::fact</w:t>
            </w:r>
          </w:p>
        </w:tc>
      </w:tr>
      <w:tr w:rsidR="00282E74" w14:paraId="77E64B95"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276471A"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92701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E1D17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2D567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5AC85C"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C51C94" w14:textId="77777777" w:rsidR="00282E74" w:rsidRDefault="00282E74" w:rsidP="00FE1DAB">
            <w:pPr>
              <w:rPr>
                <w:rFonts w:ascii="Calibri" w:eastAsia="Times New Roman" w:hAnsi="Calibri" w:cs="Calibri"/>
              </w:rPr>
            </w:pPr>
            <w:r>
              <w:rPr>
                <w:rFonts w:ascii="Calibri" w:eastAsia="Times New Roman" w:hAnsi="Calibri" w:cs="Calibri"/>
              </w:rPr>
              <w:t>2 (16.7%) Boxing is the only sport where the sole object is to injure the opponent. ::fact**Boxing is morally offensive because its intent is to inflict brain injuries on another person.::opinion**Medical science can't take someone who has suffered repeated blows to the head and restore that person to normal function. ::generality</w:t>
            </w:r>
          </w:p>
        </w:tc>
      </w:tr>
      <w:tr w:rsidR="00282E74" w14:paraId="102017D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8EE8099"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855F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9672D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F9B7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BC80C"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64774" w14:textId="77777777" w:rsidR="00282E74" w:rsidRDefault="00282E74" w:rsidP="00FE1DAB">
            <w:pPr>
              <w:rPr>
                <w:rFonts w:ascii="Calibri" w:eastAsia="Times New Roman" w:hAnsi="Calibri" w:cs="Calibri"/>
              </w:rPr>
            </w:pPr>
            <w:r>
              <w:rPr>
                <w:rFonts w:ascii="Calibri" w:eastAsia="Times New Roman" w:hAnsi="Calibri" w:cs="Calibri"/>
              </w:rPr>
              <w:t>1 (8.3%) Boxing is the only sport where the sole object is to injure the opponent. ::opinion**Boxing is morally offensive because its intent is to inflict brain injuries on another person.::opinion**Medical science can't take someone who has suffered repeated blows to the head and restore that person to normal function. ::fact</w:t>
            </w:r>
          </w:p>
        </w:tc>
      </w:tr>
      <w:tr w:rsidR="00282E74" w14:paraId="37FF30D8"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A3F5FC2"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49685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34F42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8648A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D8D53"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438983" w14:textId="77777777" w:rsidR="00282E74" w:rsidRDefault="00282E74" w:rsidP="00FE1DAB">
            <w:pPr>
              <w:rPr>
                <w:rFonts w:ascii="Calibri" w:eastAsia="Times New Roman" w:hAnsi="Calibri" w:cs="Calibri"/>
              </w:rPr>
            </w:pPr>
            <w:r>
              <w:rPr>
                <w:rFonts w:ascii="Calibri" w:eastAsia="Times New Roman" w:hAnsi="Calibri" w:cs="Calibri"/>
              </w:rPr>
              <w:t>1 (8.3%) Boxing is the only sport where the sole object is to injure the opponent. ::fact**Boxing is morally offensive because its intent is to inflict brain injuries on another person.::generality**Medical science can't take someone who has suffered repeated blows to the head and restore that person to normal function. ::fact</w:t>
            </w:r>
          </w:p>
        </w:tc>
      </w:tr>
      <w:tr w:rsidR="00282E74" w14:paraId="7D4C525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401A888"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AB4FF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8439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52DC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A90661"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6672BC" w14:textId="77777777" w:rsidR="00282E74" w:rsidRDefault="00282E74" w:rsidP="00FE1DAB">
            <w:pPr>
              <w:rPr>
                <w:rFonts w:ascii="Calibri" w:eastAsia="Times New Roman" w:hAnsi="Calibri" w:cs="Calibri"/>
              </w:rPr>
            </w:pPr>
            <w:r>
              <w:rPr>
                <w:rFonts w:ascii="Calibri" w:eastAsia="Times New Roman" w:hAnsi="Calibri" w:cs="Calibri"/>
              </w:rPr>
              <w:t>1 (8.3%) Boxing is the only sport where the sole object is to injure the opponent. ::fact**Boxing is morally offensive because its intent is to inflict brain injuries on another person.::opinion**Medical science can't take someone who has suffered repeated blows to the head and restore that person to normal function. ::fact</w:t>
            </w:r>
          </w:p>
        </w:tc>
      </w:tr>
      <w:tr w:rsidR="00282E74" w14:paraId="151F012F"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73FEB3DB" w14:textId="77777777" w:rsidR="00282E74" w:rsidRDefault="00282E74" w:rsidP="00FE1DAB">
            <w:pPr>
              <w:jc w:val="right"/>
              <w:rPr>
                <w:rFonts w:ascii="Calibri" w:eastAsia="Times New Roman" w:hAnsi="Calibri" w:cs="Calibri"/>
              </w:rPr>
            </w:pPr>
            <w:r>
              <w:rPr>
                <w:rFonts w:ascii="Calibri" w:eastAsia="Times New Roman" w:hAnsi="Calibri" w:cs="Calibri"/>
              </w:rPr>
              <w:t>3</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0D46CEE0"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707B13A8" w14:textId="77777777" w:rsidR="00282E74" w:rsidRDefault="00282E74" w:rsidP="00FE1DAB">
            <w:pPr>
              <w:rPr>
                <w:rFonts w:ascii="Calibri" w:eastAsia="Times New Roman" w:hAnsi="Calibri" w:cs="Calibri"/>
              </w:rPr>
            </w:pPr>
            <w:r>
              <w:rPr>
                <w:rFonts w:ascii="Calibri" w:eastAsia="Times New Roman" w:hAnsi="Calibri" w:cs="Calibri"/>
              </w:rPr>
              <w:t>What is the issue (point of the argument)?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3CADFB48"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798DDEAE" w14:textId="77777777" w:rsidR="00282E74" w:rsidRDefault="00282E74" w:rsidP="00FE1DAB">
            <w:pPr>
              <w:rPr>
                <w:rFonts w:ascii="Calibri" w:eastAsia="Times New Roman" w:hAnsi="Calibri" w:cs="Calibri"/>
              </w:rPr>
            </w:pPr>
            <w:r>
              <w:rPr>
                <w:rFonts w:ascii="Calibri" w:eastAsia="Times New Roman" w:hAnsi="Calibri" w:cs="Calibri"/>
              </w:rPr>
              <w: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52A4BE22" w14:textId="77777777" w:rsidR="00282E74" w:rsidRDefault="00282E74" w:rsidP="00FE1DAB">
            <w:pPr>
              <w:rPr>
                <w:rFonts w:ascii="Calibri" w:eastAsia="Times New Roman" w:hAnsi="Calibri" w:cs="Calibri"/>
              </w:rPr>
            </w:pPr>
            <w:r>
              <w:rPr>
                <w:rFonts w:ascii="Calibri" w:eastAsia="Times New Roman" w:hAnsi="Calibri" w:cs="Calibri"/>
              </w:rPr>
              <w:t>68 (90.7%) The sport of boxing should be banned.</w:t>
            </w:r>
          </w:p>
        </w:tc>
      </w:tr>
      <w:tr w:rsidR="00282E74" w14:paraId="44EAB733"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17D31F4"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F23B3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6F4E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D99FC"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891324"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02792" w14:textId="77777777" w:rsidR="00282E74" w:rsidRDefault="00282E74" w:rsidP="00FE1DAB">
            <w:pPr>
              <w:rPr>
                <w:rFonts w:ascii="Calibri" w:eastAsia="Times New Roman" w:hAnsi="Calibri" w:cs="Calibri"/>
              </w:rPr>
            </w:pPr>
            <w:r>
              <w:rPr>
                <w:rFonts w:ascii="Calibri" w:eastAsia="Times New Roman" w:hAnsi="Calibri" w:cs="Calibri"/>
              </w:rPr>
              <w:t>0 (0%) Boxing gets poor kids out of the ghetto.</w:t>
            </w:r>
          </w:p>
        </w:tc>
      </w:tr>
      <w:tr w:rsidR="00282E74" w14:paraId="59C15382"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B82EAFA"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7D75A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1752D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D1234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420360"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884B65" w14:textId="77777777" w:rsidR="00282E74" w:rsidRDefault="00282E74" w:rsidP="00FE1DAB">
            <w:pPr>
              <w:rPr>
                <w:rFonts w:ascii="Calibri" w:eastAsia="Times New Roman" w:hAnsi="Calibri" w:cs="Calibri"/>
              </w:rPr>
            </w:pPr>
            <w:r>
              <w:rPr>
                <w:rFonts w:ascii="Calibri" w:eastAsia="Times New Roman" w:hAnsi="Calibri" w:cs="Calibri"/>
              </w:rPr>
              <w:t>7 (9.3%) Medical science says boxing is morally offensive.</w:t>
            </w:r>
          </w:p>
        </w:tc>
      </w:tr>
      <w:tr w:rsidR="00282E74" w14:paraId="32D5EF1C"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8AD78C4"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FEEF8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38500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63270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C6B57"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ECCDC" w14:textId="77777777" w:rsidR="00282E74" w:rsidRDefault="00282E74" w:rsidP="00FE1DAB">
            <w:pPr>
              <w:rPr>
                <w:rFonts w:ascii="Calibri" w:eastAsia="Times New Roman" w:hAnsi="Calibri" w:cs="Calibri"/>
              </w:rPr>
            </w:pPr>
            <w:r>
              <w:rPr>
                <w:rFonts w:ascii="Calibri" w:eastAsia="Times New Roman" w:hAnsi="Calibri" w:cs="Calibri"/>
              </w:rPr>
              <w:t>0 (0%) Boxing is a wonderful sport.</w:t>
            </w:r>
          </w:p>
        </w:tc>
      </w:tr>
      <w:tr w:rsidR="00282E74" w14:paraId="6D760404"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5442E12F" w14:textId="77777777" w:rsidR="00282E74" w:rsidRDefault="00282E74" w:rsidP="00FE1DAB">
            <w:pPr>
              <w:jc w:val="right"/>
              <w:rPr>
                <w:rFonts w:ascii="Calibri" w:eastAsia="Times New Roman" w:hAnsi="Calibri" w:cs="Calibri"/>
              </w:rPr>
            </w:pPr>
            <w:r>
              <w:rPr>
                <w:rFonts w:ascii="Calibri" w:eastAsia="Times New Roman" w:hAnsi="Calibri" w:cs="Calibri"/>
              </w:rPr>
              <w:t>4</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24C5A403"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D31DC0F" w14:textId="77777777" w:rsidR="00282E74" w:rsidRDefault="00282E74" w:rsidP="00FE1DAB">
            <w:pPr>
              <w:rPr>
                <w:rFonts w:ascii="Calibri" w:eastAsia="Times New Roman" w:hAnsi="Calibri" w:cs="Calibri"/>
              </w:rPr>
            </w:pPr>
            <w:r>
              <w:rPr>
                <w:rFonts w:ascii="Calibri" w:eastAsia="Times New Roman" w:hAnsi="Calibri" w:cs="Calibri"/>
              </w:rPr>
              <w:t>The first major supporting details is</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CD4048B"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3CBEFAD9" w14:textId="77777777" w:rsidR="00282E74" w:rsidRDefault="00282E74" w:rsidP="00FE1DAB">
            <w:pPr>
              <w:jc w:val="right"/>
              <w:rPr>
                <w:rFonts w:ascii="Calibri" w:eastAsia="Times New Roman" w:hAnsi="Calibri" w:cs="Calibri"/>
              </w:rPr>
            </w:pPr>
            <w:r>
              <w:rPr>
                <w:rFonts w:ascii="Calibri" w:eastAsia="Times New Roman" w:hAnsi="Calibri" w:cs="Calibri"/>
              </w:rPr>
              <w:t>0.522</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5AA3313" w14:textId="77777777" w:rsidR="00282E74" w:rsidRDefault="00282E74" w:rsidP="00FE1DAB">
            <w:pPr>
              <w:rPr>
                <w:rFonts w:ascii="Calibri" w:eastAsia="Times New Roman" w:hAnsi="Calibri" w:cs="Calibri"/>
              </w:rPr>
            </w:pPr>
            <w:r>
              <w:rPr>
                <w:rFonts w:ascii="Calibri" w:eastAsia="Times New Roman" w:hAnsi="Calibri" w:cs="Calibri"/>
              </w:rPr>
              <w:t>68 (90.7%) Boxing sets an example that violence is an accepted behavior.</w:t>
            </w:r>
          </w:p>
        </w:tc>
      </w:tr>
      <w:tr w:rsidR="00282E74" w14:paraId="2AF37D0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384FC6C"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4958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790AC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01B2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3DDE30"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-0.26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81B46D" w14:textId="77777777" w:rsidR="00282E74" w:rsidRDefault="00282E74" w:rsidP="00FE1DAB">
            <w:pPr>
              <w:rPr>
                <w:rFonts w:ascii="Calibri" w:eastAsia="Times New Roman" w:hAnsi="Calibri" w:cs="Calibri"/>
              </w:rPr>
            </w:pPr>
            <w:r>
              <w:rPr>
                <w:rFonts w:ascii="Calibri" w:eastAsia="Times New Roman" w:hAnsi="Calibri" w:cs="Calibri"/>
              </w:rPr>
              <w:t>4 (5.3%) Boxing is the only sport where the sole object is to injure the opponent.</w:t>
            </w:r>
          </w:p>
        </w:tc>
      </w:tr>
      <w:tr w:rsidR="00282E74" w14:paraId="071BDD9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A10880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F528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4CF02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631C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18EAB"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-0.474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B0000" w14:textId="77777777" w:rsidR="00282E74" w:rsidRDefault="00282E74" w:rsidP="00FE1DAB">
            <w:pPr>
              <w:rPr>
                <w:rFonts w:ascii="Calibri" w:eastAsia="Times New Roman" w:hAnsi="Calibri" w:cs="Calibri"/>
              </w:rPr>
            </w:pPr>
            <w:r>
              <w:rPr>
                <w:rFonts w:ascii="Calibri" w:eastAsia="Times New Roman" w:hAnsi="Calibri" w:cs="Calibri"/>
              </w:rPr>
              <w:t>2 (2.7%) Medical Science can't restore a person who has suffered repeated blows to the head.</w:t>
            </w:r>
          </w:p>
        </w:tc>
      </w:tr>
      <w:tr w:rsidR="00282E74" w14:paraId="0CB9F76A"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310984F"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0003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051EF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0B8A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39965F"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-0.148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4A916F" w14:textId="77777777" w:rsidR="00282E74" w:rsidRDefault="00282E74" w:rsidP="00FE1DAB">
            <w:pPr>
              <w:rPr>
                <w:rFonts w:ascii="Calibri" w:eastAsia="Times New Roman" w:hAnsi="Calibri" w:cs="Calibri"/>
              </w:rPr>
            </w:pPr>
            <w:r>
              <w:rPr>
                <w:rFonts w:ascii="Calibri" w:eastAsia="Times New Roman" w:hAnsi="Calibri" w:cs="Calibri"/>
              </w:rPr>
              <w:t>1 (1.3%) None of the above.</w:t>
            </w:r>
          </w:p>
        </w:tc>
      </w:tr>
      <w:tr w:rsidR="00282E74" w14:paraId="7640FEE8"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555557CD" w14:textId="77777777" w:rsidR="00282E74" w:rsidRDefault="00282E74" w:rsidP="00FE1DAB">
            <w:pPr>
              <w:jc w:val="right"/>
              <w:rPr>
                <w:rFonts w:ascii="Calibri" w:eastAsia="Times New Roman" w:hAnsi="Calibri" w:cs="Calibri"/>
              </w:rPr>
            </w:pPr>
            <w:r>
              <w:rPr>
                <w:rFonts w:ascii="Calibri" w:eastAsia="Times New Roman" w:hAnsi="Calibri" w:cs="Calibri"/>
              </w:rPr>
              <w:lastRenderedPageBreak/>
              <w:t>5</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6163973"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DA6D2C8" w14:textId="77777777" w:rsidR="00282E74" w:rsidRDefault="00282E74" w:rsidP="00FE1DAB">
            <w:pPr>
              <w:rPr>
                <w:rFonts w:ascii="Calibri" w:eastAsia="Times New Roman" w:hAnsi="Calibri" w:cs="Calibri"/>
              </w:rPr>
            </w:pPr>
            <w:r>
              <w:rPr>
                <w:rFonts w:ascii="Calibri" w:eastAsia="Times New Roman" w:hAnsi="Calibri" w:cs="Calibri"/>
              </w:rPr>
              <w:t>The second major supporting detail is</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3F132F9" w14:textId="77777777" w:rsidR="00282E74" w:rsidRDefault="00282E74" w:rsidP="00FE1DAB">
            <w:pPr>
              <w:rPr>
                <w:rFonts w:ascii="Calibri" w:eastAsia="Times New Roman" w:hAnsi="Calibri" w:cs="Calibri"/>
              </w:rPr>
            </w:pP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373D5F03"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-0.386</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872C6CA" w14:textId="77777777" w:rsidR="00282E74" w:rsidRDefault="00282E74" w:rsidP="00FE1DAB">
            <w:pPr>
              <w:rPr>
                <w:rFonts w:ascii="Calibri" w:eastAsia="Times New Roman" w:hAnsi="Calibri" w:cs="Calibri"/>
              </w:rPr>
            </w:pPr>
            <w:r>
              <w:rPr>
                <w:rFonts w:ascii="Calibri" w:eastAsia="Times New Roman" w:hAnsi="Calibri" w:cs="Calibri"/>
              </w:rPr>
              <w:t>4 (5.3%) Boxing sets an example that violence is an accepted behavior.</w:t>
            </w:r>
          </w:p>
        </w:tc>
      </w:tr>
      <w:tr w:rsidR="00282E74" w14:paraId="258F18AD"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6800E15"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9029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D50EDC"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6FA7C3A5" w14:textId="77777777" w:rsidR="00282E74" w:rsidRDefault="00282E74" w:rsidP="00FE1DAB">
            <w:pPr>
              <w:rPr>
                <w:rFonts w:ascii="Calibri" w:eastAsia="Times New Roman" w:hAnsi="Calibri" w:cs="Calibri"/>
                <w:sz w:val="24"/>
                <w:szCs w:val="24"/>
              </w:rPr>
            </w:pPr>
            <w:r>
              <w:rPr>
                <w:rFonts w:ascii="Calibri" w:eastAsia="Times New Roman" w:hAnsi="Calibri" w:cs="Calibri"/>
              </w:rPr>
              <w:t>Correct</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120973DA" w14:textId="77777777" w:rsidR="00282E74" w:rsidRDefault="00282E74" w:rsidP="00FE1DAB">
            <w:pPr>
              <w:jc w:val="right"/>
              <w:rPr>
                <w:rFonts w:ascii="Calibri" w:eastAsia="Times New Roman" w:hAnsi="Calibri" w:cs="Calibri"/>
              </w:rPr>
            </w:pPr>
            <w:r>
              <w:rPr>
                <w:rFonts w:ascii="Calibri" w:eastAsia="Times New Roman" w:hAnsi="Calibri" w:cs="Calibri"/>
              </w:rPr>
              <w:t>0.513</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0FAE1CAF" w14:textId="77777777" w:rsidR="00282E74" w:rsidRDefault="00282E74" w:rsidP="00FE1DAB">
            <w:pPr>
              <w:rPr>
                <w:rFonts w:ascii="Calibri" w:eastAsia="Times New Roman" w:hAnsi="Calibri" w:cs="Calibri"/>
              </w:rPr>
            </w:pPr>
            <w:r>
              <w:rPr>
                <w:rFonts w:ascii="Calibri" w:eastAsia="Times New Roman" w:hAnsi="Calibri" w:cs="Calibri"/>
              </w:rPr>
              <w:t>65 (86.7%) Boxing is the only sport where the sole object is to injure the opponent.</w:t>
            </w:r>
          </w:p>
        </w:tc>
      </w:tr>
      <w:tr w:rsidR="00282E74" w14:paraId="3B99DDD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DB27A0A"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0BFA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44FD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37C87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26382"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-0.151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8049BF" w14:textId="77777777" w:rsidR="00282E74" w:rsidRDefault="00282E74" w:rsidP="00FE1DAB">
            <w:pPr>
              <w:rPr>
                <w:rFonts w:ascii="Calibri" w:eastAsia="Times New Roman" w:hAnsi="Calibri" w:cs="Calibri"/>
              </w:rPr>
            </w:pPr>
            <w:r>
              <w:rPr>
                <w:rFonts w:ascii="Calibri" w:eastAsia="Times New Roman" w:hAnsi="Calibri" w:cs="Calibri"/>
              </w:rPr>
              <w:t>5 (6.7%) Medical science can't restore a person who has suffered repeated blows to the head.</w:t>
            </w:r>
          </w:p>
        </w:tc>
      </w:tr>
      <w:tr w:rsidR="00282E74" w14:paraId="6DD8896C"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18E1009D"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149A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D32B2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AC2A4"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7A0130"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8C990E" w14:textId="77777777" w:rsidR="00282E74" w:rsidRDefault="00282E74" w:rsidP="00FE1DAB">
            <w:pPr>
              <w:rPr>
                <w:rFonts w:ascii="Calibri" w:eastAsia="Times New Roman" w:hAnsi="Calibri" w:cs="Calibri"/>
              </w:rPr>
            </w:pPr>
            <w:r>
              <w:rPr>
                <w:rFonts w:ascii="Calibri" w:eastAsia="Times New Roman" w:hAnsi="Calibri" w:cs="Calibri"/>
              </w:rPr>
              <w:t>1 (1.3%) Boxing gives poor kids the opportunity to get out of the ghetto.</w:t>
            </w:r>
          </w:p>
        </w:tc>
      </w:tr>
      <w:tr w:rsidR="00282E74" w14:paraId="082B7F20"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271CDE2F" w14:textId="77777777" w:rsidR="00282E74" w:rsidRDefault="00282E74" w:rsidP="00FE1DAB">
            <w:pPr>
              <w:jc w:val="right"/>
              <w:rPr>
                <w:rFonts w:ascii="Calibri" w:eastAsia="Times New Roman" w:hAnsi="Calibri" w:cs="Calibri"/>
              </w:rPr>
            </w:pPr>
            <w:r>
              <w:rPr>
                <w:rFonts w:ascii="Calibri" w:eastAsia="Times New Roman" w:hAnsi="Calibri" w:cs="Calibri"/>
              </w:rPr>
              <w:t>6</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198484EC"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0BEC0F07" w14:textId="77777777" w:rsidR="00282E74" w:rsidRDefault="00282E74" w:rsidP="00FE1DAB">
            <w:pPr>
              <w:rPr>
                <w:rFonts w:ascii="Calibri" w:eastAsia="Times New Roman" w:hAnsi="Calibri" w:cs="Calibri"/>
              </w:rPr>
            </w:pPr>
            <w:r>
              <w:rPr>
                <w:rFonts w:ascii="Calibri" w:eastAsia="Times New Roman" w:hAnsi="Calibri" w:cs="Calibri"/>
              </w:rPr>
              <w:t>What is the authors purpose for writing the article?</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7A094958"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514FB1F3" w14:textId="77777777" w:rsidR="00282E74" w:rsidRDefault="00282E74" w:rsidP="00FE1DAB">
            <w:pPr>
              <w:jc w:val="right"/>
              <w:rPr>
                <w:rFonts w:ascii="Calibri" w:eastAsia="Times New Roman" w:hAnsi="Calibri" w:cs="Calibri"/>
              </w:rPr>
            </w:pPr>
            <w:r>
              <w:rPr>
                <w:rFonts w:ascii="Calibri" w:eastAsia="Times New Roman" w:hAnsi="Calibri" w:cs="Calibri"/>
              </w:rPr>
              <w:t>0.386</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796A9037" w14:textId="77777777" w:rsidR="00282E74" w:rsidRDefault="00282E74" w:rsidP="00FE1DAB">
            <w:pPr>
              <w:rPr>
                <w:rFonts w:ascii="Calibri" w:eastAsia="Times New Roman" w:hAnsi="Calibri" w:cs="Calibri"/>
              </w:rPr>
            </w:pPr>
            <w:r>
              <w:rPr>
                <w:rFonts w:ascii="Calibri" w:eastAsia="Times New Roman" w:hAnsi="Calibri" w:cs="Calibri"/>
              </w:rPr>
              <w:t>73 (97.3%) To inform the reader about the dangers of boxing and persuade the reader to support his viewpoint.</w:t>
            </w:r>
          </w:p>
        </w:tc>
      </w:tr>
      <w:tr w:rsidR="00282E74" w14:paraId="1BBE130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7B8ACE5"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CD7E7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A958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C7D34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024110"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0.016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6C19B" w14:textId="77777777" w:rsidR="00282E74" w:rsidRDefault="00282E74" w:rsidP="00FE1DAB">
            <w:pPr>
              <w:rPr>
                <w:rFonts w:ascii="Calibri" w:eastAsia="Times New Roman" w:hAnsi="Calibri" w:cs="Calibri"/>
              </w:rPr>
            </w:pPr>
            <w:r>
              <w:rPr>
                <w:rFonts w:ascii="Calibri" w:eastAsia="Times New Roman" w:hAnsi="Calibri" w:cs="Calibri"/>
              </w:rPr>
              <w:t>1 (1.3%) To persuade the reader that boxing is an opportunity for poor kids to get out of the ghetto.</w:t>
            </w:r>
          </w:p>
        </w:tc>
      </w:tr>
      <w:tr w:rsidR="00282E74" w14:paraId="1C17647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5ECC47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9E9AA"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C5EFD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8E866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C64CCC"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-0.559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7CF6DD" w14:textId="77777777" w:rsidR="00282E74" w:rsidRDefault="00282E74" w:rsidP="00FE1DAB">
            <w:pPr>
              <w:rPr>
                <w:rFonts w:ascii="Calibri" w:eastAsia="Times New Roman" w:hAnsi="Calibri" w:cs="Calibri"/>
              </w:rPr>
            </w:pPr>
            <w:r>
              <w:rPr>
                <w:rFonts w:ascii="Calibri" w:eastAsia="Times New Roman" w:hAnsi="Calibri" w:cs="Calibri"/>
              </w:rPr>
              <w:t>1 (1.3%) To entertain the reader by discussing boxing.</w:t>
            </w:r>
          </w:p>
        </w:tc>
      </w:tr>
      <w:tr w:rsidR="00282E74" w14:paraId="0249A2A8"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4874E2BF" w14:textId="77777777" w:rsidR="00282E74" w:rsidRDefault="00282E74" w:rsidP="00FE1DAB">
            <w:pPr>
              <w:jc w:val="right"/>
              <w:rPr>
                <w:rFonts w:ascii="Calibri" w:eastAsia="Times New Roman" w:hAnsi="Calibri" w:cs="Calibri"/>
              </w:rPr>
            </w:pPr>
            <w:r>
              <w:rPr>
                <w:rFonts w:ascii="Calibri" w:eastAsia="Times New Roman" w:hAnsi="Calibri" w:cs="Calibri"/>
              </w:rPr>
              <w:t>7</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72B8CDB"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CC794BC" w14:textId="77777777" w:rsidR="00282E74" w:rsidRDefault="00282E74" w:rsidP="00FE1DAB">
            <w:pPr>
              <w:rPr>
                <w:rFonts w:ascii="Calibri" w:eastAsia="Times New Roman" w:hAnsi="Calibri" w:cs="Calibri"/>
              </w:rPr>
            </w:pPr>
            <w:r>
              <w:rPr>
                <w:rFonts w:ascii="Calibri" w:eastAsia="Times New Roman" w:hAnsi="Calibri" w:cs="Calibri"/>
              </w:rPr>
              <w:t>What is the authority (credentials) of the author?</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3FA1CEB5"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3D83CA80" w14:textId="77777777" w:rsidR="00282E74" w:rsidRDefault="00282E74" w:rsidP="00FE1DAB">
            <w:pPr>
              <w:jc w:val="right"/>
              <w:rPr>
                <w:rFonts w:ascii="Calibri" w:eastAsia="Times New Roman" w:hAnsi="Calibri" w:cs="Calibri"/>
              </w:rPr>
            </w:pPr>
            <w:r>
              <w:rPr>
                <w:rFonts w:ascii="Calibri" w:eastAsia="Times New Roman" w:hAnsi="Calibri" w:cs="Calibri"/>
              </w:rPr>
              <w:t>0.153</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3FC54B0" w14:textId="77777777" w:rsidR="00282E74" w:rsidRDefault="00282E74" w:rsidP="00FE1DAB">
            <w:pPr>
              <w:rPr>
                <w:rFonts w:ascii="Calibri" w:eastAsia="Times New Roman" w:hAnsi="Calibri" w:cs="Calibri"/>
              </w:rPr>
            </w:pPr>
            <w:r>
              <w:rPr>
                <w:rFonts w:ascii="Calibri" w:eastAsia="Times New Roman" w:hAnsi="Calibri" w:cs="Calibri"/>
              </w:rPr>
              <w:t>10 (83.3%) He is a doctor.</w:t>
            </w:r>
          </w:p>
        </w:tc>
      </w:tr>
      <w:tr w:rsidR="00282E74" w14:paraId="5CC4E7D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DF1BBC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DBCB4"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D161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53BE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172A8B"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C7B703" w14:textId="77777777" w:rsidR="00282E74" w:rsidRDefault="00282E74" w:rsidP="00FE1DAB">
            <w:pPr>
              <w:rPr>
                <w:rFonts w:ascii="Calibri" w:eastAsia="Times New Roman" w:hAnsi="Calibri" w:cs="Calibri"/>
              </w:rPr>
            </w:pPr>
            <w:r>
              <w:rPr>
                <w:rFonts w:ascii="Calibri" w:eastAsia="Times New Roman" w:hAnsi="Calibri" w:cs="Calibri"/>
              </w:rPr>
              <w:t>0 (0%) He is a boxer.</w:t>
            </w:r>
          </w:p>
        </w:tc>
      </w:tr>
      <w:tr w:rsidR="00282E74" w14:paraId="2CDCC72C"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8FF500B"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E722A"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5E89A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D2AD3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B2A7D"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9B049" w14:textId="77777777" w:rsidR="00282E74" w:rsidRDefault="00282E74" w:rsidP="00FE1DAB">
            <w:pPr>
              <w:rPr>
                <w:rFonts w:ascii="Calibri" w:eastAsia="Times New Roman" w:hAnsi="Calibri" w:cs="Calibri"/>
              </w:rPr>
            </w:pPr>
            <w:r>
              <w:rPr>
                <w:rFonts w:ascii="Calibri" w:eastAsia="Times New Roman" w:hAnsi="Calibri" w:cs="Calibri"/>
              </w:rPr>
              <w:t>1 (8.3%) He is an author.</w:t>
            </w:r>
          </w:p>
        </w:tc>
      </w:tr>
      <w:tr w:rsidR="00282E74" w14:paraId="292FDD44"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2CD1B721"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6B462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6F25D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F45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A86BEA"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0DB74" w14:textId="77777777" w:rsidR="00282E74" w:rsidRDefault="00282E74" w:rsidP="00FE1DAB">
            <w:pPr>
              <w:rPr>
                <w:rFonts w:ascii="Calibri" w:eastAsia="Times New Roman" w:hAnsi="Calibri" w:cs="Calibri"/>
              </w:rPr>
            </w:pPr>
            <w:r>
              <w:rPr>
                <w:rFonts w:ascii="Calibri" w:eastAsia="Times New Roman" w:hAnsi="Calibri" w:cs="Calibri"/>
              </w:rPr>
              <w:t>1 (8.3%) He is the parent of a former boxer.</w:t>
            </w:r>
          </w:p>
        </w:tc>
      </w:tr>
      <w:tr w:rsidR="00282E74" w14:paraId="35F01A3C"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2C48314D" w14:textId="77777777" w:rsidR="00282E74" w:rsidRDefault="00282E74" w:rsidP="00FE1DAB">
            <w:pPr>
              <w:jc w:val="right"/>
              <w:rPr>
                <w:rFonts w:ascii="Calibri" w:eastAsia="Times New Roman" w:hAnsi="Calibri" w:cs="Calibri"/>
              </w:rPr>
            </w:pPr>
            <w:r>
              <w:rPr>
                <w:rFonts w:ascii="Calibri" w:eastAsia="Times New Roman" w:hAnsi="Calibri" w:cs="Calibri"/>
              </w:rPr>
              <w:t>8</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8982845"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304DBBFB" w14:textId="77777777" w:rsidR="00282E74" w:rsidRDefault="00282E74" w:rsidP="00FE1DAB">
            <w:pPr>
              <w:rPr>
                <w:rFonts w:ascii="Calibri" w:eastAsia="Times New Roman" w:hAnsi="Calibri" w:cs="Calibri"/>
              </w:rPr>
            </w:pPr>
            <w:r>
              <w:rPr>
                <w:rFonts w:ascii="Calibri" w:eastAsia="Times New Roman" w:hAnsi="Calibri" w:cs="Calibri"/>
              </w:rPr>
              <w:t xml:space="preserve">Which of the following is relevant support for the author's argument that </w:t>
            </w:r>
            <w:r>
              <w:rPr>
                <w:rFonts w:ascii="Calibri" w:eastAsia="Times New Roman" w:hAnsi="Calibri" w:cs="Calibri"/>
              </w:rPr>
              <w:lastRenderedPageBreak/>
              <w:t>boxing should be banned?</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313148A7" w14:textId="77777777" w:rsidR="00282E74" w:rsidRDefault="00282E74" w:rsidP="00FE1DAB">
            <w:pPr>
              <w:rPr>
                <w:rFonts w:ascii="Calibri" w:eastAsia="Times New Roman" w:hAnsi="Calibri" w:cs="Calibri"/>
              </w:rPr>
            </w:pP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ABCF88C"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-0.064</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E97F072" w14:textId="77777777" w:rsidR="00282E74" w:rsidRDefault="00282E74" w:rsidP="00FE1DAB">
            <w:pPr>
              <w:rPr>
                <w:rFonts w:ascii="Calibri" w:eastAsia="Times New Roman" w:hAnsi="Calibri" w:cs="Calibri"/>
              </w:rPr>
            </w:pPr>
            <w:r>
              <w:rPr>
                <w:rFonts w:ascii="Calibri" w:eastAsia="Times New Roman" w:hAnsi="Calibri" w:cs="Calibri"/>
              </w:rPr>
              <w:t>2 (2.7%) Injuries occur in other sports.</w:t>
            </w:r>
          </w:p>
        </w:tc>
      </w:tr>
      <w:tr w:rsidR="00282E74" w14:paraId="44AD8B0A"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72B3AF3"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815D3C"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E2A24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2A789C0B" w14:textId="77777777" w:rsidR="00282E74" w:rsidRDefault="00282E74" w:rsidP="00FE1DAB">
            <w:pPr>
              <w:rPr>
                <w:rFonts w:ascii="Calibri" w:eastAsia="Times New Roman" w:hAnsi="Calibri" w:cs="Calibri"/>
                <w:sz w:val="24"/>
                <w:szCs w:val="24"/>
              </w:rPr>
            </w:pPr>
            <w:r>
              <w:rPr>
                <w:rFonts w:ascii="Calibri" w:eastAsia="Times New Roman" w:hAnsi="Calibri" w:cs="Calibri"/>
              </w:rPr>
              <w:t>Correct</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70071D72" w14:textId="77777777" w:rsidR="00282E74" w:rsidRDefault="00282E74" w:rsidP="00FE1DAB">
            <w:pPr>
              <w:jc w:val="right"/>
              <w:rPr>
                <w:rFonts w:ascii="Calibri" w:eastAsia="Times New Roman" w:hAnsi="Calibri" w:cs="Calibri"/>
              </w:rPr>
            </w:pPr>
            <w:r>
              <w:rPr>
                <w:rFonts w:ascii="Calibri" w:eastAsia="Times New Roman" w:hAnsi="Calibri" w:cs="Calibri"/>
              </w:rPr>
              <w:t>0.308</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5C019B3E" w14:textId="77777777" w:rsidR="00282E74" w:rsidRDefault="00282E74" w:rsidP="00FE1DAB">
            <w:pPr>
              <w:rPr>
                <w:rFonts w:ascii="Calibri" w:eastAsia="Times New Roman" w:hAnsi="Calibri" w:cs="Calibri"/>
              </w:rPr>
            </w:pPr>
            <w:r>
              <w:rPr>
                <w:rFonts w:ascii="Calibri" w:eastAsia="Times New Roman" w:hAnsi="Calibri" w:cs="Calibri"/>
              </w:rPr>
              <w:t>72 (96%) Boxing injuries often lead to irreversible medical consequences.</w:t>
            </w:r>
          </w:p>
        </w:tc>
      </w:tr>
      <w:tr w:rsidR="00282E74" w14:paraId="3DA38A7A"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0BBDF9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7D7F5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B247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03C13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18A48A"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6D0D49" w14:textId="77777777" w:rsidR="00282E74" w:rsidRDefault="00282E74" w:rsidP="00FE1DAB">
            <w:pPr>
              <w:rPr>
                <w:rFonts w:ascii="Calibri" w:eastAsia="Times New Roman" w:hAnsi="Calibri" w:cs="Calibri"/>
              </w:rPr>
            </w:pPr>
            <w:r>
              <w:rPr>
                <w:rFonts w:ascii="Calibri" w:eastAsia="Times New Roman" w:hAnsi="Calibri" w:cs="Calibri"/>
              </w:rPr>
              <w:t>1 (1.3%) Boxing gives poor kids an opportunity to get out of the ghetto.</w:t>
            </w:r>
          </w:p>
        </w:tc>
      </w:tr>
      <w:tr w:rsidR="00282E74" w14:paraId="22B76385"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460445CF" w14:textId="77777777" w:rsidR="00282E74" w:rsidRDefault="00282E74" w:rsidP="00FE1DAB">
            <w:pPr>
              <w:jc w:val="right"/>
              <w:rPr>
                <w:rFonts w:ascii="Calibri" w:eastAsia="Times New Roman" w:hAnsi="Calibri" w:cs="Calibri"/>
              </w:rPr>
            </w:pPr>
            <w:r>
              <w:rPr>
                <w:rFonts w:ascii="Calibri" w:eastAsia="Times New Roman" w:hAnsi="Calibri" w:cs="Calibri"/>
              </w:rPr>
              <w:t>9</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2CF6E7B9"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17246FAA" w14:textId="77777777" w:rsidR="00282E74" w:rsidRDefault="00282E74" w:rsidP="00FE1DAB">
            <w:pPr>
              <w:rPr>
                <w:rFonts w:ascii="Calibri" w:eastAsia="Times New Roman" w:hAnsi="Calibri" w:cs="Calibri"/>
              </w:rPr>
            </w:pPr>
            <w:r>
              <w:rPr>
                <w:rFonts w:ascii="Calibri" w:eastAsia="Times New Roman" w:hAnsi="Calibri" w:cs="Calibri"/>
              </w:rPr>
              <w:t>What information could the author have included to make his argument stronger?</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BDC7CDC" w14:textId="77777777" w:rsidR="00282E74" w:rsidRDefault="00282E74" w:rsidP="00FE1DAB">
            <w:pPr>
              <w:rPr>
                <w:rFonts w:ascii="Calibri" w:eastAsia="Times New Roman" w:hAnsi="Calibri" w:cs="Calibri"/>
              </w:rPr>
            </w:pP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04AEF54B"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-0.474</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704EAFA" w14:textId="77777777" w:rsidR="00282E74" w:rsidRDefault="00282E74" w:rsidP="00FE1DAB">
            <w:pPr>
              <w:rPr>
                <w:rFonts w:ascii="Calibri" w:eastAsia="Times New Roman" w:hAnsi="Calibri" w:cs="Calibri"/>
              </w:rPr>
            </w:pPr>
            <w:r>
              <w:rPr>
                <w:rFonts w:ascii="Calibri" w:eastAsia="Times New Roman" w:hAnsi="Calibri" w:cs="Calibri"/>
              </w:rPr>
              <w:t>2 (2.7%) Statistics on the number of boxers that end up with brain damage.</w:t>
            </w:r>
          </w:p>
        </w:tc>
      </w:tr>
      <w:tr w:rsidR="00282E74" w14:paraId="3104C6B5"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071B1F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C549F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B35EA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43D37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33931"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5EDE8" w14:textId="77777777" w:rsidR="00282E74" w:rsidRDefault="00282E74" w:rsidP="00FE1DAB">
            <w:pPr>
              <w:rPr>
                <w:rFonts w:ascii="Calibri" w:eastAsia="Times New Roman" w:hAnsi="Calibri" w:cs="Calibri"/>
              </w:rPr>
            </w:pPr>
            <w:r>
              <w:rPr>
                <w:rFonts w:ascii="Calibri" w:eastAsia="Times New Roman" w:hAnsi="Calibri" w:cs="Calibri"/>
              </w:rPr>
              <w:t>0 (0%) The amount of money a professional boxer makes during his/her career.</w:t>
            </w:r>
          </w:p>
        </w:tc>
      </w:tr>
      <w:tr w:rsidR="00282E74" w14:paraId="571243F4"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1F47D709"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4079"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E3316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EA44C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5C9D3E"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-0.107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93A67" w14:textId="77777777" w:rsidR="00282E74" w:rsidRDefault="00282E74" w:rsidP="00FE1DAB">
            <w:pPr>
              <w:rPr>
                <w:rFonts w:ascii="Calibri" w:eastAsia="Times New Roman" w:hAnsi="Calibri" w:cs="Calibri"/>
              </w:rPr>
            </w:pPr>
            <w:r>
              <w:rPr>
                <w:rFonts w:ascii="Calibri" w:eastAsia="Times New Roman" w:hAnsi="Calibri" w:cs="Calibri"/>
              </w:rPr>
              <w:t>1 (1.3%) An example of a professional boxer who suffered brain damage.</w:t>
            </w:r>
          </w:p>
        </w:tc>
      </w:tr>
      <w:tr w:rsidR="00282E74" w14:paraId="38D1A37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2C5CCDE"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149B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524F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44E87990" w14:textId="77777777" w:rsidR="00282E74" w:rsidRDefault="00282E74" w:rsidP="00FE1DAB">
            <w:pPr>
              <w:rPr>
                <w:rFonts w:ascii="Calibri" w:eastAsia="Times New Roman" w:hAnsi="Calibri" w:cs="Calibri"/>
                <w:sz w:val="24"/>
                <w:szCs w:val="24"/>
              </w:rPr>
            </w:pPr>
            <w:r>
              <w:rPr>
                <w:rFonts w:ascii="Calibri" w:eastAsia="Times New Roman" w:hAnsi="Calibri" w:cs="Calibri"/>
              </w:rPr>
              <w:t>Correct</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258C74FD" w14:textId="77777777" w:rsidR="00282E74" w:rsidRDefault="00282E74" w:rsidP="00FE1DAB">
            <w:pPr>
              <w:jc w:val="right"/>
              <w:rPr>
                <w:rFonts w:ascii="Calibri" w:eastAsia="Times New Roman" w:hAnsi="Calibri" w:cs="Calibri"/>
              </w:rPr>
            </w:pPr>
            <w:r>
              <w:rPr>
                <w:rFonts w:ascii="Calibri" w:eastAsia="Times New Roman" w:hAnsi="Calibri" w:cs="Calibri"/>
              </w:rPr>
              <w:t>0.452</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1870C210" w14:textId="77777777" w:rsidR="00282E74" w:rsidRDefault="00282E74" w:rsidP="00FE1DAB">
            <w:pPr>
              <w:rPr>
                <w:rFonts w:ascii="Calibri" w:eastAsia="Times New Roman" w:hAnsi="Calibri" w:cs="Calibri"/>
              </w:rPr>
            </w:pPr>
            <w:r>
              <w:rPr>
                <w:rFonts w:ascii="Calibri" w:eastAsia="Times New Roman" w:hAnsi="Calibri" w:cs="Calibri"/>
              </w:rPr>
              <w:t>72 (96%) Both A and C.</w:t>
            </w:r>
          </w:p>
        </w:tc>
      </w:tr>
      <w:tr w:rsidR="00282E74" w14:paraId="03D4BF9D"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5D79339E"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0DBE2C5D"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3B897D8" w14:textId="77777777" w:rsidR="00282E74" w:rsidRDefault="00282E74" w:rsidP="00FE1DAB">
            <w:pPr>
              <w:rPr>
                <w:rFonts w:ascii="Calibri" w:eastAsia="Times New Roman" w:hAnsi="Calibri" w:cs="Calibri"/>
              </w:rPr>
            </w:pPr>
            <w:r>
              <w:rPr>
                <w:rFonts w:ascii="Calibri" w:eastAsia="Times New Roman" w:hAnsi="Calibri" w:cs="Calibri"/>
              </w:rPr>
              <w:t>What would someone who opposes the author's position argue about the issue?</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BA60BD0" w14:textId="77777777" w:rsidR="00282E74" w:rsidRDefault="00282E74" w:rsidP="00FE1DAB">
            <w:pPr>
              <w:rPr>
                <w:rFonts w:ascii="Calibri" w:eastAsia="Times New Roman" w:hAnsi="Calibri" w:cs="Calibri"/>
              </w:rPr>
            </w:pP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C201C4D"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-0.425</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56EAABFC" w14:textId="77777777" w:rsidR="00282E74" w:rsidRDefault="00282E74" w:rsidP="00FE1DAB">
            <w:pPr>
              <w:rPr>
                <w:rFonts w:ascii="Calibri" w:eastAsia="Times New Roman" w:hAnsi="Calibri" w:cs="Calibri"/>
              </w:rPr>
            </w:pPr>
            <w:r>
              <w:rPr>
                <w:rFonts w:ascii="Calibri" w:eastAsia="Times New Roman" w:hAnsi="Calibri" w:cs="Calibri"/>
              </w:rPr>
              <w:t>7 (9.3%) Boxing causes many other injuries beyond brain injuries.</w:t>
            </w:r>
          </w:p>
        </w:tc>
      </w:tr>
      <w:tr w:rsidR="00282E74" w14:paraId="78AB1A2A"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13C78E14"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A256E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ECBA4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B21D6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E4DA1" w14:textId="77777777" w:rsidR="00282E74" w:rsidRDefault="00282E74" w:rsidP="00FE1DAB">
            <w:pPr>
              <w:jc w:val="right"/>
              <w:rPr>
                <w:rFonts w:ascii="Calibri" w:eastAsia="Times New Roman" w:hAnsi="Calibri" w:cs="Calibri"/>
                <w:sz w:val="24"/>
                <w:szCs w:val="24"/>
              </w:rPr>
            </w:pPr>
            <w:r>
              <w:rPr>
                <w:rFonts w:ascii="Calibri" w:eastAsia="Times New Roman" w:hAnsi="Calibri" w:cs="Calibri"/>
              </w:rPr>
              <w:t>-0.436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9524A1" w14:textId="77777777" w:rsidR="00282E74" w:rsidRDefault="00282E74" w:rsidP="00FE1DAB">
            <w:pPr>
              <w:rPr>
                <w:rFonts w:ascii="Calibri" w:eastAsia="Times New Roman" w:hAnsi="Calibri" w:cs="Calibri"/>
              </w:rPr>
            </w:pPr>
            <w:r>
              <w:rPr>
                <w:rFonts w:ascii="Calibri" w:eastAsia="Times New Roman" w:hAnsi="Calibri" w:cs="Calibri"/>
              </w:rPr>
              <w:t>1 (1.3%) Boxing promotes violence.</w:t>
            </w:r>
          </w:p>
        </w:tc>
      </w:tr>
      <w:tr w:rsidR="00282E74" w14:paraId="7B110038"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717A9C1"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82B8D"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BA34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6283B993" w14:textId="77777777" w:rsidR="00282E74" w:rsidRDefault="00282E74" w:rsidP="00FE1DAB">
            <w:pPr>
              <w:rPr>
                <w:rFonts w:ascii="Calibri" w:eastAsia="Times New Roman" w:hAnsi="Calibri" w:cs="Calibri"/>
                <w:sz w:val="24"/>
                <w:szCs w:val="24"/>
              </w:rPr>
            </w:pPr>
            <w:r>
              <w:rPr>
                <w:rFonts w:ascii="Calibri" w:eastAsia="Times New Roman" w:hAnsi="Calibri" w:cs="Calibri"/>
              </w:rPr>
              <w:t>Correct</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727333FC" w14:textId="77777777" w:rsidR="00282E74" w:rsidRDefault="00282E74" w:rsidP="00FE1DAB">
            <w:pPr>
              <w:jc w:val="right"/>
              <w:rPr>
                <w:rFonts w:ascii="Calibri" w:eastAsia="Times New Roman" w:hAnsi="Calibri" w:cs="Calibri"/>
              </w:rPr>
            </w:pPr>
            <w:r>
              <w:rPr>
                <w:rFonts w:ascii="Calibri" w:eastAsia="Times New Roman" w:hAnsi="Calibri" w:cs="Calibri"/>
              </w:rPr>
              <w:t>0.562</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489E46DA" w14:textId="77777777" w:rsidR="00282E74" w:rsidRDefault="00282E74" w:rsidP="00FE1DAB">
            <w:pPr>
              <w:rPr>
                <w:rFonts w:ascii="Calibri" w:eastAsia="Times New Roman" w:hAnsi="Calibri" w:cs="Calibri"/>
              </w:rPr>
            </w:pPr>
            <w:r>
              <w:rPr>
                <w:rFonts w:ascii="Calibri" w:eastAsia="Times New Roman" w:hAnsi="Calibri" w:cs="Calibri"/>
              </w:rPr>
              <w:t>67 (89.3%) Boxing is an activity that promotes physical fitness.</w:t>
            </w:r>
          </w:p>
        </w:tc>
      </w:tr>
      <w:tr w:rsidR="00282E74" w14:paraId="3CADB650"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56425B2E" w14:textId="77777777" w:rsidR="00282E74" w:rsidRDefault="00282E74" w:rsidP="00FE1DAB">
            <w:pPr>
              <w:jc w:val="right"/>
              <w:rPr>
                <w:rFonts w:ascii="Calibri" w:eastAsia="Times New Roman" w:hAnsi="Calibri" w:cs="Calibri"/>
              </w:rPr>
            </w:pPr>
            <w:r>
              <w:rPr>
                <w:rFonts w:ascii="Calibri" w:eastAsia="Times New Roman" w:hAnsi="Calibri" w:cs="Calibri"/>
              </w:rPr>
              <w:t>11</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4AB0D0D9" w14:textId="77777777" w:rsidR="00282E74" w:rsidRDefault="00282E74" w:rsidP="00FE1DAB">
            <w:pPr>
              <w:rPr>
                <w:rFonts w:ascii="Calibri" w:eastAsia="Times New Roman" w:hAnsi="Calibri" w:cs="Calibri"/>
              </w:rPr>
            </w:pPr>
            <w:r>
              <w:rPr>
                <w:rFonts w:ascii="Calibri" w:eastAsia="Times New Roman" w:hAnsi="Calibri" w:cs="Calibri"/>
              </w:rPr>
              <w:t>MAT</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7C48E633" w14:textId="77777777" w:rsidR="00282E74" w:rsidRDefault="00282E74" w:rsidP="00FE1DAB">
            <w:pPr>
              <w:rPr>
                <w:rFonts w:ascii="Calibri" w:eastAsia="Times New Roman" w:hAnsi="Calibri" w:cs="Calibri"/>
              </w:rPr>
            </w:pPr>
            <w:r>
              <w:rPr>
                <w:rFonts w:ascii="Calibri" w:eastAsia="Times New Roman" w:hAnsi="Calibri" w:cs="Calibri"/>
              </w:rPr>
              <w:t xml:space="preserve">Match the following statements to the </w:t>
            </w:r>
            <w:r>
              <w:rPr>
                <w:rFonts w:ascii="Calibri" w:eastAsia="Times New Roman" w:hAnsi="Calibri" w:cs="Calibri"/>
              </w:rPr>
              <w:lastRenderedPageBreak/>
              <w:t>type of support that it is.</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13B43CC6" w14:textId="77777777" w:rsidR="00282E74" w:rsidRDefault="00282E74" w:rsidP="00FE1DAB">
            <w:pPr>
              <w:rPr>
                <w:rFonts w:ascii="Calibri" w:eastAsia="Times New Roman" w:hAnsi="Calibri" w:cs="Calibri"/>
              </w:rPr>
            </w:pPr>
            <w:r>
              <w:rPr>
                <w:rFonts w:ascii="Calibri" w:eastAsia="Times New Roman" w:hAnsi="Calibri" w:cs="Calibri"/>
              </w:rPr>
              <w:lastRenderedPageBreak/>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48C305B" w14:textId="77777777" w:rsidR="00282E74" w:rsidRDefault="00282E74" w:rsidP="00FE1DAB">
            <w:pPr>
              <w:rPr>
                <w:rFonts w:ascii="Calibri" w:eastAsia="Times New Roman" w:hAnsi="Calibri" w:cs="Calibri"/>
              </w:rPr>
            </w:pPr>
            <w:r>
              <w:rPr>
                <w:rFonts w:ascii="Calibri" w:eastAsia="Times New Roman" w:hAnsi="Calibri" w:cs="Calibri"/>
              </w:rPr>
              <w: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1127BDEC" w14:textId="77777777" w:rsidR="00282E74" w:rsidRDefault="00282E74" w:rsidP="00FE1DAB">
            <w:pPr>
              <w:rPr>
                <w:rFonts w:ascii="Calibri" w:eastAsia="Times New Roman" w:hAnsi="Calibri" w:cs="Calibri"/>
              </w:rPr>
            </w:pPr>
            <w:r>
              <w:rPr>
                <w:rFonts w:ascii="Calibri" w:eastAsia="Times New Roman" w:hAnsi="Calibri" w:cs="Calibri"/>
              </w:rPr>
              <w:t xml:space="preserve">28 (44.4%) Boxing is the only sport where the sole object is to injure the opponent. ::generality**Boxing in morally offensive because its intent is to is to inflict brain injuries on another person::opinion**Medical science can't take </w:t>
            </w:r>
            <w:r>
              <w:rPr>
                <w:rFonts w:ascii="Calibri" w:eastAsia="Times New Roman" w:hAnsi="Calibri" w:cs="Calibri"/>
              </w:rPr>
              <w:lastRenderedPageBreak/>
              <w:t>someone who has suffered repeated blows to the head and restore that person to normal function. ::fact</w:t>
            </w:r>
          </w:p>
        </w:tc>
      </w:tr>
      <w:tr w:rsidR="00282E74" w14:paraId="7918D533"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F380203"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B21CF5"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DC43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2C2F7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25D3C1"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395FB2" w14:textId="77777777" w:rsidR="00282E74" w:rsidRDefault="00282E74" w:rsidP="00FE1DAB">
            <w:pPr>
              <w:rPr>
                <w:rFonts w:ascii="Calibri" w:eastAsia="Times New Roman" w:hAnsi="Calibri" w:cs="Calibri"/>
              </w:rPr>
            </w:pPr>
            <w:r>
              <w:rPr>
                <w:rFonts w:ascii="Calibri" w:eastAsia="Times New Roman" w:hAnsi="Calibri" w:cs="Calibri"/>
              </w:rPr>
              <w:t>13 (20.6%) Boxing is the only sport where the sole object is to injure the opponent. ::fact**Boxing in morally offensive because its intent is to is to inflict brain injuries on another person::opinion**Medical science can't take someone who has suffered repeated blows to the head and restore that person to normal function. ::generality</w:t>
            </w:r>
          </w:p>
        </w:tc>
      </w:tr>
      <w:tr w:rsidR="00282E74" w14:paraId="43AF47A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8B805CE"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C3887A"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57859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CC07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6010BC"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6EDA07" w14:textId="77777777" w:rsidR="00282E74" w:rsidRDefault="00282E74" w:rsidP="00FE1DAB">
            <w:pPr>
              <w:rPr>
                <w:rFonts w:ascii="Calibri" w:eastAsia="Times New Roman" w:hAnsi="Calibri" w:cs="Calibri"/>
              </w:rPr>
            </w:pPr>
            <w:r>
              <w:rPr>
                <w:rFonts w:ascii="Calibri" w:eastAsia="Times New Roman" w:hAnsi="Calibri" w:cs="Calibri"/>
              </w:rPr>
              <w:t>3 (4.8%) Boxing is the only sport where the sole object is to injure the opponent. ::fact**Boxing in morally offensive because its intent is to is to inflict brain injuries on another person::opinion**Medical science can't take someone who has suffered repeated blows to the head and restore that person to normal function. ::fact</w:t>
            </w:r>
          </w:p>
        </w:tc>
      </w:tr>
      <w:tr w:rsidR="00282E74" w14:paraId="4CA0263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65D07D2"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01CC9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11C93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621EF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4A1870"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83117" w14:textId="77777777" w:rsidR="00282E74" w:rsidRDefault="00282E74" w:rsidP="00FE1DAB">
            <w:pPr>
              <w:rPr>
                <w:rFonts w:ascii="Calibri" w:eastAsia="Times New Roman" w:hAnsi="Calibri" w:cs="Calibri"/>
              </w:rPr>
            </w:pPr>
            <w:r>
              <w:rPr>
                <w:rFonts w:ascii="Calibri" w:eastAsia="Times New Roman" w:hAnsi="Calibri" w:cs="Calibri"/>
              </w:rPr>
              <w:t>3 (4.8%) Boxing is the only sport where the sole object is to injure the opponent. ::opinion**Boxing in morally offensive because its intent is to is to inflict brain injuries on another person::opinion**Medical science can't take someone who has suffered repeated blows to the head and restore that person to normal function. ::fact</w:t>
            </w:r>
          </w:p>
        </w:tc>
      </w:tr>
      <w:tr w:rsidR="00282E74" w14:paraId="3118D589"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6E78E56"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4C381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114CDC"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E60E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739C1"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8F8CC9" w14:textId="77777777" w:rsidR="00282E74" w:rsidRDefault="00282E74" w:rsidP="00FE1DAB">
            <w:pPr>
              <w:rPr>
                <w:rFonts w:ascii="Calibri" w:eastAsia="Times New Roman" w:hAnsi="Calibri" w:cs="Calibri"/>
              </w:rPr>
            </w:pPr>
            <w:r>
              <w:rPr>
                <w:rFonts w:ascii="Calibri" w:eastAsia="Times New Roman" w:hAnsi="Calibri" w:cs="Calibri"/>
              </w:rPr>
              <w:t>3 (4.8%) Boxing is the only sport where the sole object is to injure the opponent. ::fact**Boxing in morally offensive because its intent is to is to inflict brain injuries on another person::generality**Medical science can't take someone who has suffered repeated blows to the head and restore that person to normal function. ::fact</w:t>
            </w:r>
          </w:p>
        </w:tc>
      </w:tr>
      <w:tr w:rsidR="00282E74" w14:paraId="58369BC2"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20C4AC6F"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7D2A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815BA"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62CA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CAEED6"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9531E" w14:textId="77777777" w:rsidR="00282E74" w:rsidRDefault="00282E74" w:rsidP="00FE1DAB">
            <w:pPr>
              <w:rPr>
                <w:rFonts w:ascii="Calibri" w:eastAsia="Times New Roman" w:hAnsi="Calibri" w:cs="Calibri"/>
              </w:rPr>
            </w:pPr>
            <w:r>
              <w:rPr>
                <w:rFonts w:ascii="Calibri" w:eastAsia="Times New Roman" w:hAnsi="Calibri" w:cs="Calibri"/>
              </w:rPr>
              <w:t>3 (4.8%) Boxing is the only sport where the sole object is to injure the opponent. ::opinion**Boxing in morally offensive because its intent is to is to inflict brain injuries on another person::generality**Medical science can't take someone who has suffered repeated blows to the head and restore that person to normal function. ::fact</w:t>
            </w:r>
          </w:p>
        </w:tc>
      </w:tr>
      <w:tr w:rsidR="00282E74" w14:paraId="3AD33C8E"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420256F7"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CF1460"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4D8E21"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52472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81BB"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FD9F40" w14:textId="77777777" w:rsidR="00282E74" w:rsidRDefault="00282E74" w:rsidP="00FE1DAB">
            <w:pPr>
              <w:rPr>
                <w:rFonts w:ascii="Calibri" w:eastAsia="Times New Roman" w:hAnsi="Calibri" w:cs="Calibri"/>
              </w:rPr>
            </w:pPr>
            <w:r>
              <w:rPr>
                <w:rFonts w:ascii="Calibri" w:eastAsia="Times New Roman" w:hAnsi="Calibri" w:cs="Calibri"/>
              </w:rPr>
              <w:t>2 (3.2%) Boxing is the only sport where the sole object is to injure the opponent. ::fact**Boxing in morally offensive because its intent is to is to inflict brain injuries on another person::fact**Medical science can't take someone who has suffered repeated blows to the head and restore that person to normal function. ::fact</w:t>
            </w:r>
          </w:p>
        </w:tc>
      </w:tr>
      <w:tr w:rsidR="00282E74" w14:paraId="28549AB3"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4C6F96A"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B2B93"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A39EF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6273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EC7AAC"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AE9B5" w14:textId="77777777" w:rsidR="00282E74" w:rsidRDefault="00282E74" w:rsidP="00FE1DAB">
            <w:pPr>
              <w:rPr>
                <w:rFonts w:ascii="Calibri" w:eastAsia="Times New Roman" w:hAnsi="Calibri" w:cs="Calibri"/>
              </w:rPr>
            </w:pPr>
            <w:r>
              <w:rPr>
                <w:rFonts w:ascii="Calibri" w:eastAsia="Times New Roman" w:hAnsi="Calibri" w:cs="Calibri"/>
              </w:rPr>
              <w:t>2 (3.2%) Boxing is the only sport where the sole object is to injure the opponent. ::opinion**Boxing in morally offensive because its intent is to is to inflict brain injuries on another person::fact**Medical science can't take someone who has suffered repeated blows to the head and restore that person to normal function. ::generality</w:t>
            </w:r>
          </w:p>
        </w:tc>
      </w:tr>
      <w:tr w:rsidR="00282E74" w14:paraId="2AA2F7E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0BF859D"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75C7E7"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2CA06"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8D319B"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D098"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B2FD0E" w14:textId="77777777" w:rsidR="00282E74" w:rsidRDefault="00282E74" w:rsidP="00FE1DAB">
            <w:pPr>
              <w:rPr>
                <w:rFonts w:ascii="Calibri" w:eastAsia="Times New Roman" w:hAnsi="Calibri" w:cs="Calibri"/>
              </w:rPr>
            </w:pPr>
            <w:r>
              <w:rPr>
                <w:rFonts w:ascii="Calibri" w:eastAsia="Times New Roman" w:hAnsi="Calibri" w:cs="Calibri"/>
              </w:rPr>
              <w:t>6 (9.5%) Boxing is the only sport where the sole object is to injure the opponent. ::opinion**Boxing in morally offensive because its intent is to is to inflict brain injuries on another person::fact**Medical science can't take someone who has suffered repeated blows to the head and restore that person to normal function. ::generality</w:t>
            </w:r>
          </w:p>
        </w:tc>
      </w:tr>
      <w:tr w:rsidR="00282E74" w14:paraId="67CD9F5E" w14:textId="77777777" w:rsidTr="00FE1DAB">
        <w:tc>
          <w:tcPr>
            <w:tcW w:w="0" w:type="auto"/>
            <w:tcBorders>
              <w:top w:val="single" w:sz="18" w:space="0" w:color="000000"/>
              <w:left w:val="single" w:sz="6" w:space="0" w:color="000000"/>
              <w:bottom w:val="single" w:sz="6" w:space="0" w:color="000000"/>
              <w:right w:val="single" w:sz="6" w:space="0" w:color="000000"/>
            </w:tcBorders>
            <w:vAlign w:val="center"/>
            <w:hideMark/>
          </w:tcPr>
          <w:p w14:paraId="490C1488" w14:textId="77777777" w:rsidR="00282E74" w:rsidRDefault="00282E74" w:rsidP="00FE1DAB">
            <w:pPr>
              <w:jc w:val="right"/>
              <w:rPr>
                <w:rFonts w:ascii="Calibri" w:eastAsia="Times New Roman" w:hAnsi="Calibri" w:cs="Calibri"/>
              </w:rPr>
            </w:pPr>
            <w:r>
              <w:rPr>
                <w:rFonts w:ascii="Calibri" w:eastAsia="Times New Roman" w:hAnsi="Calibri" w:cs="Calibri"/>
              </w:rPr>
              <w:t>12</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6F7C7C2C" w14:textId="77777777" w:rsidR="00282E74" w:rsidRDefault="00282E74" w:rsidP="00FE1DAB">
            <w:pPr>
              <w:rPr>
                <w:rFonts w:ascii="Calibri" w:eastAsia="Times New Roman" w:hAnsi="Calibri" w:cs="Calibri"/>
              </w:rPr>
            </w:pPr>
            <w:r>
              <w:rPr>
                <w:rFonts w:ascii="Calibri" w:eastAsia="Times New Roman" w:hAnsi="Calibri" w:cs="Calibri"/>
              </w:rPr>
              <w:t>MC</w:t>
            </w:r>
          </w:p>
        </w:tc>
        <w:tc>
          <w:tcPr>
            <w:tcW w:w="0" w:type="auto"/>
            <w:tcBorders>
              <w:top w:val="single" w:sz="18" w:space="0" w:color="000000"/>
              <w:left w:val="single" w:sz="6" w:space="0" w:color="000000"/>
              <w:bottom w:val="single" w:sz="6" w:space="0" w:color="000000"/>
              <w:right w:val="single" w:sz="6" w:space="0" w:color="000000"/>
            </w:tcBorders>
            <w:vAlign w:val="center"/>
            <w:hideMark/>
          </w:tcPr>
          <w:p w14:paraId="15B48ADD" w14:textId="77777777" w:rsidR="00282E74" w:rsidRDefault="00282E74" w:rsidP="00FE1DAB">
            <w:pPr>
              <w:rPr>
                <w:rFonts w:ascii="Calibri" w:eastAsia="Times New Roman" w:hAnsi="Calibri" w:cs="Calibri"/>
              </w:rPr>
            </w:pPr>
            <w:r>
              <w:rPr>
                <w:rFonts w:ascii="Calibri" w:eastAsia="Times New Roman" w:hAnsi="Calibri" w:cs="Calibri"/>
              </w:rPr>
              <w:t>What is the authority (credentials) of the author?</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4A4002E5" w14:textId="77777777" w:rsidR="00282E74" w:rsidRDefault="00282E74" w:rsidP="00FE1DAB">
            <w:pPr>
              <w:rPr>
                <w:rFonts w:ascii="Calibri" w:eastAsia="Times New Roman" w:hAnsi="Calibri" w:cs="Calibri"/>
              </w:rPr>
            </w:pPr>
            <w:r>
              <w:rPr>
                <w:rFonts w:ascii="Calibri" w:eastAsia="Times New Roman" w:hAnsi="Calibri" w:cs="Calibri"/>
              </w:rPr>
              <w:t>Correct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14BBF764" w14:textId="77777777" w:rsidR="00282E74" w:rsidRDefault="00282E74" w:rsidP="00FE1DAB">
            <w:pPr>
              <w:rPr>
                <w:rFonts w:ascii="Calibri" w:eastAsia="Times New Roman" w:hAnsi="Calibri" w:cs="Calibri"/>
              </w:rPr>
            </w:pPr>
            <w:r>
              <w:rPr>
                <w:rFonts w:ascii="Calibri" w:eastAsia="Times New Roman" w:hAnsi="Calibri" w:cs="Calibri"/>
              </w:rPr>
              <w:t>--</w:t>
            </w:r>
          </w:p>
        </w:tc>
        <w:tc>
          <w:tcPr>
            <w:tcW w:w="0" w:type="auto"/>
            <w:tcBorders>
              <w:top w:val="single" w:sz="18" w:space="0" w:color="000000"/>
              <w:left w:val="single" w:sz="6" w:space="0" w:color="000000"/>
              <w:bottom w:val="single" w:sz="6" w:space="0" w:color="000000"/>
              <w:right w:val="single" w:sz="6" w:space="0" w:color="000000"/>
            </w:tcBorders>
            <w:shd w:val="clear" w:color="auto" w:fill="AAFFAA"/>
            <w:vAlign w:val="center"/>
            <w:hideMark/>
          </w:tcPr>
          <w:p w14:paraId="0A0E75E6" w14:textId="77777777" w:rsidR="00282E74" w:rsidRDefault="00282E74" w:rsidP="00FE1DAB">
            <w:pPr>
              <w:rPr>
                <w:rFonts w:ascii="Calibri" w:eastAsia="Times New Roman" w:hAnsi="Calibri" w:cs="Calibri"/>
              </w:rPr>
            </w:pPr>
            <w:r>
              <w:rPr>
                <w:rFonts w:ascii="Calibri" w:eastAsia="Times New Roman" w:hAnsi="Calibri" w:cs="Calibri"/>
              </w:rPr>
              <w:t>62 (98.4%) He is a doctor</w:t>
            </w:r>
          </w:p>
        </w:tc>
      </w:tr>
      <w:tr w:rsidR="00282E74" w14:paraId="148C9A10"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667B66F"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CE9FA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EE57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6CBD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7ED39"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247AEC" w14:textId="77777777" w:rsidR="00282E74" w:rsidRDefault="00282E74" w:rsidP="00FE1DAB">
            <w:pPr>
              <w:rPr>
                <w:rFonts w:ascii="Calibri" w:eastAsia="Times New Roman" w:hAnsi="Calibri" w:cs="Calibri"/>
              </w:rPr>
            </w:pPr>
            <w:r>
              <w:rPr>
                <w:rFonts w:ascii="Calibri" w:eastAsia="Times New Roman" w:hAnsi="Calibri" w:cs="Calibri"/>
              </w:rPr>
              <w:t>1 (1.6%) He is a boxer</w:t>
            </w:r>
          </w:p>
        </w:tc>
      </w:tr>
      <w:tr w:rsidR="00282E74" w14:paraId="02F6425B"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0FF019F"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EE183E"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24B02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6B9C2"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14668"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46D215" w14:textId="77777777" w:rsidR="00282E74" w:rsidRDefault="00282E74" w:rsidP="00FE1DAB">
            <w:pPr>
              <w:rPr>
                <w:rFonts w:ascii="Calibri" w:eastAsia="Times New Roman" w:hAnsi="Calibri" w:cs="Calibri"/>
              </w:rPr>
            </w:pPr>
            <w:r>
              <w:rPr>
                <w:rFonts w:ascii="Calibri" w:eastAsia="Times New Roman" w:hAnsi="Calibri" w:cs="Calibri"/>
              </w:rPr>
              <w:t>0 (0%) He is an author</w:t>
            </w:r>
          </w:p>
        </w:tc>
      </w:tr>
      <w:tr w:rsidR="00282E74" w14:paraId="24E156D7"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C5C3E8D" w14:textId="77777777" w:rsidR="00282E74" w:rsidRDefault="00282E74" w:rsidP="00FE1DAB">
            <w:pPr>
              <w:rPr>
                <w:rFonts w:ascii="Calibri" w:eastAsia="Times New Roman" w:hAnsi="Calibri" w:cs="Calibri"/>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D8887C"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8BEAF"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B81DE8" w14:textId="77777777" w:rsidR="00282E74" w:rsidRDefault="00282E74" w:rsidP="00FE1DAB">
            <w:pPr>
              <w:jc w:val="righ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0416C" w14:textId="77777777" w:rsidR="00282E74" w:rsidRDefault="00282E74" w:rsidP="00FE1DAB">
            <w:pPr>
              <w:rPr>
                <w:rFonts w:ascii="Calibri" w:eastAsia="Times New Roman" w:hAnsi="Calibri" w:cs="Calibri"/>
                <w:sz w:val="24"/>
                <w:szCs w:val="24"/>
              </w:rPr>
            </w:pPr>
            <w:r>
              <w:rPr>
                <w:rFonts w:ascii="Calibri" w:eastAsia="Times New Roman" w:hAnsi="Calibri" w:cs="Calibri"/>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A948B" w14:textId="77777777" w:rsidR="00282E74" w:rsidRDefault="00282E74" w:rsidP="00FE1DAB">
            <w:pPr>
              <w:rPr>
                <w:rFonts w:ascii="Calibri" w:eastAsia="Times New Roman" w:hAnsi="Calibri" w:cs="Calibri"/>
              </w:rPr>
            </w:pPr>
            <w:r>
              <w:rPr>
                <w:rFonts w:ascii="Calibri" w:eastAsia="Times New Roman" w:hAnsi="Calibri" w:cs="Calibri"/>
              </w:rPr>
              <w:t>0 (0%) He is the parent of a former boxer</w:t>
            </w:r>
          </w:p>
        </w:tc>
      </w:tr>
    </w:tbl>
    <w:p w14:paraId="73CD2E60" w14:textId="77777777" w:rsidR="00282E74" w:rsidRDefault="00282E74" w:rsidP="00282E74">
      <w:pPr>
        <w:rPr>
          <w:rFonts w:ascii="Calibri" w:hAnsi="Calibri" w:cs="Calibri"/>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00" w:type="dxa"/>
          <w:bottom w:w="15" w:type="dxa"/>
          <w:right w:w="100" w:type="dxa"/>
        </w:tblCellMar>
        <w:tblLook w:val="04A0" w:firstRow="1" w:lastRow="0" w:firstColumn="1" w:lastColumn="0" w:noHBand="0" w:noVBand="1"/>
      </w:tblPr>
      <w:tblGrid>
        <w:gridCol w:w="3855"/>
        <w:gridCol w:w="884"/>
        <w:gridCol w:w="635"/>
        <w:gridCol w:w="1196"/>
        <w:gridCol w:w="1433"/>
        <w:gridCol w:w="643"/>
        <w:gridCol w:w="698"/>
      </w:tblGrid>
      <w:tr w:rsidR="00282E74" w14:paraId="3A62AD04" w14:textId="77777777" w:rsidTr="00FE1DAB">
        <w:trPr>
          <w:tblHeader/>
        </w:trPr>
        <w:tc>
          <w:tcPr>
            <w:tcW w:w="0" w:type="auto"/>
            <w:gridSpan w:val="7"/>
            <w:tcBorders>
              <w:top w:val="single" w:sz="6" w:space="0" w:color="000000"/>
              <w:left w:val="single" w:sz="6" w:space="0" w:color="000000"/>
              <w:bottom w:val="single" w:sz="6" w:space="0" w:color="000000"/>
              <w:right w:val="single" w:sz="6" w:space="0" w:color="000000"/>
            </w:tcBorders>
            <w:shd w:val="clear" w:color="auto" w:fill="80CEFF"/>
            <w:vAlign w:val="center"/>
            <w:hideMark/>
          </w:tcPr>
          <w:p w14:paraId="21790287" w14:textId="77777777" w:rsidR="00282E74" w:rsidRDefault="00282E74" w:rsidP="00FE1DAB">
            <w:pPr>
              <w:jc w:val="center"/>
              <w:rPr>
                <w:rFonts w:ascii="Calibri" w:eastAsia="Times New Roman" w:hAnsi="Calibri" w:cs="Calibri"/>
                <w:b/>
                <w:bCs/>
                <w:sz w:val="28"/>
                <w:szCs w:val="28"/>
              </w:rPr>
            </w:pPr>
            <w:r>
              <w:rPr>
                <w:rFonts w:ascii="Calibri" w:eastAsia="Times New Roman" w:hAnsi="Calibri" w:cs="Calibri"/>
                <w:b/>
                <w:bCs/>
                <w:sz w:val="28"/>
                <w:szCs w:val="28"/>
              </w:rPr>
              <w:t>Goals Summary</w:t>
            </w:r>
          </w:p>
        </w:tc>
      </w:tr>
      <w:tr w:rsidR="00282E74" w14:paraId="13B016EC" w14:textId="77777777" w:rsidTr="00FE1DA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694403A" w14:textId="77777777" w:rsidR="00282E74" w:rsidRDefault="00282E74" w:rsidP="00FE1DAB">
            <w:pPr>
              <w:jc w:val="center"/>
              <w:rPr>
                <w:rFonts w:ascii="Calibri" w:eastAsia="Times New Roman" w:hAnsi="Calibri" w:cs="Calibri"/>
                <w:b/>
                <w:bCs/>
                <w:sz w:val="24"/>
                <w:szCs w:val="24"/>
              </w:rPr>
            </w:pPr>
            <w:r>
              <w:rPr>
                <w:rFonts w:ascii="Calibri" w:eastAsia="Times New Roman" w:hAnsi="Calibri" w:cs="Calibri"/>
                <w:b/>
                <w:bCs/>
              </w:rPr>
              <w:t>Goals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0DFBE"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Scored</w:t>
            </w:r>
          </w:p>
        </w:tc>
        <w:tc>
          <w:tcPr>
            <w:tcW w:w="0" w:type="auto"/>
            <w:tcBorders>
              <w:top w:val="single" w:sz="6" w:space="0" w:color="000000"/>
              <w:left w:val="single" w:sz="6" w:space="0" w:color="000000"/>
              <w:bottom w:val="single" w:sz="6" w:space="0" w:color="000000"/>
              <w:right w:val="single" w:sz="6" w:space="0" w:color="000000"/>
            </w:tcBorders>
            <w:shd w:val="clear" w:color="auto" w:fill="AAFFAA"/>
            <w:vAlign w:val="center"/>
            <w:hideMark/>
          </w:tcPr>
          <w:p w14:paraId="75443A70"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Avg</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82C04A"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Threshold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7BC6A"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Percent Met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A3E6B4"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 Qs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D66A12" w14:textId="77777777" w:rsidR="00282E74" w:rsidRDefault="00282E74" w:rsidP="00FE1DAB">
            <w:pPr>
              <w:jc w:val="center"/>
              <w:rPr>
                <w:rFonts w:ascii="Calibri" w:eastAsia="Times New Roman" w:hAnsi="Calibri" w:cs="Calibri"/>
                <w:b/>
                <w:bCs/>
              </w:rPr>
            </w:pPr>
            <w:r>
              <w:rPr>
                <w:rFonts w:ascii="Calibri" w:eastAsia="Times New Roman" w:hAnsi="Calibri" w:cs="Calibri"/>
                <w:b/>
                <w:bCs/>
              </w:rPr>
              <w:t>% Qs</w:t>
            </w:r>
          </w:p>
        </w:tc>
      </w:tr>
      <w:tr w:rsidR="00282E74" w14:paraId="6D39234F"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656C222A" w14:textId="77777777" w:rsidR="00282E74" w:rsidRDefault="00282E74" w:rsidP="00FE1DAB">
            <w:pPr>
              <w:rPr>
                <w:rFonts w:ascii="Calibri" w:eastAsia="Times New Roman" w:hAnsi="Calibri" w:cs="Calibri"/>
              </w:rPr>
            </w:pPr>
            <w:r>
              <w:rPr>
                <w:rFonts w:ascii="Calibri" w:eastAsia="Times New Roman" w:hAnsi="Calibri" w:cs="Calibri"/>
              </w:rPr>
              <w:t>CAC.CSLO.02__Integrative Knowledge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679B93" w14:textId="77777777" w:rsidR="00282E74" w:rsidRDefault="00282E74" w:rsidP="00FE1DAB">
            <w:pPr>
              <w:jc w:val="right"/>
              <w:rPr>
                <w:rFonts w:ascii="Calibri" w:eastAsia="Times New Roman" w:hAnsi="Calibri" w:cs="Calibri"/>
              </w:rPr>
            </w:pPr>
            <w:r>
              <w:rPr>
                <w:rFonts w:ascii="Calibri" w:eastAsia="Times New Roman" w:hAnsi="Calibri" w:cs="Calibri"/>
              </w:rPr>
              <w:t>750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8029D" w14:textId="77777777" w:rsidR="00282E74" w:rsidRDefault="00282E74" w:rsidP="00FE1DAB">
            <w:pPr>
              <w:jc w:val="right"/>
              <w:rPr>
                <w:rFonts w:ascii="Calibri" w:eastAsia="Times New Roman" w:hAnsi="Calibri" w:cs="Calibri"/>
              </w:rPr>
            </w:pPr>
            <w:r>
              <w:rPr>
                <w:rFonts w:ascii="Calibri" w:eastAsia="Times New Roman" w:hAnsi="Calibri" w:cs="Calibri"/>
              </w:rPr>
              <w:t>0.88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18FAF6" w14:textId="77777777" w:rsidR="00282E74" w:rsidRDefault="00282E74" w:rsidP="00FE1DAB">
            <w:pPr>
              <w:jc w:val="right"/>
              <w:rPr>
                <w:rFonts w:ascii="Calibri" w:eastAsia="Times New Roman" w:hAnsi="Calibri" w:cs="Calibri"/>
              </w:rPr>
            </w:pPr>
            <w:r>
              <w:rPr>
                <w:rFonts w:ascii="Calibri" w:eastAsia="Times New Roman" w:hAnsi="Calibri" w:cs="Calibri"/>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05A88" w14:textId="77777777" w:rsidR="00282E74" w:rsidRDefault="00282E74" w:rsidP="00FE1DAB">
            <w:pPr>
              <w:jc w:val="right"/>
              <w:rPr>
                <w:rFonts w:ascii="Calibri" w:eastAsia="Times New Roman" w:hAnsi="Calibri" w:cs="Calibri"/>
              </w:rPr>
            </w:pPr>
            <w:r>
              <w:rPr>
                <w:rFonts w:ascii="Calibri" w:eastAsia="Times New Roman" w:hAnsi="Calibri" w:cs="Calibri"/>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7DB87F" w14:textId="77777777" w:rsidR="00282E74" w:rsidRDefault="00282E74" w:rsidP="00FE1DAB">
            <w:pPr>
              <w:jc w:val="right"/>
              <w:rPr>
                <w:rFonts w:ascii="Calibri" w:eastAsia="Times New Roman" w:hAnsi="Calibri" w:cs="Calibri"/>
              </w:rPr>
            </w:pPr>
            <w:r>
              <w:rPr>
                <w:rFonts w:ascii="Calibri" w:eastAsia="Times New Roman" w:hAnsi="Calibri" w:cs="Calibri"/>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BB69B" w14:textId="77777777" w:rsidR="00282E74" w:rsidRDefault="00282E74" w:rsidP="00FE1DAB">
            <w:pPr>
              <w:jc w:val="right"/>
              <w:rPr>
                <w:rFonts w:ascii="Calibri" w:eastAsia="Times New Roman" w:hAnsi="Calibri" w:cs="Calibri"/>
              </w:rPr>
            </w:pPr>
            <w:r>
              <w:rPr>
                <w:rFonts w:ascii="Calibri" w:eastAsia="Times New Roman" w:hAnsi="Calibri" w:cs="Calibri"/>
              </w:rPr>
              <w:t>100</w:t>
            </w:r>
          </w:p>
        </w:tc>
      </w:tr>
      <w:tr w:rsidR="00282E74" w14:paraId="38DF8AB6" w14:textId="77777777" w:rsidTr="00FE1DAB">
        <w:tc>
          <w:tcPr>
            <w:tcW w:w="0" w:type="auto"/>
            <w:gridSpan w:val="7"/>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10"/>
              <w:gridCol w:w="1119"/>
            </w:tblGrid>
            <w:tr w:rsidR="00282E74" w14:paraId="37C4DE32" w14:textId="77777777" w:rsidTr="00FE1DAB">
              <w:trPr>
                <w:tblCellSpacing w:w="0" w:type="dxa"/>
              </w:trPr>
              <w:tc>
                <w:tcPr>
                  <w:tcW w:w="4400" w:type="pct"/>
                  <w:tcBorders>
                    <w:right w:val="single" w:sz="6" w:space="0" w:color="000000"/>
                  </w:tcBorders>
                  <w:shd w:val="clear" w:color="auto" w:fill="AAFFAA"/>
                  <w:vAlign w:val="center"/>
                  <w:hideMark/>
                </w:tcPr>
                <w:p w14:paraId="440C8715" w14:textId="77777777" w:rsidR="00282E74" w:rsidRDefault="00282E74" w:rsidP="00FE1DAB">
                  <w:pPr>
                    <w:rPr>
                      <w:rFonts w:ascii="Times New Roman" w:eastAsia="Times New Roman" w:hAnsi="Times New Roman" w:cs="Times New Roman"/>
                      <w:sz w:val="12"/>
                      <w:szCs w:val="12"/>
                    </w:rPr>
                  </w:pPr>
                  <w:r>
                    <w:rPr>
                      <w:rFonts w:eastAsia="Times New Roman"/>
                      <w:sz w:val="12"/>
                      <w:szCs w:val="12"/>
                    </w:rPr>
                    <w:t> </w:t>
                  </w:r>
                </w:p>
              </w:tc>
              <w:tc>
                <w:tcPr>
                  <w:tcW w:w="0" w:type="auto"/>
                  <w:vAlign w:val="center"/>
                  <w:hideMark/>
                </w:tcPr>
                <w:p w14:paraId="2FA7145C" w14:textId="77777777" w:rsidR="00282E74" w:rsidRDefault="00282E74" w:rsidP="00FE1DAB">
                  <w:pPr>
                    <w:rPr>
                      <w:rFonts w:eastAsia="Times New Roman"/>
                      <w:sz w:val="12"/>
                      <w:szCs w:val="12"/>
                    </w:rPr>
                  </w:pPr>
                </w:p>
              </w:tc>
            </w:tr>
          </w:tbl>
          <w:p w14:paraId="168CF6AA" w14:textId="77777777" w:rsidR="00282E74" w:rsidRDefault="00282E74" w:rsidP="00FE1DAB">
            <w:pPr>
              <w:rPr>
                <w:rFonts w:eastAsia="Times New Roman"/>
                <w:sz w:val="24"/>
                <w:szCs w:val="24"/>
              </w:rPr>
            </w:pPr>
          </w:p>
        </w:tc>
      </w:tr>
      <w:tr w:rsidR="00282E74" w14:paraId="50837C26"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72D92F5F" w14:textId="77777777" w:rsidR="00282E74" w:rsidRDefault="00282E74" w:rsidP="00FE1DAB">
            <w:pPr>
              <w:rPr>
                <w:rFonts w:ascii="Calibri" w:eastAsia="Times New Roman" w:hAnsi="Calibri" w:cs="Calibri"/>
                <w:sz w:val="24"/>
                <w:szCs w:val="24"/>
              </w:rPr>
            </w:pPr>
            <w:r>
              <w:rPr>
                <w:rFonts w:ascii="Calibri" w:eastAsia="Times New Roman" w:hAnsi="Calibri" w:cs="Calibri"/>
              </w:rPr>
              <w:t>CAC.CSLO.04__Reasoning Skills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FB45C0" w14:textId="77777777" w:rsidR="00282E74" w:rsidRDefault="00282E74" w:rsidP="00FE1DAB">
            <w:pPr>
              <w:jc w:val="right"/>
              <w:rPr>
                <w:rFonts w:ascii="Calibri" w:eastAsia="Times New Roman" w:hAnsi="Calibri" w:cs="Calibri"/>
              </w:rPr>
            </w:pPr>
            <w:r>
              <w:rPr>
                <w:rFonts w:ascii="Calibri" w:eastAsia="Times New Roman" w:hAnsi="Calibri" w:cs="Calibri"/>
              </w:rPr>
              <w:t>600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AFA281" w14:textId="77777777" w:rsidR="00282E74" w:rsidRDefault="00282E74" w:rsidP="00FE1DAB">
            <w:pPr>
              <w:jc w:val="right"/>
              <w:rPr>
                <w:rFonts w:ascii="Calibri" w:eastAsia="Times New Roman" w:hAnsi="Calibri" w:cs="Calibri"/>
              </w:rPr>
            </w:pPr>
            <w:r>
              <w:rPr>
                <w:rFonts w:ascii="Calibri" w:eastAsia="Times New Roman" w:hAnsi="Calibri" w:cs="Calibri"/>
              </w:rPr>
              <w:t>0.87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F9FAD6" w14:textId="77777777" w:rsidR="00282E74" w:rsidRDefault="00282E74" w:rsidP="00FE1DAB">
            <w:pPr>
              <w:jc w:val="right"/>
              <w:rPr>
                <w:rFonts w:ascii="Calibri" w:eastAsia="Times New Roman" w:hAnsi="Calibri" w:cs="Calibri"/>
              </w:rPr>
            </w:pPr>
            <w:r>
              <w:rPr>
                <w:rFonts w:ascii="Calibri" w:eastAsia="Times New Roman" w:hAnsi="Calibri" w:cs="Calibri"/>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8EAFC" w14:textId="77777777" w:rsidR="00282E74" w:rsidRDefault="00282E74" w:rsidP="00FE1DAB">
            <w:pPr>
              <w:jc w:val="right"/>
              <w:rPr>
                <w:rFonts w:ascii="Calibri" w:eastAsia="Times New Roman" w:hAnsi="Calibri" w:cs="Calibri"/>
              </w:rPr>
            </w:pPr>
            <w:r>
              <w:rPr>
                <w:rFonts w:ascii="Calibri" w:eastAsia="Times New Roman" w:hAnsi="Calibri" w:cs="Calibri"/>
              </w:rPr>
              <w:t>94.7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FBC082" w14:textId="77777777" w:rsidR="00282E74" w:rsidRDefault="00282E74" w:rsidP="00FE1DAB">
            <w:pPr>
              <w:jc w:val="right"/>
              <w:rPr>
                <w:rFonts w:ascii="Calibri" w:eastAsia="Times New Roman" w:hAnsi="Calibri" w:cs="Calibri"/>
              </w:rPr>
            </w:pPr>
            <w:r>
              <w:rPr>
                <w:rFonts w:ascii="Calibri" w:eastAsia="Times New Roman" w:hAnsi="Calibri" w:cs="Calibri"/>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14F18D" w14:textId="77777777" w:rsidR="00282E74" w:rsidRDefault="00282E74" w:rsidP="00FE1DAB">
            <w:pPr>
              <w:jc w:val="right"/>
              <w:rPr>
                <w:rFonts w:ascii="Calibri" w:eastAsia="Times New Roman" w:hAnsi="Calibri" w:cs="Calibri"/>
              </w:rPr>
            </w:pPr>
            <w:r>
              <w:rPr>
                <w:rFonts w:ascii="Calibri" w:eastAsia="Times New Roman" w:hAnsi="Calibri" w:cs="Calibri"/>
              </w:rPr>
              <w:t>83.3</w:t>
            </w:r>
          </w:p>
        </w:tc>
      </w:tr>
      <w:tr w:rsidR="00282E74" w14:paraId="126BFD91" w14:textId="77777777" w:rsidTr="00FE1DAB">
        <w:tc>
          <w:tcPr>
            <w:tcW w:w="0" w:type="auto"/>
            <w:gridSpan w:val="7"/>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16"/>
              <w:gridCol w:w="1213"/>
            </w:tblGrid>
            <w:tr w:rsidR="00282E74" w14:paraId="03D593AD" w14:textId="77777777" w:rsidTr="00FE1DAB">
              <w:trPr>
                <w:tblCellSpacing w:w="0" w:type="dxa"/>
              </w:trPr>
              <w:tc>
                <w:tcPr>
                  <w:tcW w:w="4350" w:type="pct"/>
                  <w:tcBorders>
                    <w:right w:val="single" w:sz="6" w:space="0" w:color="000000"/>
                  </w:tcBorders>
                  <w:shd w:val="clear" w:color="auto" w:fill="AAFFAA"/>
                  <w:vAlign w:val="center"/>
                  <w:hideMark/>
                </w:tcPr>
                <w:p w14:paraId="5F3E940C" w14:textId="77777777" w:rsidR="00282E74" w:rsidRDefault="00282E74" w:rsidP="00FE1DAB">
                  <w:pPr>
                    <w:rPr>
                      <w:rFonts w:ascii="Times New Roman" w:eastAsia="Times New Roman" w:hAnsi="Times New Roman" w:cs="Times New Roman"/>
                      <w:sz w:val="12"/>
                      <w:szCs w:val="12"/>
                    </w:rPr>
                  </w:pPr>
                  <w:r>
                    <w:rPr>
                      <w:rFonts w:eastAsia="Times New Roman"/>
                      <w:sz w:val="12"/>
                      <w:szCs w:val="12"/>
                    </w:rPr>
                    <w:t> </w:t>
                  </w:r>
                </w:p>
              </w:tc>
              <w:tc>
                <w:tcPr>
                  <w:tcW w:w="0" w:type="auto"/>
                  <w:vAlign w:val="center"/>
                  <w:hideMark/>
                </w:tcPr>
                <w:p w14:paraId="7EC26CD1" w14:textId="77777777" w:rsidR="00282E74" w:rsidRDefault="00282E74" w:rsidP="00FE1DAB">
                  <w:pPr>
                    <w:rPr>
                      <w:rFonts w:eastAsia="Times New Roman"/>
                      <w:sz w:val="12"/>
                      <w:szCs w:val="12"/>
                    </w:rPr>
                  </w:pPr>
                </w:p>
              </w:tc>
            </w:tr>
          </w:tbl>
          <w:p w14:paraId="338F102B" w14:textId="77777777" w:rsidR="00282E74" w:rsidRDefault="00282E74" w:rsidP="00FE1DAB">
            <w:pPr>
              <w:rPr>
                <w:rFonts w:eastAsia="Times New Roman"/>
                <w:sz w:val="24"/>
                <w:szCs w:val="24"/>
              </w:rPr>
            </w:pPr>
          </w:p>
        </w:tc>
      </w:tr>
      <w:tr w:rsidR="00282E74" w14:paraId="186F704E"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53EB6324" w14:textId="77777777" w:rsidR="00282E74" w:rsidRDefault="00282E74" w:rsidP="00FE1DAB">
            <w:pPr>
              <w:rPr>
                <w:rFonts w:ascii="Calibri" w:eastAsia="Times New Roman" w:hAnsi="Calibri" w:cs="Calibri"/>
                <w:sz w:val="24"/>
                <w:szCs w:val="24"/>
              </w:rPr>
            </w:pPr>
            <w:r>
              <w:rPr>
                <w:rFonts w:ascii="Calibri" w:eastAsia="Times New Roman" w:hAnsi="Calibri" w:cs="Calibri"/>
              </w:rPr>
              <w:t>RDG100.MSLO.02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473027" w14:textId="77777777" w:rsidR="00282E74" w:rsidRDefault="00282E74" w:rsidP="00FE1DAB">
            <w:pPr>
              <w:jc w:val="right"/>
              <w:rPr>
                <w:rFonts w:ascii="Calibri" w:eastAsia="Times New Roman" w:hAnsi="Calibri" w:cs="Calibri"/>
              </w:rPr>
            </w:pPr>
            <w:r>
              <w:rPr>
                <w:rFonts w:ascii="Calibri" w:eastAsia="Times New Roman" w:hAnsi="Calibri" w:cs="Calibri"/>
              </w:rPr>
              <w:t>225</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EF401" w14:textId="77777777" w:rsidR="00282E74" w:rsidRDefault="00282E74" w:rsidP="00FE1DAB">
            <w:pPr>
              <w:jc w:val="right"/>
              <w:rPr>
                <w:rFonts w:ascii="Calibri" w:eastAsia="Times New Roman" w:hAnsi="Calibri" w:cs="Calibri"/>
              </w:rPr>
            </w:pPr>
            <w:r>
              <w:rPr>
                <w:rFonts w:ascii="Calibri" w:eastAsia="Times New Roman" w:hAnsi="Calibri" w:cs="Calibri"/>
              </w:rPr>
              <w:t>0.89</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387CF" w14:textId="77777777" w:rsidR="00282E74" w:rsidRDefault="00282E74" w:rsidP="00FE1DAB">
            <w:pPr>
              <w:jc w:val="right"/>
              <w:rPr>
                <w:rFonts w:ascii="Calibri" w:eastAsia="Times New Roman" w:hAnsi="Calibri" w:cs="Calibri"/>
              </w:rPr>
            </w:pPr>
            <w:r>
              <w:rPr>
                <w:rFonts w:ascii="Calibri" w:eastAsia="Times New Roman" w:hAnsi="Calibri" w:cs="Calibri"/>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6DC194" w14:textId="77777777" w:rsidR="00282E74" w:rsidRDefault="00282E74" w:rsidP="00FE1DAB">
            <w:pPr>
              <w:jc w:val="right"/>
              <w:rPr>
                <w:rFonts w:ascii="Calibri" w:eastAsia="Times New Roman" w:hAnsi="Calibri" w:cs="Calibri"/>
              </w:rPr>
            </w:pPr>
            <w:r>
              <w:rPr>
                <w:rFonts w:ascii="Calibri" w:eastAsia="Times New Roman" w:hAnsi="Calibri" w:cs="Calibri"/>
              </w:rPr>
              <w:t>92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A81924" w14:textId="77777777" w:rsidR="00282E74" w:rsidRDefault="00282E74" w:rsidP="00FE1DAB">
            <w:pPr>
              <w:jc w:val="right"/>
              <w:rPr>
                <w:rFonts w:ascii="Calibri" w:eastAsia="Times New Roman" w:hAnsi="Calibri" w:cs="Calibri"/>
              </w:rPr>
            </w:pPr>
            <w:r>
              <w:rPr>
                <w:rFonts w:ascii="Calibri" w:eastAsia="Times New Roman" w:hAnsi="Calibri" w:cs="Calibri"/>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D953C4" w14:textId="77777777" w:rsidR="00282E74" w:rsidRDefault="00282E74" w:rsidP="00FE1DAB">
            <w:pPr>
              <w:jc w:val="right"/>
              <w:rPr>
                <w:rFonts w:ascii="Calibri" w:eastAsia="Times New Roman" w:hAnsi="Calibri" w:cs="Calibri"/>
              </w:rPr>
            </w:pPr>
            <w:r>
              <w:rPr>
                <w:rFonts w:ascii="Calibri" w:eastAsia="Times New Roman" w:hAnsi="Calibri" w:cs="Calibri"/>
              </w:rPr>
              <w:t>25</w:t>
            </w:r>
          </w:p>
        </w:tc>
      </w:tr>
      <w:tr w:rsidR="00282E74" w14:paraId="3828A9E3" w14:textId="77777777" w:rsidTr="00FE1DAB">
        <w:tc>
          <w:tcPr>
            <w:tcW w:w="0" w:type="auto"/>
            <w:gridSpan w:val="7"/>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3"/>
              <w:gridCol w:w="1026"/>
            </w:tblGrid>
            <w:tr w:rsidR="00282E74" w14:paraId="4C23AFD1" w14:textId="77777777" w:rsidTr="00FE1DAB">
              <w:trPr>
                <w:tblCellSpacing w:w="0" w:type="dxa"/>
              </w:trPr>
              <w:tc>
                <w:tcPr>
                  <w:tcW w:w="4450" w:type="pct"/>
                  <w:tcBorders>
                    <w:right w:val="single" w:sz="6" w:space="0" w:color="000000"/>
                  </w:tcBorders>
                  <w:shd w:val="clear" w:color="auto" w:fill="AAFFAA"/>
                  <w:vAlign w:val="center"/>
                  <w:hideMark/>
                </w:tcPr>
                <w:p w14:paraId="06341B9C" w14:textId="77777777" w:rsidR="00282E74" w:rsidRDefault="00282E74" w:rsidP="00FE1DAB">
                  <w:pPr>
                    <w:rPr>
                      <w:rFonts w:ascii="Times New Roman" w:eastAsia="Times New Roman" w:hAnsi="Times New Roman" w:cs="Times New Roman"/>
                      <w:sz w:val="12"/>
                      <w:szCs w:val="12"/>
                    </w:rPr>
                  </w:pPr>
                  <w:r>
                    <w:rPr>
                      <w:rFonts w:eastAsia="Times New Roman"/>
                      <w:sz w:val="12"/>
                      <w:szCs w:val="12"/>
                    </w:rPr>
                    <w:t> </w:t>
                  </w:r>
                </w:p>
              </w:tc>
              <w:tc>
                <w:tcPr>
                  <w:tcW w:w="0" w:type="auto"/>
                  <w:vAlign w:val="center"/>
                  <w:hideMark/>
                </w:tcPr>
                <w:p w14:paraId="1813D6CA" w14:textId="77777777" w:rsidR="00282E74" w:rsidRDefault="00282E74" w:rsidP="00FE1DAB">
                  <w:pPr>
                    <w:rPr>
                      <w:rFonts w:eastAsia="Times New Roman"/>
                      <w:sz w:val="12"/>
                      <w:szCs w:val="12"/>
                    </w:rPr>
                  </w:pPr>
                </w:p>
              </w:tc>
            </w:tr>
          </w:tbl>
          <w:p w14:paraId="101CB3C1" w14:textId="77777777" w:rsidR="00282E74" w:rsidRDefault="00282E74" w:rsidP="00FE1DAB">
            <w:pPr>
              <w:rPr>
                <w:rFonts w:eastAsia="Times New Roman"/>
                <w:sz w:val="24"/>
                <w:szCs w:val="24"/>
              </w:rPr>
            </w:pPr>
          </w:p>
        </w:tc>
      </w:tr>
      <w:tr w:rsidR="00282E74" w14:paraId="6FA1707E"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0B0A3AD7" w14:textId="77777777" w:rsidR="00282E74" w:rsidRDefault="00282E74" w:rsidP="00FE1DAB">
            <w:pPr>
              <w:rPr>
                <w:rFonts w:ascii="Calibri" w:eastAsia="Times New Roman" w:hAnsi="Calibri" w:cs="Calibri"/>
                <w:sz w:val="24"/>
                <w:szCs w:val="24"/>
              </w:rPr>
            </w:pPr>
            <w:r>
              <w:rPr>
                <w:rFonts w:ascii="Calibri" w:eastAsia="Times New Roman" w:hAnsi="Calibri" w:cs="Calibri"/>
              </w:rPr>
              <w:t>RDG100.MSLO.07</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8007A0" w14:textId="77777777" w:rsidR="00282E74" w:rsidRDefault="00282E74" w:rsidP="00FE1DAB">
            <w:pPr>
              <w:jc w:val="right"/>
              <w:rPr>
                <w:rFonts w:ascii="Calibri" w:eastAsia="Times New Roman" w:hAnsi="Calibri" w:cs="Calibri"/>
              </w:rPr>
            </w:pPr>
            <w:r>
              <w:rPr>
                <w:rFonts w:ascii="Calibri" w:eastAsia="Times New Roman" w:hAnsi="Calibri" w:cs="Calibri"/>
              </w:rPr>
              <w:t>150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B13D79" w14:textId="77777777" w:rsidR="00282E74" w:rsidRDefault="00282E74" w:rsidP="00FE1DAB">
            <w:pPr>
              <w:jc w:val="right"/>
              <w:rPr>
                <w:rFonts w:ascii="Calibri" w:eastAsia="Times New Roman" w:hAnsi="Calibri" w:cs="Calibri"/>
              </w:rPr>
            </w:pPr>
            <w:r>
              <w:rPr>
                <w:rFonts w:ascii="Calibri" w:eastAsia="Times New Roman" w:hAnsi="Calibri" w:cs="Calibri"/>
              </w:rPr>
              <w:t>0.94</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901536" w14:textId="77777777" w:rsidR="00282E74" w:rsidRDefault="00282E74" w:rsidP="00FE1DAB">
            <w:pPr>
              <w:jc w:val="right"/>
              <w:rPr>
                <w:rFonts w:ascii="Calibri" w:eastAsia="Times New Roman" w:hAnsi="Calibri" w:cs="Calibri"/>
              </w:rPr>
            </w:pPr>
            <w:r>
              <w:rPr>
                <w:rFonts w:ascii="Calibri" w:eastAsia="Times New Roman" w:hAnsi="Calibri" w:cs="Calibri"/>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A92AF" w14:textId="77777777" w:rsidR="00282E74" w:rsidRDefault="00282E74" w:rsidP="00FE1DAB">
            <w:pPr>
              <w:jc w:val="right"/>
              <w:rPr>
                <w:rFonts w:ascii="Calibri" w:eastAsia="Times New Roman" w:hAnsi="Calibri" w:cs="Calibri"/>
              </w:rPr>
            </w:pPr>
            <w:r>
              <w:rPr>
                <w:rFonts w:ascii="Calibri" w:eastAsia="Times New Roman" w:hAnsi="Calibri" w:cs="Calibri"/>
              </w:rPr>
              <w:t>97.3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2A03CA" w14:textId="77777777" w:rsidR="00282E74" w:rsidRDefault="00282E74" w:rsidP="00FE1DAB">
            <w:pPr>
              <w:jc w:val="right"/>
              <w:rPr>
                <w:rFonts w:ascii="Calibri" w:eastAsia="Times New Roman" w:hAnsi="Calibri" w:cs="Calibri"/>
              </w:rPr>
            </w:pPr>
            <w:r>
              <w:rPr>
                <w:rFonts w:ascii="Calibri" w:eastAsia="Times New Roman" w:hAnsi="Calibri" w:cs="Calibri"/>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02968" w14:textId="77777777" w:rsidR="00282E74" w:rsidRDefault="00282E74" w:rsidP="00FE1DAB">
            <w:pPr>
              <w:jc w:val="right"/>
              <w:rPr>
                <w:rFonts w:ascii="Calibri" w:eastAsia="Times New Roman" w:hAnsi="Calibri" w:cs="Calibri"/>
              </w:rPr>
            </w:pPr>
            <w:r>
              <w:rPr>
                <w:rFonts w:ascii="Calibri" w:eastAsia="Times New Roman" w:hAnsi="Calibri" w:cs="Calibri"/>
              </w:rPr>
              <w:t>16.7</w:t>
            </w:r>
          </w:p>
        </w:tc>
      </w:tr>
      <w:tr w:rsidR="00282E74" w14:paraId="4E1FE9CE" w14:textId="77777777" w:rsidTr="00FE1DAB">
        <w:tc>
          <w:tcPr>
            <w:tcW w:w="0" w:type="auto"/>
            <w:gridSpan w:val="7"/>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769"/>
              <w:gridCol w:w="560"/>
            </w:tblGrid>
            <w:tr w:rsidR="00282E74" w14:paraId="0C6765E1" w14:textId="77777777" w:rsidTr="00FE1DAB">
              <w:trPr>
                <w:tblCellSpacing w:w="0" w:type="dxa"/>
              </w:trPr>
              <w:tc>
                <w:tcPr>
                  <w:tcW w:w="4700" w:type="pct"/>
                  <w:tcBorders>
                    <w:right w:val="single" w:sz="6" w:space="0" w:color="000000"/>
                  </w:tcBorders>
                  <w:shd w:val="clear" w:color="auto" w:fill="AAFFAA"/>
                  <w:vAlign w:val="center"/>
                  <w:hideMark/>
                </w:tcPr>
                <w:p w14:paraId="1F657954" w14:textId="77777777" w:rsidR="00282E74" w:rsidRDefault="00282E74" w:rsidP="00FE1DAB">
                  <w:pPr>
                    <w:rPr>
                      <w:rFonts w:ascii="Times New Roman" w:eastAsia="Times New Roman" w:hAnsi="Times New Roman" w:cs="Times New Roman"/>
                      <w:sz w:val="12"/>
                      <w:szCs w:val="12"/>
                    </w:rPr>
                  </w:pPr>
                  <w:r>
                    <w:rPr>
                      <w:rFonts w:eastAsia="Times New Roman"/>
                      <w:sz w:val="12"/>
                      <w:szCs w:val="12"/>
                    </w:rPr>
                    <w:t> </w:t>
                  </w:r>
                </w:p>
              </w:tc>
              <w:tc>
                <w:tcPr>
                  <w:tcW w:w="0" w:type="auto"/>
                  <w:vAlign w:val="center"/>
                  <w:hideMark/>
                </w:tcPr>
                <w:p w14:paraId="12EC4031" w14:textId="77777777" w:rsidR="00282E74" w:rsidRDefault="00282E74" w:rsidP="00FE1DAB">
                  <w:pPr>
                    <w:rPr>
                      <w:rFonts w:eastAsia="Times New Roman"/>
                      <w:sz w:val="12"/>
                      <w:szCs w:val="12"/>
                    </w:rPr>
                  </w:pPr>
                </w:p>
              </w:tc>
            </w:tr>
          </w:tbl>
          <w:p w14:paraId="75BC268D" w14:textId="77777777" w:rsidR="00282E74" w:rsidRDefault="00282E74" w:rsidP="00FE1DAB">
            <w:pPr>
              <w:rPr>
                <w:rFonts w:eastAsia="Times New Roman"/>
                <w:sz w:val="24"/>
                <w:szCs w:val="24"/>
              </w:rPr>
            </w:pPr>
          </w:p>
        </w:tc>
      </w:tr>
      <w:tr w:rsidR="00282E74" w14:paraId="4ED1FD36" w14:textId="77777777" w:rsidTr="00FE1DAB">
        <w:tc>
          <w:tcPr>
            <w:tcW w:w="0" w:type="auto"/>
            <w:tcBorders>
              <w:top w:val="single" w:sz="6" w:space="0" w:color="000000"/>
              <w:left w:val="single" w:sz="6" w:space="0" w:color="000000"/>
              <w:bottom w:val="single" w:sz="6" w:space="0" w:color="000000"/>
              <w:right w:val="single" w:sz="6" w:space="0" w:color="000000"/>
            </w:tcBorders>
            <w:vAlign w:val="center"/>
            <w:hideMark/>
          </w:tcPr>
          <w:p w14:paraId="395963F8" w14:textId="77777777" w:rsidR="00282E74" w:rsidRDefault="00282E74" w:rsidP="00FE1DAB">
            <w:pPr>
              <w:rPr>
                <w:rFonts w:ascii="Calibri" w:eastAsia="Times New Roman" w:hAnsi="Calibri" w:cs="Calibri"/>
                <w:sz w:val="24"/>
                <w:szCs w:val="24"/>
              </w:rPr>
            </w:pPr>
            <w:r>
              <w:rPr>
                <w:rFonts w:ascii="Calibri" w:eastAsia="Times New Roman" w:hAnsi="Calibri" w:cs="Calibri"/>
              </w:rPr>
              <w:t>RDG100.MSLO.08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5CFCA8" w14:textId="77777777" w:rsidR="00282E74" w:rsidRDefault="00282E74" w:rsidP="00FE1DAB">
            <w:pPr>
              <w:jc w:val="right"/>
              <w:rPr>
                <w:rFonts w:ascii="Calibri" w:eastAsia="Times New Roman" w:hAnsi="Calibri" w:cs="Calibri"/>
              </w:rPr>
            </w:pPr>
            <w:r>
              <w:rPr>
                <w:rFonts w:ascii="Calibri" w:eastAsia="Times New Roman" w:hAnsi="Calibri" w:cs="Calibri"/>
              </w:rPr>
              <w:t>450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59185" w14:textId="77777777" w:rsidR="00282E74" w:rsidRDefault="00282E74" w:rsidP="00FE1DAB">
            <w:pPr>
              <w:jc w:val="right"/>
              <w:rPr>
                <w:rFonts w:ascii="Calibri" w:eastAsia="Times New Roman" w:hAnsi="Calibri" w:cs="Calibri"/>
              </w:rPr>
            </w:pPr>
            <w:r>
              <w:rPr>
                <w:rFonts w:ascii="Calibri" w:eastAsia="Times New Roman" w:hAnsi="Calibri" w:cs="Calibri"/>
              </w:rPr>
              <w:t>0.86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BC8903" w14:textId="77777777" w:rsidR="00282E74" w:rsidRDefault="00282E74" w:rsidP="00FE1DAB">
            <w:pPr>
              <w:jc w:val="right"/>
              <w:rPr>
                <w:rFonts w:ascii="Calibri" w:eastAsia="Times New Roman" w:hAnsi="Calibri" w:cs="Calibri"/>
              </w:rPr>
            </w:pPr>
            <w:r>
              <w:rPr>
                <w:rFonts w:ascii="Calibri" w:eastAsia="Times New Roman" w:hAnsi="Calibri" w:cs="Calibri"/>
              </w:rPr>
              <w:t>0.6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10EEE" w14:textId="77777777" w:rsidR="00282E74" w:rsidRDefault="00282E74" w:rsidP="00FE1DAB">
            <w:pPr>
              <w:jc w:val="right"/>
              <w:rPr>
                <w:rFonts w:ascii="Calibri" w:eastAsia="Times New Roman" w:hAnsi="Calibri" w:cs="Calibri"/>
              </w:rPr>
            </w:pPr>
            <w:r>
              <w:rPr>
                <w:rFonts w:ascii="Calibri" w:eastAsia="Times New Roman" w:hAnsi="Calibri" w:cs="Calibri"/>
              </w:rPr>
              <w:t>96</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6AE4E" w14:textId="77777777" w:rsidR="00282E74" w:rsidRDefault="00282E74" w:rsidP="00FE1DAB">
            <w:pPr>
              <w:jc w:val="right"/>
              <w:rPr>
                <w:rFonts w:ascii="Calibri" w:eastAsia="Times New Roman" w:hAnsi="Calibri" w:cs="Calibri"/>
              </w:rPr>
            </w:pPr>
            <w:r>
              <w:rPr>
                <w:rFonts w:ascii="Calibri" w:eastAsia="Times New Roman" w:hAnsi="Calibri" w:cs="Calibri"/>
              </w:rPr>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9CB1D" w14:textId="77777777" w:rsidR="00282E74" w:rsidRDefault="00282E74" w:rsidP="00FE1DAB">
            <w:pPr>
              <w:jc w:val="right"/>
              <w:rPr>
                <w:rFonts w:ascii="Calibri" w:eastAsia="Times New Roman" w:hAnsi="Calibri" w:cs="Calibri"/>
              </w:rPr>
            </w:pPr>
            <w:r>
              <w:rPr>
                <w:rFonts w:ascii="Calibri" w:eastAsia="Times New Roman" w:hAnsi="Calibri" w:cs="Calibri"/>
              </w:rPr>
              <w:t>66.7</w:t>
            </w:r>
          </w:p>
        </w:tc>
      </w:tr>
      <w:tr w:rsidR="00282E74" w14:paraId="21583619" w14:textId="77777777" w:rsidTr="00FE1DAB">
        <w:tc>
          <w:tcPr>
            <w:tcW w:w="0" w:type="auto"/>
            <w:gridSpan w:val="7"/>
            <w:tcMar>
              <w:top w:w="0" w:type="dxa"/>
              <w:left w:w="0" w:type="dxa"/>
              <w:bottom w:w="0" w:type="dxa"/>
              <w:right w:w="0" w:type="dxa"/>
            </w:tcMar>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023"/>
              <w:gridCol w:w="1306"/>
            </w:tblGrid>
            <w:tr w:rsidR="00282E74" w14:paraId="60137283" w14:textId="77777777" w:rsidTr="00FE1DAB">
              <w:trPr>
                <w:tblCellSpacing w:w="0" w:type="dxa"/>
              </w:trPr>
              <w:tc>
                <w:tcPr>
                  <w:tcW w:w="4300" w:type="pct"/>
                  <w:tcBorders>
                    <w:right w:val="single" w:sz="6" w:space="0" w:color="000000"/>
                  </w:tcBorders>
                  <w:shd w:val="clear" w:color="auto" w:fill="AAFFAA"/>
                  <w:vAlign w:val="center"/>
                  <w:hideMark/>
                </w:tcPr>
                <w:p w14:paraId="68EBED1C" w14:textId="77777777" w:rsidR="00282E74" w:rsidRDefault="00282E74" w:rsidP="00FE1DAB">
                  <w:pPr>
                    <w:rPr>
                      <w:rFonts w:ascii="Times New Roman" w:eastAsia="Times New Roman" w:hAnsi="Times New Roman" w:cs="Times New Roman"/>
                      <w:sz w:val="12"/>
                      <w:szCs w:val="12"/>
                    </w:rPr>
                  </w:pPr>
                  <w:r>
                    <w:rPr>
                      <w:rFonts w:eastAsia="Times New Roman"/>
                      <w:sz w:val="12"/>
                      <w:szCs w:val="12"/>
                    </w:rPr>
                    <w:t> </w:t>
                  </w:r>
                </w:p>
              </w:tc>
              <w:tc>
                <w:tcPr>
                  <w:tcW w:w="0" w:type="auto"/>
                  <w:vAlign w:val="center"/>
                  <w:hideMark/>
                </w:tcPr>
                <w:p w14:paraId="3DF44BF9" w14:textId="77777777" w:rsidR="00282E74" w:rsidRDefault="00282E74" w:rsidP="00FE1DAB">
                  <w:pPr>
                    <w:rPr>
                      <w:rFonts w:eastAsia="Times New Roman"/>
                      <w:sz w:val="12"/>
                      <w:szCs w:val="12"/>
                    </w:rPr>
                  </w:pPr>
                </w:p>
              </w:tc>
            </w:tr>
          </w:tbl>
          <w:p w14:paraId="651CEA5F" w14:textId="77777777" w:rsidR="00282E74" w:rsidRDefault="00282E74" w:rsidP="00FE1DAB">
            <w:pPr>
              <w:rPr>
                <w:rFonts w:eastAsia="Times New Roman"/>
                <w:sz w:val="24"/>
                <w:szCs w:val="24"/>
              </w:rPr>
            </w:pPr>
          </w:p>
        </w:tc>
      </w:tr>
    </w:tbl>
    <w:p w14:paraId="434C0CD2" w14:textId="52EAADB2" w:rsidR="003868CD" w:rsidRPr="00A03040" w:rsidRDefault="003868CD" w:rsidP="00E07926">
      <w:pPr>
        <w:rPr>
          <w:rFonts w:ascii="Times New Roman" w:hAnsi="Times New Roman" w:cs="Times New Roman"/>
          <w:b/>
          <w:i/>
          <w:sz w:val="24"/>
          <w:szCs w:val="24"/>
        </w:rPr>
      </w:pPr>
    </w:p>
    <w:sectPr w:rsidR="003868CD" w:rsidRPr="00A030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3D5F7" w14:textId="77777777" w:rsidR="008D79AA" w:rsidRDefault="008D79AA">
      <w:pPr>
        <w:spacing w:after="0" w:line="240" w:lineRule="auto"/>
      </w:pPr>
      <w:r>
        <w:separator/>
      </w:r>
    </w:p>
  </w:endnote>
  <w:endnote w:type="continuationSeparator" w:id="0">
    <w:p w14:paraId="19C5E8FE" w14:textId="77777777" w:rsidR="008D79AA" w:rsidRDefault="008D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BDDFB" w14:textId="77777777" w:rsidR="008D79AA" w:rsidRDefault="008D79AA">
      <w:pPr>
        <w:spacing w:after="0" w:line="240" w:lineRule="auto"/>
      </w:pPr>
      <w:r>
        <w:separator/>
      </w:r>
    </w:p>
  </w:footnote>
  <w:footnote w:type="continuationSeparator" w:id="0">
    <w:p w14:paraId="6CFC5CF3" w14:textId="77777777" w:rsidR="008D79AA" w:rsidRDefault="008D7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8D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B4B42"/>
    <w:multiLevelType w:val="hybridMultilevel"/>
    <w:tmpl w:val="AF1A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A72BA"/>
    <w:multiLevelType w:val="hybridMultilevel"/>
    <w:tmpl w:val="0A9A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F13C1"/>
    <w:multiLevelType w:val="hybridMultilevel"/>
    <w:tmpl w:val="DD5CB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B2C4893"/>
    <w:multiLevelType w:val="hybridMultilevel"/>
    <w:tmpl w:val="EDA216FE"/>
    <w:lvl w:ilvl="0" w:tplc="3738B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E2143A"/>
    <w:multiLevelType w:val="hybridMultilevel"/>
    <w:tmpl w:val="0A9A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12149"/>
    <w:rsid w:val="00083016"/>
    <w:rsid w:val="00105DB5"/>
    <w:rsid w:val="001A39DB"/>
    <w:rsid w:val="001C60B7"/>
    <w:rsid w:val="00216121"/>
    <w:rsid w:val="00280F38"/>
    <w:rsid w:val="00282E74"/>
    <w:rsid w:val="002B24C6"/>
    <w:rsid w:val="0034433F"/>
    <w:rsid w:val="00377D97"/>
    <w:rsid w:val="003868CD"/>
    <w:rsid w:val="003B153C"/>
    <w:rsid w:val="003C483F"/>
    <w:rsid w:val="003E6E25"/>
    <w:rsid w:val="004614FA"/>
    <w:rsid w:val="004A0DA9"/>
    <w:rsid w:val="004B6B07"/>
    <w:rsid w:val="004C42BF"/>
    <w:rsid w:val="00521115"/>
    <w:rsid w:val="0052278F"/>
    <w:rsid w:val="005230BD"/>
    <w:rsid w:val="00560F15"/>
    <w:rsid w:val="005B589A"/>
    <w:rsid w:val="005E0283"/>
    <w:rsid w:val="0063088D"/>
    <w:rsid w:val="0069102F"/>
    <w:rsid w:val="006C3174"/>
    <w:rsid w:val="006E53FD"/>
    <w:rsid w:val="007016DA"/>
    <w:rsid w:val="00713A52"/>
    <w:rsid w:val="00723B12"/>
    <w:rsid w:val="00727FBC"/>
    <w:rsid w:val="00744017"/>
    <w:rsid w:val="00745291"/>
    <w:rsid w:val="007F43CA"/>
    <w:rsid w:val="00816BDB"/>
    <w:rsid w:val="008623BC"/>
    <w:rsid w:val="008D79AA"/>
    <w:rsid w:val="008E5456"/>
    <w:rsid w:val="00953565"/>
    <w:rsid w:val="009C35E1"/>
    <w:rsid w:val="009D0630"/>
    <w:rsid w:val="00A03040"/>
    <w:rsid w:val="00A14BB2"/>
    <w:rsid w:val="00A16BB4"/>
    <w:rsid w:val="00A832FA"/>
    <w:rsid w:val="00A9102D"/>
    <w:rsid w:val="00AD2987"/>
    <w:rsid w:val="00B11356"/>
    <w:rsid w:val="00B4590E"/>
    <w:rsid w:val="00B52FC5"/>
    <w:rsid w:val="00B77BCE"/>
    <w:rsid w:val="00B90C4E"/>
    <w:rsid w:val="00C136D9"/>
    <w:rsid w:val="00C51883"/>
    <w:rsid w:val="00CC2668"/>
    <w:rsid w:val="00CD6141"/>
    <w:rsid w:val="00D67A6F"/>
    <w:rsid w:val="00DF5033"/>
    <w:rsid w:val="00E07926"/>
    <w:rsid w:val="00E16035"/>
    <w:rsid w:val="00E63ACC"/>
    <w:rsid w:val="00FB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84F24AD7-730E-E74A-9E83-15FC6991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paragraph" w:styleId="Heading2">
    <w:name w:val="heading 2"/>
    <w:basedOn w:val="Normal"/>
    <w:link w:val="Heading2Char"/>
    <w:uiPriority w:val="9"/>
    <w:qFormat/>
    <w:rsid w:val="00282E74"/>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34"/>
    <w:qFormat/>
    <w:rsid w:val="001A39DB"/>
    <w:pPr>
      <w:ind w:left="720"/>
      <w:contextualSpacing/>
    </w:pPr>
  </w:style>
  <w:style w:type="character" w:customStyle="1" w:styleId="Heading2Char">
    <w:name w:val="Heading 2 Char"/>
    <w:basedOn w:val="DefaultParagraphFont"/>
    <w:link w:val="Heading2"/>
    <w:uiPriority w:val="9"/>
    <w:rsid w:val="00282E74"/>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282E7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008161">
      <w:bodyDiv w:val="1"/>
      <w:marLeft w:val="0"/>
      <w:marRight w:val="0"/>
      <w:marTop w:val="0"/>
      <w:marBottom w:val="0"/>
      <w:divBdr>
        <w:top w:val="none" w:sz="0" w:space="0" w:color="auto"/>
        <w:left w:val="none" w:sz="0" w:space="0" w:color="auto"/>
        <w:bottom w:val="none" w:sz="0" w:space="0" w:color="auto"/>
        <w:right w:val="none" w:sz="0" w:space="0" w:color="auto"/>
      </w:divBdr>
      <w:divsChild>
        <w:div w:id="643437076">
          <w:marLeft w:val="0"/>
          <w:marRight w:val="0"/>
          <w:marTop w:val="0"/>
          <w:marBottom w:val="0"/>
          <w:divBdr>
            <w:top w:val="none" w:sz="0" w:space="0" w:color="auto"/>
            <w:left w:val="none" w:sz="0" w:space="0" w:color="auto"/>
            <w:bottom w:val="none" w:sz="0" w:space="0" w:color="auto"/>
            <w:right w:val="none" w:sz="0" w:space="0" w:color="auto"/>
          </w:divBdr>
        </w:div>
        <w:div w:id="63188550">
          <w:marLeft w:val="0"/>
          <w:marRight w:val="0"/>
          <w:marTop w:val="0"/>
          <w:marBottom w:val="0"/>
          <w:divBdr>
            <w:top w:val="none" w:sz="0" w:space="0" w:color="auto"/>
            <w:left w:val="none" w:sz="0" w:space="0" w:color="auto"/>
            <w:bottom w:val="none" w:sz="0" w:space="0" w:color="auto"/>
            <w:right w:val="none" w:sz="0" w:space="0" w:color="auto"/>
          </w:divBdr>
        </w:div>
        <w:div w:id="1092235885">
          <w:marLeft w:val="0"/>
          <w:marRight w:val="0"/>
          <w:marTop w:val="0"/>
          <w:marBottom w:val="0"/>
          <w:divBdr>
            <w:top w:val="none" w:sz="0" w:space="0" w:color="auto"/>
            <w:left w:val="none" w:sz="0" w:space="0" w:color="auto"/>
            <w:bottom w:val="none" w:sz="0" w:space="0" w:color="auto"/>
            <w:right w:val="none" w:sz="0" w:space="0" w:color="auto"/>
          </w:divBdr>
        </w:div>
        <w:div w:id="176895529">
          <w:marLeft w:val="0"/>
          <w:marRight w:val="0"/>
          <w:marTop w:val="0"/>
          <w:marBottom w:val="0"/>
          <w:divBdr>
            <w:top w:val="none" w:sz="0" w:space="0" w:color="auto"/>
            <w:left w:val="none" w:sz="0" w:space="0" w:color="auto"/>
            <w:bottom w:val="none" w:sz="0" w:space="0" w:color="auto"/>
            <w:right w:val="none" w:sz="0" w:space="0" w:color="auto"/>
          </w:divBdr>
        </w:div>
        <w:div w:id="1813715792">
          <w:marLeft w:val="0"/>
          <w:marRight w:val="0"/>
          <w:marTop w:val="0"/>
          <w:marBottom w:val="0"/>
          <w:divBdr>
            <w:top w:val="none" w:sz="0" w:space="0" w:color="auto"/>
            <w:left w:val="none" w:sz="0" w:space="0" w:color="auto"/>
            <w:bottom w:val="none" w:sz="0" w:space="0" w:color="auto"/>
            <w:right w:val="none" w:sz="0" w:space="0" w:color="auto"/>
          </w:divBdr>
        </w:div>
        <w:div w:id="1224753650">
          <w:marLeft w:val="0"/>
          <w:marRight w:val="0"/>
          <w:marTop w:val="0"/>
          <w:marBottom w:val="0"/>
          <w:divBdr>
            <w:top w:val="none" w:sz="0" w:space="0" w:color="auto"/>
            <w:left w:val="none" w:sz="0" w:space="0" w:color="auto"/>
            <w:bottom w:val="none" w:sz="0" w:space="0" w:color="auto"/>
            <w:right w:val="none" w:sz="0" w:space="0" w:color="auto"/>
          </w:divBdr>
        </w:div>
        <w:div w:id="116222770">
          <w:marLeft w:val="0"/>
          <w:marRight w:val="0"/>
          <w:marTop w:val="0"/>
          <w:marBottom w:val="0"/>
          <w:divBdr>
            <w:top w:val="none" w:sz="0" w:space="0" w:color="auto"/>
            <w:left w:val="none" w:sz="0" w:space="0" w:color="auto"/>
            <w:bottom w:val="none" w:sz="0" w:space="0" w:color="auto"/>
            <w:right w:val="none" w:sz="0" w:space="0" w:color="auto"/>
          </w:divBdr>
        </w:div>
        <w:div w:id="106315607">
          <w:marLeft w:val="0"/>
          <w:marRight w:val="0"/>
          <w:marTop w:val="0"/>
          <w:marBottom w:val="0"/>
          <w:divBdr>
            <w:top w:val="none" w:sz="0" w:space="0" w:color="auto"/>
            <w:left w:val="none" w:sz="0" w:space="0" w:color="auto"/>
            <w:bottom w:val="none" w:sz="0" w:space="0" w:color="auto"/>
            <w:right w:val="none" w:sz="0" w:space="0" w:color="auto"/>
          </w:divBdr>
        </w:div>
        <w:div w:id="310642368">
          <w:marLeft w:val="0"/>
          <w:marRight w:val="0"/>
          <w:marTop w:val="0"/>
          <w:marBottom w:val="0"/>
          <w:divBdr>
            <w:top w:val="none" w:sz="0" w:space="0" w:color="auto"/>
            <w:left w:val="none" w:sz="0" w:space="0" w:color="auto"/>
            <w:bottom w:val="none" w:sz="0" w:space="0" w:color="auto"/>
            <w:right w:val="none" w:sz="0" w:space="0" w:color="auto"/>
          </w:divBdr>
        </w:div>
        <w:div w:id="1953391082">
          <w:marLeft w:val="0"/>
          <w:marRight w:val="0"/>
          <w:marTop w:val="0"/>
          <w:marBottom w:val="0"/>
          <w:divBdr>
            <w:top w:val="none" w:sz="0" w:space="0" w:color="auto"/>
            <w:left w:val="none" w:sz="0" w:space="0" w:color="auto"/>
            <w:bottom w:val="none" w:sz="0" w:space="0" w:color="auto"/>
            <w:right w:val="none" w:sz="0" w:space="0" w:color="auto"/>
          </w:divBdr>
        </w:div>
        <w:div w:id="1718778282">
          <w:marLeft w:val="0"/>
          <w:marRight w:val="0"/>
          <w:marTop w:val="0"/>
          <w:marBottom w:val="0"/>
          <w:divBdr>
            <w:top w:val="none" w:sz="0" w:space="0" w:color="auto"/>
            <w:left w:val="none" w:sz="0" w:space="0" w:color="auto"/>
            <w:bottom w:val="none" w:sz="0" w:space="0" w:color="auto"/>
            <w:right w:val="none" w:sz="0" w:space="0" w:color="auto"/>
          </w:divBdr>
        </w:div>
        <w:div w:id="254830402">
          <w:marLeft w:val="0"/>
          <w:marRight w:val="0"/>
          <w:marTop w:val="0"/>
          <w:marBottom w:val="0"/>
          <w:divBdr>
            <w:top w:val="none" w:sz="0" w:space="0" w:color="auto"/>
            <w:left w:val="none" w:sz="0" w:space="0" w:color="auto"/>
            <w:bottom w:val="none" w:sz="0" w:space="0" w:color="auto"/>
            <w:right w:val="none" w:sz="0" w:space="0" w:color="auto"/>
          </w:divBdr>
        </w:div>
        <w:div w:id="2022272684">
          <w:marLeft w:val="0"/>
          <w:marRight w:val="0"/>
          <w:marTop w:val="0"/>
          <w:marBottom w:val="0"/>
          <w:divBdr>
            <w:top w:val="none" w:sz="0" w:space="0" w:color="auto"/>
            <w:left w:val="none" w:sz="0" w:space="0" w:color="auto"/>
            <w:bottom w:val="none" w:sz="0" w:space="0" w:color="auto"/>
            <w:right w:val="none" w:sz="0" w:space="0" w:color="auto"/>
          </w:divBdr>
        </w:div>
        <w:div w:id="1666981228">
          <w:marLeft w:val="0"/>
          <w:marRight w:val="0"/>
          <w:marTop w:val="0"/>
          <w:marBottom w:val="0"/>
          <w:divBdr>
            <w:top w:val="none" w:sz="0" w:space="0" w:color="auto"/>
            <w:left w:val="none" w:sz="0" w:space="0" w:color="auto"/>
            <w:bottom w:val="none" w:sz="0" w:space="0" w:color="auto"/>
            <w:right w:val="none" w:sz="0" w:space="0" w:color="auto"/>
          </w:divBdr>
        </w:div>
        <w:div w:id="1434741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D2B8A946-7C1A-47ED-B5E3-C172A7CFD2BF}"/>
</file>

<file path=customXml/itemProps2.xml><?xml version="1.0" encoding="utf-8"?>
<ds:datastoreItem xmlns:ds="http://schemas.openxmlformats.org/officeDocument/2006/customXml" ds:itemID="{C48C3992-1361-4ACA-9A1B-37E0FF3F544D}"/>
</file>

<file path=customXml/itemProps3.xml><?xml version="1.0" encoding="utf-8"?>
<ds:datastoreItem xmlns:ds="http://schemas.openxmlformats.org/officeDocument/2006/customXml" ds:itemID="{8DD18A38-C197-46CE-9BEC-0D8797BDE9DE}"/>
</file>

<file path=docProps/app.xml><?xml version="1.0" encoding="utf-8"?>
<Properties xmlns="http://schemas.openxmlformats.org/officeDocument/2006/extended-properties" xmlns:vt="http://schemas.openxmlformats.org/officeDocument/2006/docPropsVTypes">
  <Template>Normal</Template>
  <TotalTime>11</TotalTime>
  <Pages>11</Pages>
  <Words>2257</Words>
  <Characters>12870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Steincamp</dc:creator>
  <cp:lastModifiedBy>Mary Kieser</cp:lastModifiedBy>
  <cp:revision>4</cp:revision>
  <dcterms:created xsi:type="dcterms:W3CDTF">2021-01-20T15:56:00Z</dcterms:created>
  <dcterms:modified xsi:type="dcterms:W3CDTF">2021-02-11T16:01:00Z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