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5EEC" w14:textId="77777777" w:rsidR="00E07926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21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 REPORTING FORM </w:t>
      </w:r>
    </w:p>
    <w:p w14:paraId="29F2588E" w14:textId="77777777" w:rsidR="00E07926" w:rsidRPr="00473821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 be </w:t>
      </w:r>
      <w:r w:rsidR="00A832F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ompleted by </w:t>
      </w:r>
      <w:r w:rsidR="00A832FA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aculty)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26" w:rsidRPr="00473821" w14:paraId="0774D59F" w14:textId="77777777" w:rsidTr="00003E99">
        <w:tc>
          <w:tcPr>
            <w:tcW w:w="9350" w:type="dxa"/>
          </w:tcPr>
          <w:p w14:paraId="513C0ABD" w14:textId="63BD4171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Course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61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>BIO 205  Microbiology  (Science Division)</w:t>
            </w:r>
          </w:p>
        </w:tc>
      </w:tr>
      <w:tr w:rsidR="00E07926" w:rsidRPr="00473821" w14:paraId="6AA07AFC" w14:textId="77777777" w:rsidTr="00795E41">
        <w:tc>
          <w:tcPr>
            <w:tcW w:w="9350" w:type="dxa"/>
          </w:tcPr>
          <w:p w14:paraId="2833E9E3" w14:textId="23D76276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Date</w:t>
            </w:r>
            <w:r w:rsidRPr="002E085D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:</w:t>
            </w:r>
            <w:r w:rsidR="00816BDB" w:rsidRPr="002E085D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="0011619A" w:rsidRPr="002E085D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>10/</w:t>
            </w:r>
            <w:r w:rsidR="0090061B">
              <w:rPr>
                <w:rFonts w:cstheme="minorHAnsi"/>
                <w:b/>
                <w:color w:val="0070C0"/>
                <w:sz w:val="24"/>
                <w:szCs w:val="24"/>
              </w:rPr>
              <w:t>21</w:t>
            </w:r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 xml:space="preserve">/2020 </w:t>
            </w:r>
            <w:r w:rsidR="00C52453">
              <w:rPr>
                <w:rFonts w:cstheme="minorHAnsi"/>
                <w:b/>
                <w:color w:val="0070C0"/>
                <w:sz w:val="24"/>
                <w:szCs w:val="24"/>
              </w:rPr>
              <w:t xml:space="preserve"> and   1/12/2020</w:t>
            </w:r>
          </w:p>
        </w:tc>
      </w:tr>
      <w:tr w:rsidR="00A9102D" w:rsidRPr="00473821" w14:paraId="3B765141" w14:textId="77777777" w:rsidTr="00795E41">
        <w:tc>
          <w:tcPr>
            <w:tcW w:w="9350" w:type="dxa"/>
          </w:tcPr>
          <w:p w14:paraId="299B075D" w14:textId="693A1C40" w:rsidR="00A9102D" w:rsidRPr="00E84D9A" w:rsidRDefault="00A9102D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Student Participants:    </w:t>
            </w:r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>108</w:t>
            </w:r>
            <w:r w:rsidR="00C52453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and   94</w:t>
            </w:r>
          </w:p>
        </w:tc>
      </w:tr>
      <w:tr w:rsidR="00C51883" w:rsidRPr="00473821" w14:paraId="6038E9F6" w14:textId="77777777" w:rsidTr="00795E41">
        <w:tc>
          <w:tcPr>
            <w:tcW w:w="9350" w:type="dxa"/>
          </w:tcPr>
          <w:p w14:paraId="2E8C878D" w14:textId="40B676B6" w:rsidR="00C51883" w:rsidRDefault="00C51883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Faculty/Staff Participants: </w:t>
            </w:r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 xml:space="preserve">4   (D. Fraley, S. Park, F. </w:t>
            </w:r>
            <w:proofErr w:type="spellStart"/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>Sioris</w:t>
            </w:r>
            <w:proofErr w:type="spellEnd"/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>, C. Stevenson)</w:t>
            </w:r>
          </w:p>
        </w:tc>
      </w:tr>
      <w:tr w:rsidR="00E07926" w:rsidRPr="00473821" w14:paraId="4336816B" w14:textId="77777777" w:rsidTr="00BA4A70">
        <w:tc>
          <w:tcPr>
            <w:tcW w:w="9350" w:type="dxa"/>
          </w:tcPr>
          <w:p w14:paraId="4517F59E" w14:textId="2E6CD787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Name of person completing report: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619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>Fotini</w:t>
            </w:r>
            <w:proofErr w:type="spellEnd"/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1619A" w:rsidRPr="002E085D">
              <w:rPr>
                <w:rFonts w:cstheme="minorHAnsi"/>
                <w:b/>
                <w:color w:val="0070C0"/>
                <w:sz w:val="24"/>
                <w:szCs w:val="24"/>
              </w:rPr>
              <w:t>Sioris</w:t>
            </w:r>
            <w:proofErr w:type="spellEnd"/>
          </w:p>
        </w:tc>
      </w:tr>
      <w:tr w:rsidR="00E07926" w:rsidRPr="00473821" w14:paraId="01B5E9B9" w14:textId="77777777" w:rsidTr="00E3567D">
        <w:tc>
          <w:tcPr>
            <w:tcW w:w="9350" w:type="dxa"/>
            <w:shd w:val="clear" w:color="auto" w:fill="FFC000" w:themeFill="accent4"/>
          </w:tcPr>
          <w:p w14:paraId="1D0FC99A" w14:textId="77777777" w:rsidR="00E07926" w:rsidRPr="00E84D9A" w:rsidRDefault="00E63ACC" w:rsidP="00E63A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Reporting Form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E53FD">
              <w:rPr>
                <w:rFonts w:cstheme="minorHAnsi"/>
                <w:sz w:val="24"/>
                <w:szCs w:val="24"/>
              </w:rPr>
              <w:t>This report</w:t>
            </w:r>
            <w:r>
              <w:rPr>
                <w:rFonts w:cstheme="minorHAnsi"/>
                <w:sz w:val="24"/>
                <w:szCs w:val="24"/>
              </w:rPr>
              <w:t xml:space="preserve"> is to show that a</w:t>
            </w:r>
            <w:r w:rsidR="006E53FD">
              <w:rPr>
                <w:rFonts w:cstheme="minorHAnsi"/>
                <w:sz w:val="24"/>
                <w:szCs w:val="24"/>
              </w:rPr>
              <w:t>ssessment is occurring and that the results are being used</w:t>
            </w:r>
            <w:r w:rsidR="006E53FD" w:rsidRPr="006E53FD">
              <w:rPr>
                <w:rFonts w:cstheme="minorHAnsi"/>
                <w:sz w:val="24"/>
                <w:szCs w:val="24"/>
              </w:rPr>
              <w:t xml:space="preserve"> to make changes to improve student learning</w:t>
            </w:r>
            <w:r w:rsidR="006E53F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The a</w:t>
            </w:r>
            <w:r w:rsidR="006E53FD">
              <w:rPr>
                <w:rFonts w:cstheme="minorHAnsi"/>
                <w:sz w:val="24"/>
                <w:szCs w:val="24"/>
              </w:rPr>
              <w:t>ssessment</w:t>
            </w:r>
            <w:r>
              <w:rPr>
                <w:rFonts w:cstheme="minorHAnsi"/>
                <w:sz w:val="24"/>
                <w:szCs w:val="24"/>
              </w:rPr>
              <w:t xml:space="preserve"> being reported</w:t>
            </w:r>
            <w:r w:rsidR="006E53FD">
              <w:rPr>
                <w:rFonts w:cstheme="minorHAnsi"/>
                <w:sz w:val="24"/>
                <w:szCs w:val="24"/>
              </w:rPr>
              <w:t xml:space="preserve"> could be an assessment of a Program Learning Outcome (PLO) or a Measurab</w:t>
            </w:r>
            <w:r>
              <w:rPr>
                <w:rFonts w:cstheme="minorHAnsi"/>
                <w:sz w:val="24"/>
                <w:szCs w:val="24"/>
              </w:rPr>
              <w:t xml:space="preserve">le Student Level Outcome (MSLO). </w:t>
            </w:r>
            <w:r w:rsidR="006E53FD">
              <w:rPr>
                <w:rFonts w:cstheme="minorHAnsi"/>
                <w:sz w:val="24"/>
                <w:szCs w:val="24"/>
              </w:rPr>
              <w:t>Each program should be assessing and gathering data for at least two PLOs</w:t>
            </w:r>
            <w:r>
              <w:rPr>
                <w:rFonts w:cstheme="minorHAnsi"/>
                <w:sz w:val="24"/>
                <w:szCs w:val="24"/>
              </w:rPr>
              <w:t xml:space="preserve"> OR two MSLOs</w:t>
            </w:r>
            <w:r w:rsidR="006E53F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that contain CSLOs</w:t>
            </w:r>
            <w:r w:rsidR="006E53FD">
              <w:rPr>
                <w:rFonts w:cstheme="minorHAnsi"/>
                <w:sz w:val="24"/>
                <w:szCs w:val="24"/>
              </w:rPr>
              <w:t xml:space="preserve"> each year. </w:t>
            </w:r>
          </w:p>
        </w:tc>
      </w:tr>
      <w:tr w:rsidR="00E07926" w:rsidRPr="00473821" w14:paraId="26A1B3C7" w14:textId="77777777" w:rsidTr="00E3567D">
        <w:tc>
          <w:tcPr>
            <w:tcW w:w="9350" w:type="dxa"/>
          </w:tcPr>
          <w:p w14:paraId="3AD40A57" w14:textId="4C8910E3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Pr="008820B6">
              <w:rPr>
                <w:rFonts w:cstheme="minorHAnsi"/>
                <w:b/>
                <w:sz w:val="24"/>
                <w:szCs w:val="24"/>
              </w:rPr>
              <w:t xml:space="preserve">What </w:t>
            </w:r>
            <w:r w:rsidR="00A9102D">
              <w:rPr>
                <w:rFonts w:cstheme="minorHAnsi"/>
                <w:b/>
                <w:sz w:val="24"/>
                <w:szCs w:val="24"/>
              </w:rPr>
              <w:t>P</w:t>
            </w:r>
            <w:r>
              <w:rPr>
                <w:rFonts w:cstheme="minorHAnsi"/>
                <w:b/>
                <w:sz w:val="24"/>
                <w:szCs w:val="24"/>
              </w:rPr>
              <w:t>LOs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>
              <w:rPr>
                <w:rFonts w:cstheme="minorHAnsi"/>
                <w:b/>
                <w:sz w:val="24"/>
                <w:szCs w:val="24"/>
              </w:rPr>
              <w:t>and/</w:t>
            </w:r>
            <w:r w:rsidR="00E63ACC">
              <w:rPr>
                <w:rFonts w:cstheme="minorHAnsi"/>
                <w:b/>
                <w:sz w:val="24"/>
                <w:szCs w:val="24"/>
              </w:rPr>
              <w:t>or MSLOs and</w:t>
            </w:r>
            <w:r>
              <w:rPr>
                <w:rFonts w:cstheme="minorHAnsi"/>
                <w:b/>
                <w:sz w:val="24"/>
                <w:szCs w:val="24"/>
              </w:rPr>
              <w:t xml:space="preserve"> CSLOs did you assess this year?</w:t>
            </w:r>
            <w:r w:rsidR="00A9102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159AB75" w14:textId="77777777" w:rsidR="002E085D" w:rsidRDefault="002E085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EC127A" w14:textId="77777777" w:rsidR="002E085D" w:rsidRPr="002E085D" w:rsidRDefault="002E085D" w:rsidP="002E085D">
            <w:pPr>
              <w:spacing w:line="288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t xml:space="preserve">1. (Analysis Level) Outline the history of microbiology as a science and explain the contributions of various scientists in promoting the advances made in the field of microbiology. (CSLO 2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2. (Analysis Level) Distinguish between the various types of microbes through laboratory exercises. (CSLO 2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3. (Analysis Level) Explain the major differences between prokaryotic and eukaryotic cells. (CSLO 2)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4. (Evaluation Level) Evaluate and interpret the various metabolic pathways of prokaryotic cells and relate those pathways to what occurs in eukaryotic cells. (CSLO 2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5. (Analysis Level) Outline and explain the patterns of microbial growth through laboratory exercises. (CSLO 2, 3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6. (Comprehension Level) Identify and describe the action of the various methods used to control microbial growth. (CSLO 2, 3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7. (Comprehension Level) Identify and explain the principles of microbial genetics. (CSLO 2)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8. (Comprehension Level) State and describe the concepts of biotechnology and recombinant DNA technology and identify how this technology is being used in various fields of study today. (CSLO 2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9. (Comprehension Level) Identify and explain the </w:t>
            </w:r>
            <w:proofErr w:type="spellStart"/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t>principles</w:t>
            </w:r>
            <w:proofErr w:type="spellEnd"/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t xml:space="preserve"> involved in classification of microbes. (CSLO 2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10. (Comprehension Level) Identify and explain the diversity of prokaryotic organisms. (CSLO 2)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11. (Comprehension Level) Explain the basic principles of viruses, </w:t>
            </w:r>
            <w:proofErr w:type="spellStart"/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t>viroids</w:t>
            </w:r>
            <w:proofErr w:type="spellEnd"/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t xml:space="preserve">, and prions as biological entities. (CSLO 2) </w:t>
            </w:r>
          </w:p>
          <w:p w14:paraId="096F2D58" w14:textId="7DE8510D" w:rsidR="002E085D" w:rsidRPr="002E085D" w:rsidRDefault="002E085D" w:rsidP="00E3567D">
            <w:pPr>
              <w:rPr>
                <w:rFonts w:cstheme="minorHAnsi"/>
                <w:sz w:val="24"/>
                <w:szCs w:val="24"/>
              </w:rPr>
            </w:pP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t xml:space="preserve">12. (Comprehension Level) Identify and describe the fundamentals of disease and epidemiology and explain the application of these fundamentals to public health. (CSLO 2)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13. (Analysis Level) Analyze and discuss the various mechanisms by which microbes cause disease. (CSLO 2 &amp; 4) </w:t>
            </w:r>
            <w:r w:rsidRPr="002E085D"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2E085D" w:rsidRPr="00EF1544" w14:paraId="06B8777B" w14:textId="77777777" w:rsidTr="009F47B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999999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AA994A5" w14:textId="5BE456A6" w:rsidR="002E085D" w:rsidRPr="00EF1544" w:rsidRDefault="002E085D" w:rsidP="002E085D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EF154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14. (Analysis Level) Analyze how host immune defenses act against invading microbes. (CSLO 2 &amp; 4) </w:t>
                  </w:r>
                  <w:r w:rsidRPr="00EF154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br/>
                    <w:t xml:space="preserve">15. (Analysis Level) Categorize antimicrobial drugs by their mechanisms of action on microbial cells. (CSLO 2 &amp; 4) </w:t>
                  </w:r>
                  <w:r w:rsidRPr="00EF154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br/>
                    <w:t xml:space="preserve">16. (Comprehension Level) Identify and explain the role that microbes have in biogeochemical cycles. (CSLO 2) </w:t>
                  </w:r>
                  <w:r w:rsidRPr="00EF154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br/>
                    <w:t xml:space="preserve">17. (Application Level) Apply the foundations of microbiology by demonstrating and explaining a specific set of lab skills. (CSLO 2, 3 &amp; 4) </w:t>
                  </w:r>
                  <w:r w:rsidRPr="00EF154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br/>
                    <w:t xml:space="preserve">18. (Application Level) Demonstrate and explain the use of aseptic technique to work with live micro-organisms in a safe and appropriate manner. (CSLO 2, 3 &amp; 4) </w:t>
                  </w:r>
                </w:p>
              </w:tc>
            </w:tr>
          </w:tbl>
          <w:p w14:paraId="1E8D1D17" w14:textId="77777777" w:rsidR="00E07926" w:rsidRPr="008820B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71927C05" w14:textId="77777777" w:rsidTr="00E3567D">
        <w:tc>
          <w:tcPr>
            <w:tcW w:w="9350" w:type="dxa"/>
          </w:tcPr>
          <w:p w14:paraId="247AAA84" w14:textId="72746961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C51883">
              <w:rPr>
                <w:rFonts w:cstheme="minorHAnsi"/>
                <w:b/>
                <w:sz w:val="24"/>
                <w:szCs w:val="24"/>
              </w:rPr>
              <w:t>Describe the assessment method used and criteria for successful achievement of student learning outcomes.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(e.g., rubrics, licensing exam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E53FD">
              <w:rPr>
                <w:rFonts w:cstheme="minorHAnsi"/>
                <w:b/>
                <w:sz w:val="24"/>
                <w:szCs w:val="24"/>
              </w:rPr>
              <w:t>internship, portfolio</w:t>
            </w:r>
            <w:r>
              <w:rPr>
                <w:rFonts w:cstheme="minorHAnsi"/>
                <w:b/>
                <w:sz w:val="24"/>
                <w:szCs w:val="24"/>
              </w:rPr>
              <w:t xml:space="preserve">, exam, </w:t>
            </w:r>
            <w:r w:rsidR="00B90C4E">
              <w:rPr>
                <w:rFonts w:cstheme="minorHAnsi"/>
                <w:b/>
                <w:sz w:val="24"/>
                <w:szCs w:val="24"/>
              </w:rPr>
              <w:t xml:space="preserve">research </w:t>
            </w:r>
            <w:r>
              <w:rPr>
                <w:rFonts w:cstheme="minorHAnsi"/>
                <w:b/>
                <w:sz w:val="24"/>
                <w:szCs w:val="24"/>
              </w:rPr>
              <w:t>paper,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performance exam, </w:t>
            </w:r>
            <w:r w:rsidR="006E53FD">
              <w:rPr>
                <w:rFonts w:cstheme="minorHAnsi"/>
                <w:b/>
                <w:sz w:val="24"/>
                <w:szCs w:val="24"/>
              </w:rPr>
              <w:t>EAC,</w:t>
            </w:r>
            <w:r>
              <w:rPr>
                <w:rFonts w:cstheme="minorHAnsi"/>
                <w:b/>
                <w:sz w:val="24"/>
                <w:szCs w:val="24"/>
              </w:rPr>
              <w:t xml:space="preserve"> etc.)</w:t>
            </w:r>
          </w:p>
          <w:p w14:paraId="65D4D372" w14:textId="77777777" w:rsidR="00816BDB" w:rsidRDefault="00816BDB" w:rsidP="00E3567D">
            <w:pPr>
              <w:rPr>
                <w:color w:val="8496B0" w:themeColor="text2" w:themeTint="99"/>
              </w:rPr>
            </w:pPr>
          </w:p>
          <w:p w14:paraId="186FE5FF" w14:textId="643FA409" w:rsidR="0063088D" w:rsidRDefault="002E085D" w:rsidP="00B478F9">
            <w:pPr>
              <w:rPr>
                <w:rFonts w:cstheme="minorHAnsi"/>
                <w:bCs/>
                <w:sz w:val="24"/>
                <w:szCs w:val="24"/>
              </w:rPr>
            </w:pPr>
            <w:r w:rsidRPr="002E085D">
              <w:rPr>
                <w:rFonts w:cstheme="minorHAnsi"/>
                <w:bCs/>
                <w:sz w:val="24"/>
                <w:szCs w:val="24"/>
              </w:rPr>
              <w:t xml:space="preserve">Students </w:t>
            </w:r>
            <w:r w:rsidR="00D473B6">
              <w:rPr>
                <w:rFonts w:cstheme="minorHAnsi"/>
                <w:bCs/>
                <w:sz w:val="24"/>
                <w:szCs w:val="24"/>
              </w:rPr>
              <w:t>a</w:t>
            </w:r>
            <w:r w:rsidRPr="002E085D">
              <w:rPr>
                <w:rFonts w:cstheme="minorHAnsi"/>
                <w:bCs/>
                <w:sz w:val="24"/>
                <w:szCs w:val="24"/>
              </w:rPr>
              <w:t>re asked to answer questions relat</w:t>
            </w:r>
            <w:r w:rsidR="00860E7A">
              <w:rPr>
                <w:rFonts w:cstheme="minorHAnsi"/>
                <w:bCs/>
                <w:sz w:val="24"/>
                <w:szCs w:val="24"/>
              </w:rPr>
              <w:t xml:space="preserve">ed 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to the </w:t>
            </w:r>
            <w:r w:rsidR="00A52FE7">
              <w:rPr>
                <w:rFonts w:cstheme="minorHAnsi"/>
                <w:bCs/>
                <w:sz w:val="24"/>
                <w:szCs w:val="24"/>
              </w:rPr>
              <w:t xml:space="preserve">eighteen 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MSLOs above. The assessment method includes an 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EAC 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Assessment Exam uploaded 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n Blackboard.  The Exam has 18 multiple choice questions.  Students </w:t>
            </w:r>
            <w:r>
              <w:rPr>
                <w:rFonts w:cstheme="minorHAnsi"/>
                <w:bCs/>
                <w:sz w:val="24"/>
                <w:szCs w:val="24"/>
              </w:rPr>
              <w:t>we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re asked to </w:t>
            </w:r>
            <w:r>
              <w:rPr>
                <w:rFonts w:cstheme="minorHAnsi"/>
                <w:bCs/>
                <w:sz w:val="24"/>
                <w:szCs w:val="24"/>
              </w:rPr>
              <w:t>complete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Assessment </w:t>
            </w:r>
            <w:r w:rsidRPr="002E085D">
              <w:rPr>
                <w:rFonts w:cstheme="minorHAnsi"/>
                <w:bCs/>
                <w:sz w:val="24"/>
                <w:szCs w:val="24"/>
              </w:rPr>
              <w:t>Exam in class for Spring 2019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F</w:t>
            </w:r>
            <w:r w:rsidRPr="002E085D">
              <w:rPr>
                <w:rFonts w:cstheme="minorHAnsi"/>
                <w:bCs/>
                <w:sz w:val="24"/>
                <w:szCs w:val="24"/>
              </w:rPr>
              <w:t>all 2019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 but online for Spring 2020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00FFB" w:rsidRPr="002E085D">
              <w:rPr>
                <w:rFonts w:cstheme="minorHAnsi"/>
                <w:bCs/>
                <w:sz w:val="24"/>
                <w:szCs w:val="24"/>
              </w:rPr>
              <w:t>due to COVID closures</w:t>
            </w:r>
            <w:r>
              <w:rPr>
                <w:rFonts w:cstheme="minorHAnsi"/>
                <w:bCs/>
                <w:sz w:val="24"/>
                <w:szCs w:val="24"/>
              </w:rPr>
              <w:t xml:space="preserve">.  Next Assessment will be </w:t>
            </w:r>
            <w:r w:rsidR="00860E7A">
              <w:rPr>
                <w:rFonts w:cstheme="minorHAnsi"/>
                <w:bCs/>
                <w:sz w:val="24"/>
                <w:szCs w:val="24"/>
              </w:rPr>
              <w:t xml:space="preserve">conducted </w:t>
            </w:r>
            <w:r>
              <w:rPr>
                <w:rFonts w:cstheme="minorHAnsi"/>
                <w:bCs/>
                <w:sz w:val="24"/>
                <w:szCs w:val="24"/>
              </w:rPr>
              <w:t xml:space="preserve">online </w:t>
            </w:r>
            <w:r w:rsidR="00860E7A">
              <w:rPr>
                <w:rFonts w:cstheme="minorHAnsi"/>
                <w:bCs/>
                <w:sz w:val="24"/>
                <w:szCs w:val="24"/>
              </w:rPr>
              <w:t>for</w:t>
            </w:r>
            <w:r w:rsidRPr="002E085D">
              <w:rPr>
                <w:rFonts w:cstheme="minorHAnsi"/>
                <w:bCs/>
                <w:sz w:val="24"/>
                <w:szCs w:val="24"/>
              </w:rPr>
              <w:t xml:space="preserve"> Fall 2020.  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Data </w:t>
            </w:r>
            <w:r w:rsidR="00B478F9">
              <w:rPr>
                <w:rFonts w:cstheme="minorHAnsi"/>
                <w:bCs/>
                <w:sz w:val="24"/>
                <w:szCs w:val="24"/>
              </w:rPr>
              <w:t>we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re compiled anonymously by our </w:t>
            </w:r>
            <w:r w:rsidR="00A52FE7">
              <w:rPr>
                <w:rFonts w:cstheme="minorHAnsi"/>
                <w:bCs/>
                <w:sz w:val="24"/>
                <w:szCs w:val="24"/>
              </w:rPr>
              <w:t>division a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ssistant Debbie Nichols and were evaluated by our four faculty members who teach Microbiology.  </w:t>
            </w:r>
            <w:r w:rsidR="00B478F9">
              <w:rPr>
                <w:rFonts w:cstheme="minorHAnsi"/>
                <w:bCs/>
                <w:sz w:val="24"/>
                <w:szCs w:val="24"/>
              </w:rPr>
              <w:t xml:space="preserve">There were eight learning outcomes (#3,4,5,7,11,14,16,18) </w:t>
            </w:r>
            <w:r w:rsidR="00D473B6">
              <w:rPr>
                <w:rFonts w:cstheme="minorHAnsi"/>
                <w:bCs/>
                <w:sz w:val="24"/>
                <w:szCs w:val="24"/>
              </w:rPr>
              <w:t>where</w:t>
            </w:r>
            <w:r w:rsidR="00B478F9">
              <w:rPr>
                <w:rFonts w:cstheme="minorHAnsi"/>
                <w:bCs/>
                <w:sz w:val="24"/>
                <w:szCs w:val="24"/>
              </w:rPr>
              <w:t xml:space="preserve"> our students scored low, below 70%.  </w:t>
            </w:r>
            <w:r w:rsidR="00443266">
              <w:rPr>
                <w:rFonts w:cstheme="minorHAnsi"/>
                <w:bCs/>
                <w:sz w:val="24"/>
                <w:szCs w:val="24"/>
              </w:rPr>
              <w:t>Our faculty discussed the possible reasons students scored low on these outcomes by providing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 feedback on th</w:t>
            </w:r>
            <w:r w:rsidR="00B478F9">
              <w:rPr>
                <w:rFonts w:cstheme="minorHAnsi"/>
                <w:bCs/>
                <w:sz w:val="24"/>
                <w:szCs w:val="24"/>
              </w:rPr>
              <w:t>e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43266">
              <w:rPr>
                <w:rFonts w:cstheme="minorHAnsi"/>
                <w:bCs/>
                <w:sz w:val="24"/>
                <w:szCs w:val="24"/>
              </w:rPr>
              <w:t xml:space="preserve">clarity of the assessment questions and </w:t>
            </w:r>
            <w:r w:rsidR="00A52FE7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443266">
              <w:rPr>
                <w:rFonts w:cstheme="minorHAnsi"/>
                <w:bCs/>
                <w:sz w:val="24"/>
                <w:szCs w:val="24"/>
              </w:rPr>
              <w:t>answer choices</w:t>
            </w:r>
            <w:r w:rsidR="00D473B6">
              <w:rPr>
                <w:rFonts w:cstheme="minorHAnsi"/>
                <w:bCs/>
                <w:sz w:val="24"/>
                <w:szCs w:val="24"/>
              </w:rPr>
              <w:t>,</w:t>
            </w:r>
            <w:r w:rsidR="00443266">
              <w:rPr>
                <w:rFonts w:cstheme="minorHAnsi"/>
                <w:bCs/>
                <w:sz w:val="24"/>
                <w:szCs w:val="24"/>
              </w:rPr>
              <w:t xml:space="preserve"> and</w:t>
            </w:r>
            <w:r w:rsidR="00B478F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43266">
              <w:rPr>
                <w:rFonts w:cstheme="minorHAnsi"/>
                <w:bCs/>
                <w:sz w:val="24"/>
                <w:szCs w:val="24"/>
              </w:rPr>
              <w:t xml:space="preserve">by evaluating question </w:t>
            </w:r>
            <w:r w:rsidR="00B478F9">
              <w:rPr>
                <w:rFonts w:cstheme="minorHAnsi"/>
                <w:bCs/>
                <w:sz w:val="24"/>
                <w:szCs w:val="24"/>
              </w:rPr>
              <w:t>alignment</w:t>
            </w:r>
            <w:r w:rsidR="00800FFB">
              <w:rPr>
                <w:rFonts w:cstheme="minorHAnsi"/>
                <w:bCs/>
                <w:sz w:val="24"/>
                <w:szCs w:val="24"/>
              </w:rPr>
              <w:t xml:space="preserve"> to </w:t>
            </w:r>
            <w:r w:rsidR="00A52FE7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800FFB">
              <w:rPr>
                <w:rFonts w:cstheme="minorHAnsi"/>
                <w:bCs/>
                <w:sz w:val="24"/>
                <w:szCs w:val="24"/>
              </w:rPr>
              <w:t>MSLOs</w:t>
            </w:r>
            <w:r w:rsidR="00443266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2D53CE">
              <w:rPr>
                <w:rFonts w:cstheme="minorHAnsi"/>
                <w:bCs/>
                <w:sz w:val="24"/>
                <w:szCs w:val="24"/>
              </w:rPr>
              <w:t xml:space="preserve">Faculty also evaluated </w:t>
            </w:r>
            <w:r w:rsidR="00D473B6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2D53CE">
              <w:rPr>
                <w:rFonts w:cstheme="minorHAnsi"/>
                <w:bCs/>
                <w:sz w:val="24"/>
                <w:szCs w:val="24"/>
              </w:rPr>
              <w:t xml:space="preserve">clarity of the </w:t>
            </w:r>
            <w:r w:rsidR="00443266">
              <w:rPr>
                <w:rFonts w:cstheme="minorHAnsi"/>
                <w:bCs/>
                <w:sz w:val="24"/>
                <w:szCs w:val="24"/>
              </w:rPr>
              <w:t xml:space="preserve">MSLOs </w:t>
            </w:r>
            <w:r w:rsidR="002D53CE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r w:rsidR="00443266">
              <w:rPr>
                <w:rFonts w:cstheme="minorHAnsi"/>
                <w:bCs/>
                <w:sz w:val="24"/>
                <w:szCs w:val="24"/>
              </w:rPr>
              <w:t xml:space="preserve">shared </w:t>
            </w:r>
            <w:r w:rsidR="002D53CE">
              <w:rPr>
                <w:rFonts w:cstheme="minorHAnsi"/>
                <w:bCs/>
                <w:sz w:val="24"/>
                <w:szCs w:val="24"/>
              </w:rPr>
              <w:t xml:space="preserve">teaching </w:t>
            </w:r>
            <w:r w:rsidR="00443266">
              <w:rPr>
                <w:rFonts w:cstheme="minorHAnsi"/>
                <w:bCs/>
                <w:sz w:val="24"/>
                <w:szCs w:val="24"/>
              </w:rPr>
              <w:t xml:space="preserve">ideas </w:t>
            </w:r>
            <w:r w:rsidR="002D53CE">
              <w:rPr>
                <w:rFonts w:cstheme="minorHAnsi"/>
                <w:bCs/>
                <w:sz w:val="24"/>
                <w:szCs w:val="24"/>
              </w:rPr>
              <w:t>that could improve student responses to these outc</w:t>
            </w:r>
            <w:r w:rsidR="00443266">
              <w:rPr>
                <w:rFonts w:cstheme="minorHAnsi"/>
                <w:bCs/>
                <w:sz w:val="24"/>
                <w:szCs w:val="24"/>
              </w:rPr>
              <w:t>omes.</w:t>
            </w:r>
            <w:r w:rsidR="00B478F9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7884DAE3" w14:textId="1BCE2CB4" w:rsidR="00F24A36" w:rsidRDefault="00F24A36" w:rsidP="00B478F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4C20DC1" w14:textId="77777777" w:rsidR="00F24A36" w:rsidRDefault="00F24A36" w:rsidP="00B478F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A4343F3" w14:textId="36D159D4" w:rsidR="00B478F9" w:rsidRDefault="00B478F9" w:rsidP="00B478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4ED9475B" w14:textId="77777777" w:rsidTr="00E3567D">
        <w:tc>
          <w:tcPr>
            <w:tcW w:w="9350" w:type="dxa"/>
          </w:tcPr>
          <w:p w14:paraId="1BACB53E" w14:textId="5978A079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="00A9102D">
              <w:rPr>
                <w:rFonts w:cstheme="minorHAnsi"/>
                <w:b/>
                <w:sz w:val="24"/>
                <w:szCs w:val="24"/>
              </w:rPr>
              <w:t>How many students were proficient in the PLOs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MSLOs and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CSLOs</w:t>
            </w:r>
            <w:r w:rsidR="00A9102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>
              <w:rPr>
                <w:rFonts w:cstheme="minorHAnsi"/>
                <w:b/>
                <w:sz w:val="24"/>
                <w:szCs w:val="24"/>
              </w:rPr>
              <w:t>and how many were not? What was determined as proficient</w:t>
            </w:r>
            <w:r w:rsidR="007016DA">
              <w:rPr>
                <w:rFonts w:cstheme="minorHAnsi"/>
                <w:b/>
                <w:sz w:val="24"/>
                <w:szCs w:val="24"/>
              </w:rPr>
              <w:t>?</w:t>
            </w:r>
            <w:r w:rsidR="00B90C4E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gramStart"/>
            <w:r w:rsidR="007016DA">
              <w:rPr>
                <w:rFonts w:cstheme="minorHAnsi"/>
                <w:b/>
                <w:sz w:val="24"/>
                <w:szCs w:val="24"/>
              </w:rPr>
              <w:t>i.e.</w:t>
            </w:r>
            <w:proofErr w:type="gramEnd"/>
            <w:r w:rsidR="007016DA">
              <w:rPr>
                <w:rFonts w:cstheme="minorHAnsi"/>
                <w:b/>
                <w:sz w:val="24"/>
                <w:szCs w:val="24"/>
              </w:rPr>
              <w:t xml:space="preserve"> 70% = proficient)</w:t>
            </w:r>
            <w:r w:rsidR="0063088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3B118A7" w14:textId="77777777" w:rsidR="00C52453" w:rsidRDefault="00C52453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C022E2" w14:textId="67C8503A" w:rsidR="00C52453" w:rsidRPr="00C52453" w:rsidRDefault="00C52453" w:rsidP="00E3567D">
            <w:pPr>
              <w:rPr>
                <w:rFonts w:cstheme="minorHAnsi"/>
                <w:bCs/>
                <w:sz w:val="24"/>
                <w:szCs w:val="24"/>
              </w:rPr>
            </w:pPr>
            <w:r w:rsidRPr="00C52453">
              <w:rPr>
                <w:rFonts w:cstheme="minorHAnsi"/>
                <w:bCs/>
                <w:sz w:val="24"/>
                <w:szCs w:val="24"/>
              </w:rPr>
              <w:t>Overall</w:t>
            </w:r>
            <w:r w:rsidR="0071695E">
              <w:rPr>
                <w:rFonts w:cstheme="minorHAnsi"/>
                <w:bCs/>
                <w:sz w:val="24"/>
                <w:szCs w:val="24"/>
              </w:rPr>
              <w:t>,</w:t>
            </w:r>
            <w:r w:rsidRPr="00C52453">
              <w:rPr>
                <w:rFonts w:cstheme="minorHAnsi"/>
                <w:bCs/>
                <w:sz w:val="24"/>
                <w:szCs w:val="24"/>
              </w:rPr>
              <w:t xml:space="preserve"> our students scored an average of 51% correct on the MSLOs in Spring 2019, 54% in Fall 2019, 70% in Spring 2020 and 75% in Fall 2020.  It was noted that MSLO </w:t>
            </w:r>
            <w:r>
              <w:rPr>
                <w:rFonts w:cstheme="minorHAnsi"/>
                <w:bCs/>
                <w:sz w:val="24"/>
                <w:szCs w:val="24"/>
              </w:rPr>
              <w:t xml:space="preserve">performance improved on most MSLOs. It was also noted that </w:t>
            </w:r>
            <w:r w:rsidR="007C3086">
              <w:rPr>
                <w:rFonts w:cstheme="minorHAnsi"/>
                <w:bCs/>
                <w:sz w:val="24"/>
                <w:szCs w:val="24"/>
              </w:rPr>
              <w:t xml:space="preserve">Fall 2020 </w:t>
            </w:r>
            <w:r>
              <w:rPr>
                <w:rFonts w:cstheme="minorHAnsi"/>
                <w:bCs/>
                <w:sz w:val="24"/>
                <w:szCs w:val="24"/>
              </w:rPr>
              <w:t xml:space="preserve">students were completing Assessment online </w:t>
            </w:r>
            <w:r w:rsidR="007C3086">
              <w:rPr>
                <w:rFonts w:cstheme="minorHAnsi"/>
                <w:bCs/>
                <w:sz w:val="24"/>
                <w:szCs w:val="24"/>
              </w:rPr>
              <w:t xml:space="preserve">and not in class as previous semesters, </w:t>
            </w:r>
            <w:r>
              <w:rPr>
                <w:rFonts w:cstheme="minorHAnsi"/>
                <w:bCs/>
                <w:sz w:val="24"/>
                <w:szCs w:val="24"/>
              </w:rPr>
              <w:t xml:space="preserve">with some instructors using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Respondus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during COVID.  </w:t>
            </w:r>
            <w:r w:rsidR="007C3086">
              <w:rPr>
                <w:rFonts w:cstheme="minorHAnsi"/>
                <w:bCs/>
                <w:sz w:val="24"/>
                <w:szCs w:val="24"/>
              </w:rPr>
              <w:t xml:space="preserve">For Fall 2020 </w:t>
            </w:r>
            <w:r>
              <w:rPr>
                <w:rFonts w:cstheme="minorHAnsi"/>
                <w:bCs/>
                <w:sz w:val="24"/>
                <w:szCs w:val="24"/>
              </w:rPr>
              <w:t xml:space="preserve">MSLOs 4,7,8,11 and 18 were below 70% success rate (proficient rate=70%).  </w:t>
            </w:r>
          </w:p>
          <w:p w14:paraId="7ED68E5D" w14:textId="5843A7DB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F9FFDA" w14:textId="5FA2AF17" w:rsidR="00E07926" w:rsidRPr="000A05AC" w:rsidRDefault="00E07926" w:rsidP="0063088D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07926" w:rsidRPr="008820B6" w14:paraId="5F57EFD7" w14:textId="77777777" w:rsidTr="00E3567D">
        <w:tc>
          <w:tcPr>
            <w:tcW w:w="9350" w:type="dxa"/>
          </w:tcPr>
          <w:p w14:paraId="00933CE3" w14:textId="7284C880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  <w:r w:rsidRPr="00941DC5">
              <w:rPr>
                <w:rFonts w:cstheme="minorHAnsi"/>
                <w:b/>
                <w:sz w:val="24"/>
                <w:szCs w:val="24"/>
              </w:rPr>
              <w:t>. What changes/improvements were made</w:t>
            </w:r>
            <w:r w:rsidR="00A03040">
              <w:rPr>
                <w:rFonts w:cstheme="minorHAnsi"/>
                <w:b/>
                <w:sz w:val="24"/>
                <w:szCs w:val="24"/>
              </w:rPr>
              <w:t xml:space="preserve"> or will be made</w:t>
            </w:r>
            <w:r w:rsidRPr="00941DC5">
              <w:rPr>
                <w:rFonts w:cstheme="minorHAnsi"/>
                <w:b/>
                <w:sz w:val="24"/>
                <w:szCs w:val="24"/>
              </w:rPr>
              <w:t xml:space="preserve"> in response to the outcomes</w:t>
            </w:r>
            <w:r w:rsidR="007016DA">
              <w:rPr>
                <w:rFonts w:cstheme="minorHAnsi"/>
                <w:b/>
                <w:sz w:val="24"/>
                <w:szCs w:val="24"/>
              </w:rPr>
              <w:t xml:space="preserve"> of the assessment process</w:t>
            </w:r>
            <w:r w:rsidRPr="00941DC5"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6B0CC71D" w14:textId="77777777" w:rsidR="00F24A36" w:rsidRDefault="00F24A3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3BF7D5" w14:textId="494131E7" w:rsidR="00C52453" w:rsidRPr="00F24A36" w:rsidRDefault="00C52453" w:rsidP="00E3567D">
            <w:pPr>
              <w:rPr>
                <w:rFonts w:cstheme="minorHAnsi"/>
                <w:bCs/>
                <w:sz w:val="24"/>
                <w:szCs w:val="24"/>
              </w:rPr>
            </w:pPr>
            <w:r w:rsidRPr="00F24A36">
              <w:rPr>
                <w:rFonts w:cstheme="minorHAnsi"/>
                <w:bCs/>
                <w:sz w:val="24"/>
                <w:szCs w:val="24"/>
              </w:rPr>
              <w:t xml:space="preserve">Our Microbiology faculty team decided  that the Assessment Questions needed clarification and </w:t>
            </w:r>
            <w:r w:rsidR="00F24A36" w:rsidRPr="00F24A36">
              <w:rPr>
                <w:rFonts w:cstheme="minorHAnsi"/>
                <w:bCs/>
                <w:sz w:val="24"/>
                <w:szCs w:val="24"/>
              </w:rPr>
              <w:t xml:space="preserve">some of </w:t>
            </w:r>
            <w:r w:rsidRPr="00F24A36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71695E">
              <w:rPr>
                <w:rFonts w:cstheme="minorHAnsi"/>
                <w:bCs/>
                <w:sz w:val="24"/>
                <w:szCs w:val="24"/>
              </w:rPr>
              <w:t>L</w:t>
            </w:r>
            <w:r w:rsidRPr="00F24A36">
              <w:rPr>
                <w:rFonts w:cstheme="minorHAnsi"/>
                <w:bCs/>
                <w:sz w:val="24"/>
                <w:szCs w:val="24"/>
              </w:rPr>
              <w:t xml:space="preserve">earning </w:t>
            </w:r>
            <w:r w:rsidR="0071695E">
              <w:rPr>
                <w:rFonts w:cstheme="minorHAnsi"/>
                <w:bCs/>
                <w:sz w:val="24"/>
                <w:szCs w:val="24"/>
              </w:rPr>
              <w:t>O</w:t>
            </w:r>
            <w:r w:rsidRPr="00F24A36">
              <w:rPr>
                <w:rFonts w:cstheme="minorHAnsi"/>
                <w:bCs/>
                <w:sz w:val="24"/>
                <w:szCs w:val="24"/>
              </w:rPr>
              <w:t>utcomes did not reflect our true objectives taught in the course</w:t>
            </w:r>
            <w:r w:rsidR="00F24A36" w:rsidRPr="00F24A36">
              <w:rPr>
                <w:rFonts w:cstheme="minorHAnsi"/>
                <w:bCs/>
                <w:sz w:val="24"/>
                <w:szCs w:val="24"/>
              </w:rPr>
              <w:t xml:space="preserve">.  We decided to revise our Learning Outcomes since the Curriculum </w:t>
            </w:r>
            <w:r w:rsidR="0071695E">
              <w:rPr>
                <w:rFonts w:cstheme="minorHAnsi"/>
                <w:bCs/>
                <w:sz w:val="24"/>
                <w:szCs w:val="24"/>
              </w:rPr>
              <w:t>R</w:t>
            </w:r>
            <w:r w:rsidR="00F24A36" w:rsidRPr="00F24A36">
              <w:rPr>
                <w:rFonts w:cstheme="minorHAnsi"/>
                <w:bCs/>
                <w:sz w:val="24"/>
                <w:szCs w:val="24"/>
              </w:rPr>
              <w:t>eview process for BIO 205 is due by March 1</w:t>
            </w:r>
            <w:r w:rsidR="00F24A36" w:rsidRPr="00F24A36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 w:rsidR="00F24A36" w:rsidRPr="00F24A36">
              <w:rPr>
                <w:rFonts w:cstheme="minorHAnsi"/>
                <w:bCs/>
                <w:sz w:val="24"/>
                <w:szCs w:val="24"/>
              </w:rPr>
              <w:t xml:space="preserve">.  We are now working on new Course Assessment Questions that are </w:t>
            </w:r>
            <w:proofErr w:type="gramStart"/>
            <w:r w:rsidR="00F24A36" w:rsidRPr="00F24A36">
              <w:rPr>
                <w:rFonts w:cstheme="minorHAnsi"/>
                <w:bCs/>
                <w:sz w:val="24"/>
                <w:szCs w:val="24"/>
              </w:rPr>
              <w:t>more clear and fit</w:t>
            </w:r>
            <w:proofErr w:type="gramEnd"/>
            <w:r w:rsidR="00F24A36" w:rsidRPr="00F24A36">
              <w:rPr>
                <w:rFonts w:cstheme="minorHAnsi"/>
                <w:bCs/>
                <w:sz w:val="24"/>
                <w:szCs w:val="24"/>
              </w:rPr>
              <w:t xml:space="preserve"> the learning outcomes of the course.  </w:t>
            </w:r>
            <w:r w:rsidR="0071695E">
              <w:rPr>
                <w:rFonts w:cstheme="minorHAnsi"/>
                <w:bCs/>
                <w:sz w:val="24"/>
                <w:szCs w:val="24"/>
              </w:rPr>
              <w:t>The new Course Assessment will be administered in May 2021 for Spring 2021 data analysis.</w:t>
            </w:r>
          </w:p>
          <w:p w14:paraId="2B93873D" w14:textId="0F8E0C53" w:rsidR="00E07926" w:rsidRPr="00C51883" w:rsidRDefault="00E07926" w:rsidP="00E3567D">
            <w:pPr>
              <w:rPr>
                <w:rFonts w:ascii="Calibri" w:hAnsi="Calibri" w:cs="Times New Roman"/>
                <w:b/>
                <w:i/>
              </w:rPr>
            </w:pPr>
          </w:p>
          <w:p w14:paraId="577B9728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3B62AC8D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0D9D1C6B" w14:textId="77777777" w:rsidR="00E07926" w:rsidRPr="008820B6" w:rsidRDefault="00E07926" w:rsidP="00E356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1A7E9F" w14:textId="1F81EB36" w:rsidR="00800FFB" w:rsidRDefault="003868CD" w:rsidP="00E07926">
      <w:pPr>
        <w:rPr>
          <w:rFonts w:ascii="Times New Roman" w:hAnsi="Times New Roman" w:cs="Times New Roman"/>
          <w:b/>
          <w:iCs/>
          <w:color w:val="C00000"/>
          <w:sz w:val="24"/>
          <w:szCs w:val="24"/>
          <w:highlight w:val="yellow"/>
        </w:rPr>
      </w:pPr>
      <w:r w:rsidRPr="00A03040">
        <w:rPr>
          <w:rFonts w:ascii="Times New Roman" w:hAnsi="Times New Roman" w:cs="Times New Roman"/>
          <w:b/>
          <w:i/>
          <w:sz w:val="24"/>
          <w:szCs w:val="24"/>
        </w:rPr>
        <w:t>Feel free to attach your PLOs</w:t>
      </w:r>
      <w:r w:rsidR="00E63ACC">
        <w:rPr>
          <w:rFonts w:ascii="Times New Roman" w:hAnsi="Times New Roman" w:cs="Times New Roman"/>
          <w:b/>
          <w:i/>
          <w:sz w:val="24"/>
          <w:szCs w:val="24"/>
        </w:rPr>
        <w:t xml:space="preserve"> OR MSLOs and CSLOs</w:t>
      </w:r>
      <w:r w:rsidRPr="00A03040">
        <w:rPr>
          <w:rFonts w:ascii="Times New Roman" w:hAnsi="Times New Roman" w:cs="Times New Roman"/>
          <w:b/>
          <w:i/>
          <w:sz w:val="24"/>
          <w:szCs w:val="24"/>
        </w:rPr>
        <w:t xml:space="preserve"> and indicate which were assessed</w:t>
      </w:r>
    </w:p>
    <w:sectPr w:rsidR="00800F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A7AC2" w14:textId="77777777" w:rsidR="000A05F8" w:rsidRDefault="000A05F8">
      <w:pPr>
        <w:spacing w:after="0" w:line="240" w:lineRule="auto"/>
      </w:pPr>
      <w:r>
        <w:separator/>
      </w:r>
    </w:p>
  </w:endnote>
  <w:endnote w:type="continuationSeparator" w:id="0">
    <w:p w14:paraId="73A5179A" w14:textId="77777777" w:rsidR="000A05F8" w:rsidRDefault="000A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B4BB9" w14:textId="77777777" w:rsidR="000A05F8" w:rsidRDefault="000A05F8">
      <w:pPr>
        <w:spacing w:after="0" w:line="240" w:lineRule="auto"/>
      </w:pPr>
      <w:r>
        <w:separator/>
      </w:r>
    </w:p>
  </w:footnote>
  <w:footnote w:type="continuationSeparator" w:id="0">
    <w:p w14:paraId="79E07802" w14:textId="77777777" w:rsidR="000A05F8" w:rsidRDefault="000A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7412" w14:textId="02D03F61" w:rsidR="00E84D9A" w:rsidRDefault="00A9102D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772502FC" wp14:editId="61F07FD8">
          <wp:extent cx="1226046" cy="485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37" cy="48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C9C5F" w14:textId="77777777" w:rsidR="00E84D9A" w:rsidRDefault="000A0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tTQ0sDCxMDWwtDRX0lEKTi0uzszPAykwrgUAzYRYZywAAAA="/>
  </w:docVars>
  <w:rsids>
    <w:rsidRoot w:val="00E07926"/>
    <w:rsid w:val="00073B28"/>
    <w:rsid w:val="000A05AC"/>
    <w:rsid w:val="000A05F8"/>
    <w:rsid w:val="0011619A"/>
    <w:rsid w:val="00280F38"/>
    <w:rsid w:val="002A2E65"/>
    <w:rsid w:val="002B24C6"/>
    <w:rsid w:val="002D53CE"/>
    <w:rsid w:val="002E085D"/>
    <w:rsid w:val="0034433F"/>
    <w:rsid w:val="003868CD"/>
    <w:rsid w:val="004130CE"/>
    <w:rsid w:val="00443266"/>
    <w:rsid w:val="004614FA"/>
    <w:rsid w:val="004A0DA9"/>
    <w:rsid w:val="004C42BF"/>
    <w:rsid w:val="0052278F"/>
    <w:rsid w:val="005230BD"/>
    <w:rsid w:val="0063088D"/>
    <w:rsid w:val="006A01ED"/>
    <w:rsid w:val="006E53FD"/>
    <w:rsid w:val="007016DA"/>
    <w:rsid w:val="0071695E"/>
    <w:rsid w:val="00723B12"/>
    <w:rsid w:val="00727FBC"/>
    <w:rsid w:val="00745291"/>
    <w:rsid w:val="007503C3"/>
    <w:rsid w:val="007C3086"/>
    <w:rsid w:val="00800FFB"/>
    <w:rsid w:val="00816BDB"/>
    <w:rsid w:val="00832E9E"/>
    <w:rsid w:val="00860E7A"/>
    <w:rsid w:val="008623BC"/>
    <w:rsid w:val="0090061B"/>
    <w:rsid w:val="00977254"/>
    <w:rsid w:val="009C35E1"/>
    <w:rsid w:val="00A03040"/>
    <w:rsid w:val="00A52FE7"/>
    <w:rsid w:val="00A832FA"/>
    <w:rsid w:val="00A9102D"/>
    <w:rsid w:val="00AD2987"/>
    <w:rsid w:val="00AF5784"/>
    <w:rsid w:val="00B017C8"/>
    <w:rsid w:val="00B478F9"/>
    <w:rsid w:val="00B90C4E"/>
    <w:rsid w:val="00C136D9"/>
    <w:rsid w:val="00C51883"/>
    <w:rsid w:val="00C52453"/>
    <w:rsid w:val="00C5704D"/>
    <w:rsid w:val="00D4289D"/>
    <w:rsid w:val="00D473B6"/>
    <w:rsid w:val="00DF5033"/>
    <w:rsid w:val="00E07926"/>
    <w:rsid w:val="00E63ACC"/>
    <w:rsid w:val="00E74454"/>
    <w:rsid w:val="00F24A36"/>
    <w:rsid w:val="00F44A72"/>
    <w:rsid w:val="00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8881"/>
  <w15:docId w15:val="{F2CE9B24-8774-4264-83EE-16B13C0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26"/>
  </w:style>
  <w:style w:type="paragraph" w:styleId="Footer">
    <w:name w:val="footer"/>
    <w:basedOn w:val="Normal"/>
    <w:link w:val="Foot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26"/>
  </w:style>
  <w:style w:type="paragraph" w:styleId="BalloonText">
    <w:name w:val="Balloon Text"/>
    <w:basedOn w:val="Normal"/>
    <w:link w:val="BalloonTextChar"/>
    <w:uiPriority w:val="99"/>
    <w:semiHidden/>
    <w:unhideWhenUsed/>
    <w:rsid w:val="006E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FD"/>
    <w:rPr>
      <w:rFonts w:ascii="Tahoma" w:hAnsi="Tahoma" w:cs="Tahoma"/>
      <w:sz w:val="16"/>
      <w:szCs w:val="16"/>
    </w:rPr>
  </w:style>
  <w:style w:type="character" w:customStyle="1" w:styleId="Style17">
    <w:name w:val="Style17"/>
    <w:basedOn w:val="DefaultParagraphFont"/>
    <w:uiPriority w:val="1"/>
    <w:rsid w:val="00816BDB"/>
    <w:rPr>
      <w:rFonts w:ascii="Calibri" w:hAnsi="Calibri"/>
      <w:sz w:val="24"/>
      <w:u w:val="thick"/>
    </w:rPr>
  </w:style>
  <w:style w:type="paragraph" w:styleId="ListParagraph">
    <w:name w:val="List Paragraph"/>
    <w:basedOn w:val="Normal"/>
    <w:uiPriority w:val="34"/>
    <w:qFormat/>
    <w:rsid w:val="002E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3DC5A8E8-E434-47CC-9C95-8E0A68527E8A}"/>
</file>

<file path=customXml/itemProps2.xml><?xml version="1.0" encoding="utf-8"?>
<ds:datastoreItem xmlns:ds="http://schemas.openxmlformats.org/officeDocument/2006/customXml" ds:itemID="{227FA86D-EFF5-47EC-9C73-A602CA34BD20}"/>
</file>

<file path=customXml/itemProps3.xml><?xml version="1.0" encoding="utf-8"?>
<ds:datastoreItem xmlns:ds="http://schemas.openxmlformats.org/officeDocument/2006/customXml" ds:itemID="{23251BDB-8B52-4FDB-A0FA-27243C7C5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Steincamp</dc:creator>
  <cp:lastModifiedBy>Mary Kieser</cp:lastModifiedBy>
  <cp:revision>2</cp:revision>
  <dcterms:created xsi:type="dcterms:W3CDTF">2021-02-09T14:58:00Z</dcterms:created>
  <dcterms:modified xsi:type="dcterms:W3CDTF">2021-02-09T14:58:00Z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