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70" w:rsidRPr="00B2504E" w:rsidRDefault="00F26070" w:rsidP="00F26070">
      <w:pPr>
        <w:jc w:val="center"/>
        <w:rPr>
          <w:b/>
          <w:sz w:val="32"/>
          <w:szCs w:val="32"/>
        </w:rPr>
      </w:pPr>
      <w:r w:rsidRPr="00B2504E">
        <w:rPr>
          <w:b/>
          <w:sz w:val="32"/>
          <w:szCs w:val="32"/>
        </w:rPr>
        <w:t>CO-CURRICULAR ASSESSMENT RUBRIC</w:t>
      </w:r>
      <w:r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022"/>
        <w:gridCol w:w="2467"/>
        <w:gridCol w:w="1811"/>
        <w:gridCol w:w="1097"/>
        <w:gridCol w:w="510"/>
        <w:gridCol w:w="2310"/>
        <w:gridCol w:w="1973"/>
        <w:gridCol w:w="1511"/>
        <w:gridCol w:w="3034"/>
      </w:tblGrid>
      <w:tr w:rsidR="00F26070" w:rsidTr="00A84849">
        <w:trPr>
          <w:trHeight w:val="332"/>
        </w:trPr>
        <w:tc>
          <w:tcPr>
            <w:tcW w:w="9372" w:type="dxa"/>
            <w:gridSpan w:val="5"/>
          </w:tcPr>
          <w:p w:rsidR="00F26070" w:rsidRPr="00362DE9" w:rsidRDefault="00F26070" w:rsidP="00A84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Name &amp; Title: </w:t>
            </w:r>
            <w:r>
              <w:rPr>
                <w:sz w:val="24"/>
                <w:szCs w:val="24"/>
              </w:rPr>
              <w:t xml:space="preserve">Chuck Schnoor, Director of Athletic Programs </w:t>
            </w:r>
          </w:p>
        </w:tc>
        <w:tc>
          <w:tcPr>
            <w:tcW w:w="6304" w:type="dxa"/>
            <w:gridSpan w:val="4"/>
          </w:tcPr>
          <w:p w:rsidR="00F26070" w:rsidRDefault="00F26070" w:rsidP="00A84849">
            <w:r w:rsidRPr="00362DE9">
              <w:rPr>
                <w:b/>
                <w:sz w:val="24"/>
                <w:szCs w:val="24"/>
              </w:rPr>
              <w:t>Your Unit, Office, or Department:</w:t>
            </w:r>
            <w:r w:rsidRPr="00362D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Athletics</w:t>
            </w:r>
          </w:p>
        </w:tc>
        <w:tc>
          <w:tcPr>
            <w:tcW w:w="3034" w:type="dxa"/>
          </w:tcPr>
          <w:p w:rsidR="00F26070" w:rsidRDefault="00F26070" w:rsidP="00A84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4C025B">
              <w:rPr>
                <w:b/>
                <w:sz w:val="24"/>
                <w:szCs w:val="24"/>
              </w:rPr>
              <w:t xml:space="preserve"> 4/20/2021</w:t>
            </w:r>
          </w:p>
        </w:tc>
      </w:tr>
      <w:tr w:rsidR="00F26070" w:rsidTr="00A84849">
        <w:tc>
          <w:tcPr>
            <w:tcW w:w="18710" w:type="dxa"/>
            <w:gridSpan w:val="10"/>
          </w:tcPr>
          <w:p w:rsidR="00F26070" w:rsidRDefault="00F26070" w:rsidP="00A84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or Activity Being Assessed/Learning Delivered Through: </w:t>
            </w:r>
            <w:r w:rsidRPr="00035390">
              <w:rPr>
                <w:sz w:val="24"/>
                <w:szCs w:val="24"/>
              </w:rPr>
              <w:t>Theory and Practice</w:t>
            </w:r>
            <w:r>
              <w:rPr>
                <w:sz w:val="24"/>
                <w:szCs w:val="24"/>
              </w:rPr>
              <w:t xml:space="preserve"> of Sports classes</w:t>
            </w:r>
          </w:p>
        </w:tc>
      </w:tr>
      <w:tr w:rsidR="00F26070" w:rsidTr="00A84849">
        <w:tc>
          <w:tcPr>
            <w:tcW w:w="1975" w:type="dxa"/>
          </w:tcPr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What is your unit’s Program Learning Outcome(s) (PLO) for student learning?</w:t>
            </w:r>
          </w:p>
        </w:tc>
        <w:tc>
          <w:tcPr>
            <w:tcW w:w="2022" w:type="dxa"/>
          </w:tcPr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 xml:space="preserve">With which CSLO(s) </w:t>
            </w:r>
            <w:r>
              <w:rPr>
                <w:b/>
                <w:sz w:val="20"/>
                <w:szCs w:val="20"/>
              </w:rPr>
              <w:t xml:space="preserve">and core competency </w:t>
            </w:r>
            <w:r w:rsidRPr="00CA7967">
              <w:rPr>
                <w:b/>
                <w:sz w:val="20"/>
                <w:szCs w:val="20"/>
              </w:rPr>
              <w:t xml:space="preserve">do/does </w:t>
            </w:r>
            <w:r>
              <w:rPr>
                <w:b/>
                <w:sz w:val="20"/>
                <w:szCs w:val="20"/>
              </w:rPr>
              <w:t>y</w:t>
            </w:r>
            <w:r w:rsidRPr="00CA7967">
              <w:rPr>
                <w:b/>
                <w:sz w:val="20"/>
                <w:szCs w:val="20"/>
              </w:rPr>
              <w:t>our PLO(s) Align?</w:t>
            </w:r>
          </w:p>
        </w:tc>
        <w:tc>
          <w:tcPr>
            <w:tcW w:w="2467" w:type="dxa"/>
          </w:tcPr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 xml:space="preserve">How </w:t>
            </w:r>
            <w:r>
              <w:rPr>
                <w:b/>
                <w:sz w:val="20"/>
                <w:szCs w:val="20"/>
              </w:rPr>
              <w:t>d</w:t>
            </w:r>
            <w:r w:rsidRPr="00CA7967">
              <w:rPr>
                <w:b/>
                <w:sz w:val="20"/>
                <w:szCs w:val="20"/>
              </w:rPr>
              <w:t xml:space="preserve">o </w:t>
            </w:r>
            <w:r>
              <w:rPr>
                <w:b/>
                <w:sz w:val="20"/>
                <w:szCs w:val="20"/>
              </w:rPr>
              <w:t>y</w:t>
            </w:r>
            <w:r w:rsidRPr="00CA7967">
              <w:rPr>
                <w:b/>
                <w:sz w:val="20"/>
                <w:szCs w:val="20"/>
              </w:rPr>
              <w:t xml:space="preserve">ou </w:t>
            </w:r>
            <w:r>
              <w:rPr>
                <w:b/>
                <w:sz w:val="20"/>
                <w:szCs w:val="20"/>
              </w:rPr>
              <w:t>a</w:t>
            </w:r>
            <w:r w:rsidRPr="00CA7967">
              <w:rPr>
                <w:b/>
                <w:sz w:val="20"/>
                <w:szCs w:val="20"/>
              </w:rPr>
              <w:t>ssess student achievement in the PLO(s)</w:t>
            </w:r>
          </w:p>
        </w:tc>
        <w:tc>
          <w:tcPr>
            <w:tcW w:w="1811" w:type="dxa"/>
          </w:tcPr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 xml:space="preserve">How often and when do </w:t>
            </w:r>
            <w:r>
              <w:rPr>
                <w:b/>
                <w:sz w:val="20"/>
                <w:szCs w:val="20"/>
              </w:rPr>
              <w:t xml:space="preserve">you </w:t>
            </w:r>
            <w:r w:rsidRPr="00CA7967">
              <w:rPr>
                <w:b/>
                <w:sz w:val="20"/>
                <w:szCs w:val="20"/>
              </w:rPr>
              <w:t xml:space="preserve">conduct the assessment? </w:t>
            </w:r>
          </w:p>
        </w:tc>
        <w:tc>
          <w:tcPr>
            <w:tcW w:w="1607" w:type="dxa"/>
            <w:gridSpan w:val="2"/>
          </w:tcPr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many students participate?</w:t>
            </w:r>
          </w:p>
        </w:tc>
        <w:tc>
          <w:tcPr>
            <w:tcW w:w="2310" w:type="dxa"/>
          </w:tcPr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What are your current results?</w:t>
            </w:r>
          </w:p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What did you learn from your results?</w:t>
            </w:r>
          </w:p>
        </w:tc>
        <w:tc>
          <w:tcPr>
            <w:tcW w:w="1511" w:type="dxa"/>
          </w:tcPr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Actions taken or planned to improve results</w:t>
            </w:r>
          </w:p>
        </w:tc>
        <w:tc>
          <w:tcPr>
            <w:tcW w:w="3034" w:type="dxa"/>
          </w:tcPr>
          <w:p w:rsidR="00F26070" w:rsidRPr="00CA7967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Provide a graph or table of resulting trends (3-5 data points preferred)</w:t>
            </w:r>
          </w:p>
        </w:tc>
      </w:tr>
      <w:tr w:rsidR="00F26070" w:rsidTr="00A84849">
        <w:trPr>
          <w:trHeight w:val="4418"/>
        </w:trPr>
        <w:tc>
          <w:tcPr>
            <w:tcW w:w="1975" w:type="dxa"/>
          </w:tcPr>
          <w:p w:rsidR="00063FF2" w:rsidRPr="00063FF2" w:rsidRDefault="00063FF2" w:rsidP="00063FF2">
            <w:pPr>
              <w:rPr>
                <w:color w:val="000000" w:themeColor="text1"/>
                <w:sz w:val="20"/>
                <w:szCs w:val="20"/>
              </w:rPr>
            </w:pPr>
            <w:r w:rsidRPr="00063FF2">
              <w:rPr>
                <w:color w:val="000000" w:themeColor="text1"/>
                <w:sz w:val="20"/>
                <w:szCs w:val="20"/>
              </w:rPr>
              <w:t xml:space="preserve">As a result of attending the Theory and Practice of Sports class, 90 percent of students will </w:t>
            </w:r>
            <w:r w:rsidR="00CF5A5B">
              <w:rPr>
                <w:color w:val="000000" w:themeColor="text1"/>
                <w:sz w:val="20"/>
                <w:szCs w:val="20"/>
              </w:rPr>
              <w:t xml:space="preserve">be </w:t>
            </w:r>
            <w:r w:rsidRPr="00063FF2">
              <w:rPr>
                <w:color w:val="000000" w:themeColor="text1"/>
                <w:sz w:val="20"/>
                <w:szCs w:val="20"/>
              </w:rPr>
              <w:t>100% on time to class, team meetings, study hall, community service, practices, and games.</w:t>
            </w:r>
          </w:p>
          <w:p w:rsidR="00F26070" w:rsidRPr="00075CBC" w:rsidRDefault="00F26070" w:rsidP="00A84849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:rsidR="00F26070" w:rsidRPr="00502078" w:rsidRDefault="00F26070" w:rsidP="00A848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2078">
              <w:rPr>
                <w:rFonts w:cstheme="minorHAnsi"/>
                <w:b/>
                <w:sz w:val="20"/>
                <w:szCs w:val="20"/>
              </w:rPr>
              <w:t>CSLO: Personal and Professional Skills</w:t>
            </w:r>
          </w:p>
          <w:p w:rsidR="00F26070" w:rsidRDefault="00F26070" w:rsidP="00A848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Core Competency:</w:t>
            </w:r>
          </w:p>
          <w:p w:rsidR="00F26070" w:rsidRDefault="00F26070" w:rsidP="00A848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Ethics, Life Skills, Communication, Teamwork and Leadership</w:t>
            </w:r>
          </w:p>
          <w:p w:rsidR="00F26070" w:rsidRDefault="00F26070" w:rsidP="00A848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26070" w:rsidRPr="0016723B" w:rsidRDefault="00F26070" w:rsidP="00A84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</w:tcPr>
          <w:p w:rsidR="00F26070" w:rsidRPr="00CA7967" w:rsidRDefault="00DA47C7" w:rsidP="00A84849">
            <w:pPr>
              <w:rPr>
                <w:rFonts w:cstheme="minorHAnsi"/>
                <w:sz w:val="20"/>
                <w:szCs w:val="20"/>
              </w:rPr>
            </w:pPr>
            <w:r w:rsidRPr="00DA47C7">
              <w:rPr>
                <w:rFonts w:cstheme="minorHAnsi"/>
                <w:color w:val="000000" w:themeColor="text1"/>
                <w:sz w:val="20"/>
                <w:szCs w:val="20"/>
              </w:rPr>
              <w:t>Staff complete an attendance grid for each student</w:t>
            </w:r>
            <w:r w:rsidR="00063FF2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1" w:type="dxa"/>
          </w:tcPr>
          <w:p w:rsidR="00F26070" w:rsidRPr="00CA7967" w:rsidRDefault="004C025B" w:rsidP="00A84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Once per semester</w:t>
            </w:r>
          </w:p>
        </w:tc>
        <w:tc>
          <w:tcPr>
            <w:tcW w:w="1607" w:type="dxa"/>
            <w:gridSpan w:val="2"/>
          </w:tcPr>
          <w:p w:rsidR="00F26070" w:rsidRPr="00CA7967" w:rsidRDefault="00F26070" w:rsidP="00A8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 student per academic year</w:t>
            </w:r>
          </w:p>
        </w:tc>
        <w:tc>
          <w:tcPr>
            <w:tcW w:w="2310" w:type="dxa"/>
          </w:tcPr>
          <w:p w:rsidR="00F26070" w:rsidRPr="00CA7967" w:rsidRDefault="004C025B" w:rsidP="00A8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and coaching occurred via virtual learning and bi-weekly Zoom meetings with student-athletes and their coaches due to the pandemic and being at home during the Fall Semester.  90% attended those meetings on a regular scheduled time. 10% were a hit and miss, in particular our International student-athletes due to lack of internet service and </w:t>
            </w:r>
            <w:proofErr w:type="spellStart"/>
            <w:r>
              <w:rPr>
                <w:sz w:val="20"/>
                <w:szCs w:val="20"/>
              </w:rPr>
              <w:t>wifi</w:t>
            </w:r>
            <w:proofErr w:type="spellEnd"/>
            <w:r>
              <w:rPr>
                <w:sz w:val="20"/>
                <w:szCs w:val="20"/>
              </w:rPr>
              <w:t xml:space="preserve"> access.</w:t>
            </w:r>
          </w:p>
        </w:tc>
        <w:tc>
          <w:tcPr>
            <w:tcW w:w="1973" w:type="dxa"/>
          </w:tcPr>
          <w:p w:rsidR="00F26070" w:rsidRPr="007C3D6B" w:rsidRDefault="004C025B" w:rsidP="00A84849">
            <w:pPr>
              <w:jc w:val="center"/>
              <w:rPr>
                <w:sz w:val="20"/>
                <w:szCs w:val="20"/>
              </w:rPr>
            </w:pPr>
            <w:r w:rsidRPr="007C3D6B">
              <w:rPr>
                <w:sz w:val="20"/>
                <w:szCs w:val="20"/>
              </w:rPr>
              <w:t>That face to face learning and coaching is critical to the success of our athletes and the outcomes we desire. Proper conditioning was well below our standard</w:t>
            </w:r>
            <w:r w:rsidR="00A94A28" w:rsidRPr="007C3D6B">
              <w:rPr>
                <w:sz w:val="20"/>
                <w:szCs w:val="20"/>
              </w:rPr>
              <w:t xml:space="preserve"> of ready to compete.</w:t>
            </w:r>
          </w:p>
        </w:tc>
        <w:tc>
          <w:tcPr>
            <w:tcW w:w="1511" w:type="dxa"/>
          </w:tcPr>
          <w:p w:rsidR="00F26070" w:rsidRPr="007C3D6B" w:rsidRDefault="004C025B" w:rsidP="00A84849">
            <w:pPr>
              <w:jc w:val="center"/>
              <w:rPr>
                <w:sz w:val="20"/>
                <w:szCs w:val="20"/>
              </w:rPr>
            </w:pPr>
            <w:r w:rsidRPr="007C3D6B">
              <w:rPr>
                <w:sz w:val="20"/>
                <w:szCs w:val="20"/>
              </w:rPr>
              <w:t>Being back to a normal mode of instruction.</w:t>
            </w:r>
          </w:p>
          <w:p w:rsidR="004C025B" w:rsidRPr="007C3D6B" w:rsidRDefault="004C025B" w:rsidP="00A84849">
            <w:pPr>
              <w:jc w:val="center"/>
              <w:rPr>
                <w:sz w:val="20"/>
                <w:szCs w:val="20"/>
              </w:rPr>
            </w:pPr>
          </w:p>
          <w:p w:rsidR="004C025B" w:rsidRPr="00CA7967" w:rsidRDefault="004C025B" w:rsidP="00A84849">
            <w:pPr>
              <w:jc w:val="center"/>
              <w:rPr>
                <w:b/>
                <w:sz w:val="20"/>
                <w:szCs w:val="20"/>
              </w:rPr>
            </w:pPr>
            <w:r w:rsidRPr="007C3D6B">
              <w:rPr>
                <w:sz w:val="20"/>
                <w:szCs w:val="20"/>
              </w:rPr>
              <w:t>Face to Face</w:t>
            </w:r>
          </w:p>
        </w:tc>
        <w:tc>
          <w:tcPr>
            <w:tcW w:w="3034" w:type="dxa"/>
          </w:tcPr>
          <w:p w:rsidR="00F26070" w:rsidRPr="00C243C2" w:rsidRDefault="004C025B" w:rsidP="00A8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F26070" w:rsidRDefault="00F26070" w:rsidP="00F2607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  <w:gridCol w:w="2790"/>
        <w:gridCol w:w="3060"/>
        <w:gridCol w:w="5395"/>
      </w:tblGrid>
      <w:tr w:rsidR="00F26070" w:rsidTr="00A84849">
        <w:tc>
          <w:tcPr>
            <w:tcW w:w="18710" w:type="dxa"/>
            <w:gridSpan w:val="6"/>
          </w:tcPr>
          <w:p w:rsidR="00F26070" w:rsidRDefault="00F26070" w:rsidP="00A84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Satisfaction with the Assessed Program Or Activity</w:t>
            </w:r>
          </w:p>
        </w:tc>
      </w:tr>
      <w:tr w:rsidR="00F26070" w:rsidTr="007C3D6B">
        <w:tc>
          <w:tcPr>
            <w:tcW w:w="2425" w:type="dxa"/>
          </w:tcPr>
          <w:p w:rsidR="00F26070" w:rsidRPr="005E2C8A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5E2C8A">
              <w:rPr>
                <w:b/>
                <w:sz w:val="20"/>
                <w:szCs w:val="20"/>
              </w:rPr>
              <w:t>What is your Performance Measure for Students’ Satisfaction with this Program or Activity?</w:t>
            </w:r>
          </w:p>
        </w:tc>
        <w:tc>
          <w:tcPr>
            <w:tcW w:w="2070" w:type="dxa"/>
          </w:tcPr>
          <w:p w:rsidR="00F26070" w:rsidRPr="005E2C8A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 w:rsidRPr="005E2C8A">
              <w:rPr>
                <w:b/>
                <w:sz w:val="20"/>
                <w:szCs w:val="20"/>
              </w:rPr>
              <w:t>What instrument(s</w:t>
            </w:r>
            <w:r>
              <w:rPr>
                <w:b/>
                <w:sz w:val="20"/>
                <w:szCs w:val="20"/>
              </w:rPr>
              <w:t>) do you use to measure this Satisfaction?</w:t>
            </w:r>
          </w:p>
        </w:tc>
        <w:tc>
          <w:tcPr>
            <w:tcW w:w="2970" w:type="dxa"/>
          </w:tcPr>
          <w:p w:rsidR="00F26070" w:rsidRPr="005E2C8A" w:rsidRDefault="00F26070" w:rsidP="00A8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often do you deploy this instrument?</w:t>
            </w:r>
          </w:p>
        </w:tc>
        <w:tc>
          <w:tcPr>
            <w:tcW w:w="2790" w:type="dxa"/>
          </w:tcPr>
          <w:p w:rsidR="00F26070" w:rsidRPr="005E2C8A" w:rsidRDefault="00F26070" w:rsidP="00A84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current level of satisfaction?</w:t>
            </w:r>
          </w:p>
        </w:tc>
        <w:tc>
          <w:tcPr>
            <w:tcW w:w="3060" w:type="dxa"/>
          </w:tcPr>
          <w:p w:rsidR="00F26070" w:rsidRPr="005E2C8A" w:rsidRDefault="00F26070" w:rsidP="00A84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 taken or planned to improve results?</w:t>
            </w:r>
          </w:p>
        </w:tc>
        <w:tc>
          <w:tcPr>
            <w:tcW w:w="5395" w:type="dxa"/>
          </w:tcPr>
          <w:p w:rsidR="00F26070" w:rsidRPr="005E2C8A" w:rsidRDefault="00F26070" w:rsidP="00A84849">
            <w:pPr>
              <w:rPr>
                <w:b/>
                <w:sz w:val="20"/>
                <w:szCs w:val="20"/>
              </w:rPr>
            </w:pPr>
            <w:r w:rsidRPr="00CA7967">
              <w:rPr>
                <w:b/>
                <w:sz w:val="20"/>
                <w:szCs w:val="20"/>
              </w:rPr>
              <w:t>Provide a graph or table of resulting trends (3-5 data points preferred)</w:t>
            </w:r>
          </w:p>
        </w:tc>
      </w:tr>
      <w:tr w:rsidR="00F26070" w:rsidRPr="007C3D6B" w:rsidTr="007C3D6B">
        <w:tc>
          <w:tcPr>
            <w:tcW w:w="2425" w:type="dxa"/>
          </w:tcPr>
          <w:p w:rsidR="00F26070" w:rsidRPr="007C3D6B" w:rsidRDefault="007C3D6B" w:rsidP="007C3D6B">
            <w:pPr>
              <w:rPr>
                <w:sz w:val="24"/>
                <w:szCs w:val="24"/>
              </w:rPr>
            </w:pPr>
            <w:r w:rsidRPr="007C3D6B">
              <w:rPr>
                <w:sz w:val="24"/>
                <w:szCs w:val="24"/>
              </w:rPr>
              <w:t xml:space="preserve">Survey with four categories: (1) Satisfaction with Zoom meetings, (2) Rapport with coaches, (3) Rapport with coaches, and what is </w:t>
            </w:r>
            <w:r w:rsidRPr="007C3D6B">
              <w:rPr>
                <w:sz w:val="24"/>
                <w:szCs w:val="24"/>
              </w:rPr>
              <w:lastRenderedPageBreak/>
              <w:t>most beneficial in Zoom meetings</w:t>
            </w:r>
          </w:p>
        </w:tc>
        <w:tc>
          <w:tcPr>
            <w:tcW w:w="2070" w:type="dxa"/>
          </w:tcPr>
          <w:p w:rsidR="00F26070" w:rsidRPr="007C3D6B" w:rsidRDefault="00FD03C7" w:rsidP="00A84849">
            <w:pPr>
              <w:rPr>
                <w:sz w:val="24"/>
                <w:szCs w:val="24"/>
              </w:rPr>
            </w:pPr>
            <w:r w:rsidRPr="007C3D6B">
              <w:rPr>
                <w:sz w:val="24"/>
                <w:szCs w:val="24"/>
              </w:rPr>
              <w:lastRenderedPageBreak/>
              <w:t>Collective survey. Even though there was not much other choice this Fall because of lockdown with pandemic</w:t>
            </w:r>
          </w:p>
        </w:tc>
        <w:tc>
          <w:tcPr>
            <w:tcW w:w="2970" w:type="dxa"/>
          </w:tcPr>
          <w:p w:rsidR="00F26070" w:rsidRPr="007C3D6B" w:rsidRDefault="007C3D6B" w:rsidP="00A84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707D8">
              <w:rPr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sz w:val="24"/>
                <w:szCs w:val="24"/>
              </w:rPr>
              <w:t>-weekly</w:t>
            </w:r>
          </w:p>
        </w:tc>
        <w:tc>
          <w:tcPr>
            <w:tcW w:w="2790" w:type="dxa"/>
          </w:tcPr>
          <w:p w:rsidR="007C3D6B" w:rsidRDefault="007C3D6B" w:rsidP="00893DDE">
            <w:pPr>
              <w:pStyle w:val="ListParagraph"/>
              <w:numPr>
                <w:ilvl w:val="0"/>
                <w:numId w:val="1"/>
              </w:numPr>
            </w:pPr>
            <w:r>
              <w:t xml:space="preserve">Rank Zoom meetings in general from 5-excellent to 1- poor. Cumulative ranking was 3. </w:t>
            </w:r>
          </w:p>
          <w:p w:rsidR="007C3D6B" w:rsidRDefault="007C3D6B" w:rsidP="007C3D6B">
            <w:pPr>
              <w:pStyle w:val="ListParagraph"/>
              <w:numPr>
                <w:ilvl w:val="0"/>
                <w:numId w:val="1"/>
              </w:numPr>
            </w:pPr>
            <w:r>
              <w:t>Rapport with coaches ranked at a 4.</w:t>
            </w:r>
          </w:p>
          <w:p w:rsidR="007C3D6B" w:rsidRDefault="007C3D6B" w:rsidP="007C3D6B">
            <w:pPr>
              <w:pStyle w:val="ListParagraph"/>
            </w:pPr>
          </w:p>
          <w:p w:rsidR="007C3D6B" w:rsidRDefault="007C3D6B" w:rsidP="007C3D6B">
            <w:pPr>
              <w:pStyle w:val="ListParagraph"/>
              <w:numPr>
                <w:ilvl w:val="0"/>
                <w:numId w:val="1"/>
              </w:numPr>
            </w:pPr>
            <w:r>
              <w:t>Rapport with teammates ranked at a 3.</w:t>
            </w:r>
          </w:p>
          <w:p w:rsidR="007C3D6B" w:rsidRDefault="007C3D6B" w:rsidP="007C3D6B">
            <w:pPr>
              <w:pStyle w:val="ListParagraph"/>
            </w:pPr>
          </w:p>
          <w:p w:rsidR="007C3D6B" w:rsidRDefault="007C3D6B" w:rsidP="007C3D6B">
            <w:pPr>
              <w:pStyle w:val="ListParagraph"/>
              <w:numPr>
                <w:ilvl w:val="0"/>
                <w:numId w:val="1"/>
              </w:numPr>
            </w:pPr>
            <w:r>
              <w:t xml:space="preserve">What was most beneficial in those Zoom meetings for student-athlete: These were the 5 most beneficial:  Constructed and developed workouts (physical).  Video instruction; Articles given to read and research on specific skills to each sport; Goal </w:t>
            </w:r>
            <w:proofErr w:type="gramStart"/>
            <w:r>
              <w:t>setting..</w:t>
            </w:r>
            <w:proofErr w:type="gramEnd"/>
          </w:p>
          <w:p w:rsidR="00F26070" w:rsidRPr="007C3D6B" w:rsidRDefault="00F26070" w:rsidP="00A8484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F26070" w:rsidRPr="007C3D6B" w:rsidRDefault="00FD03C7" w:rsidP="00A84849">
            <w:pPr>
              <w:rPr>
                <w:sz w:val="24"/>
                <w:szCs w:val="24"/>
              </w:rPr>
            </w:pPr>
            <w:r w:rsidRPr="007C3D6B">
              <w:rPr>
                <w:sz w:val="24"/>
                <w:szCs w:val="24"/>
              </w:rPr>
              <w:lastRenderedPageBreak/>
              <w:t>Get back to face to face and collective team modes of learning and coaching.</w:t>
            </w:r>
          </w:p>
        </w:tc>
        <w:tc>
          <w:tcPr>
            <w:tcW w:w="5395" w:type="dxa"/>
          </w:tcPr>
          <w:p w:rsidR="00F26070" w:rsidRPr="007C3D6B" w:rsidRDefault="00FD03C7" w:rsidP="00A84849">
            <w:pPr>
              <w:rPr>
                <w:rFonts w:cstheme="minorHAnsi"/>
                <w:sz w:val="20"/>
                <w:szCs w:val="20"/>
              </w:rPr>
            </w:pPr>
            <w:r w:rsidRPr="007C3D6B">
              <w:rPr>
                <w:rFonts w:cstheme="minorHAnsi"/>
                <w:sz w:val="20"/>
                <w:szCs w:val="20"/>
              </w:rPr>
              <w:t>N/A</w:t>
            </w:r>
          </w:p>
        </w:tc>
      </w:tr>
    </w:tbl>
    <w:p w:rsidR="00F26070" w:rsidRDefault="00F26070" w:rsidP="00F26070">
      <w:pPr>
        <w:jc w:val="center"/>
        <w:rPr>
          <w:b/>
          <w:sz w:val="24"/>
          <w:szCs w:val="24"/>
        </w:rPr>
      </w:pPr>
    </w:p>
    <w:p w:rsidR="0032150E" w:rsidRDefault="0032150E"/>
    <w:sectPr w:rsidR="0032150E" w:rsidSect="00F2607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3B6"/>
    <w:multiLevelType w:val="hybridMultilevel"/>
    <w:tmpl w:val="261C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2NDA2NDExMDQyMTVW0lEKTi0uzszPAykwqQUA6zhzGywAAAA="/>
  </w:docVars>
  <w:rsids>
    <w:rsidRoot w:val="00F26070"/>
    <w:rsid w:val="00063FF2"/>
    <w:rsid w:val="0032150E"/>
    <w:rsid w:val="004C025B"/>
    <w:rsid w:val="007707D8"/>
    <w:rsid w:val="007C3D6B"/>
    <w:rsid w:val="00A94A28"/>
    <w:rsid w:val="00C641F1"/>
    <w:rsid w:val="00CF5A5B"/>
    <w:rsid w:val="00DA47C7"/>
    <w:rsid w:val="00DF5312"/>
    <w:rsid w:val="00F26070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0944"/>
  <w15:chartTrackingRefBased/>
  <w15:docId w15:val="{64C8BEFE-AE17-4246-B589-8BDCD83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BA95A0550B84782A34308646DF75B" ma:contentTypeVersion="6" ma:contentTypeDescription="Create a new document." ma:contentTypeScope="" ma:versionID="e4868ca470f73441880dec3c39269d18">
  <xsd:schema xmlns:xsd="http://www.w3.org/2001/XMLSchema" xmlns:xs="http://www.w3.org/2001/XMLSchema" xmlns:p="http://schemas.microsoft.com/office/2006/metadata/properties" xmlns:ns2="c4ecd20a-7455-4d5d-8caf-752a9d777f36" xmlns:ns3="d83d54ef-d3db-43f1-8188-c73dea69a1a7" targetNamespace="http://schemas.microsoft.com/office/2006/metadata/properties" ma:root="true" ma:fieldsID="a67d5e80bf0d09608b6cfc09eec91663" ns2:_="" ns3:_="">
    <xsd:import namespace="c4ecd20a-7455-4d5d-8caf-752a9d777f36"/>
    <xsd:import namespace="d83d54ef-d3db-43f1-8188-c73dea69a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d20a-7455-4d5d-8caf-752a9d777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d54ef-d3db-43f1-8188-c73dea69a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3d54ef-d3db-43f1-8188-c73dea69a1a7">
      <UserInfo>
        <DisplayName>Shelby Davis</DisplayName>
        <AccountId>22</AccountId>
        <AccountType/>
      </UserInfo>
      <UserInfo>
        <DisplayName>Anthony Gilich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4ADD4B-1443-4BBA-9FD3-F65D5E3A08EC}"/>
</file>

<file path=customXml/itemProps2.xml><?xml version="1.0" encoding="utf-8"?>
<ds:datastoreItem xmlns:ds="http://schemas.openxmlformats.org/officeDocument/2006/customXml" ds:itemID="{6513053A-0C0F-41DB-B509-5C81A23FC12B}"/>
</file>

<file path=customXml/itemProps3.xml><?xml version="1.0" encoding="utf-8"?>
<ds:datastoreItem xmlns:ds="http://schemas.openxmlformats.org/officeDocument/2006/customXml" ds:itemID="{34619B74-F345-4CB0-B2F4-C3D122ABF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Steincamp</dc:creator>
  <cp:keywords/>
  <dc:description/>
  <cp:lastModifiedBy>Hugo Steincamp</cp:lastModifiedBy>
  <cp:revision>3</cp:revision>
  <dcterms:created xsi:type="dcterms:W3CDTF">2021-06-15T21:25:00Z</dcterms:created>
  <dcterms:modified xsi:type="dcterms:W3CDTF">2021-06-15T21:25:00Z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0x010100ACDBA95A0550B84782A34308646DF75B</vt:lpwstr>
  </property>
</Properties>
</file>