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4F1D1B1">
      <w:pPr>
        <w:pStyle w:val="Normal"/>
        <w:spacing w:before="120" w:beforeAutospacing="off"/>
        <w:jc w:val="left"/>
      </w:pPr>
      <w:r w:rsidR="17D7D668">
        <w:drawing>
          <wp:inline xmlns:wp14="http://schemas.microsoft.com/office/word/2010/wordprocessingDrawing" wp14:editId="0867DF45"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5b2d765d18294c2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14608" w:type="dxa"/>
        <w:jc w:val="left"/>
        <w:tblLayout w:type="fixed"/>
        <w:tblLook w:val="06A0" w:firstRow="1" w:lastRow="0" w:firstColumn="1" w:lastColumn="0" w:noHBand="1" w:noVBand="1"/>
      </w:tblPr>
      <w:tblGrid>
        <w:gridCol w:w="3652"/>
        <w:gridCol w:w="3652"/>
        <w:gridCol w:w="3652"/>
        <w:gridCol w:w="3652"/>
      </w:tblGrid>
      <w:tr w:rsidR="62C74C23" w:rsidTr="1ED37EA2" w14:paraId="6BB8CE0E">
        <w:tc>
          <w:tcPr>
            <w:tcW w:w="14608" w:type="dxa"/>
            <w:gridSpan w:val="4"/>
            <w:shd w:val="clear" w:color="auto" w:fill="385623" w:themeFill="accent6" w:themeFillShade="80"/>
            <w:tcMar/>
            <w:vAlign w:val="top"/>
          </w:tcPr>
          <w:p w:rsidR="62C74C23" w:rsidP="2E883C81" w:rsidRDefault="62C74C23" w14:paraId="683E1D97" w14:textId="0A15712F">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66"/>
                <w:szCs w:val="66"/>
                <w:lang w:val="en-US"/>
              </w:rPr>
            </w:pPr>
            <w:r w:rsidRPr="2E883C81" w:rsidR="62C74C23">
              <w:rPr>
                <w:rFonts w:ascii="Times New Roman" w:hAnsi="Times New Roman" w:eastAsia="Times New Roman" w:cs="Times New Roman"/>
                <w:b w:val="1"/>
                <w:bCs w:val="1"/>
                <w:i w:val="0"/>
                <w:iCs w:val="0"/>
                <w:caps w:val="0"/>
                <w:smallCaps w:val="0"/>
                <w:color w:val="auto"/>
                <w:sz w:val="66"/>
                <w:szCs w:val="66"/>
                <w:lang w:val="en-US"/>
              </w:rPr>
              <w:t>202</w:t>
            </w:r>
            <w:r w:rsidRPr="2E883C81" w:rsidR="79DA578F">
              <w:rPr>
                <w:rFonts w:ascii="Times New Roman" w:hAnsi="Times New Roman" w:eastAsia="Times New Roman" w:cs="Times New Roman"/>
                <w:b w:val="1"/>
                <w:bCs w:val="1"/>
                <w:i w:val="0"/>
                <w:iCs w:val="0"/>
                <w:caps w:val="0"/>
                <w:smallCaps w:val="0"/>
                <w:color w:val="auto"/>
                <w:sz w:val="66"/>
                <w:szCs w:val="66"/>
                <w:lang w:val="en-US"/>
              </w:rPr>
              <w:t>3</w:t>
            </w:r>
            <w:r w:rsidRPr="2E883C81" w:rsidR="62C74C23">
              <w:rPr>
                <w:rFonts w:ascii="Times New Roman" w:hAnsi="Times New Roman" w:eastAsia="Times New Roman" w:cs="Times New Roman"/>
                <w:b w:val="1"/>
                <w:bCs w:val="1"/>
                <w:i w:val="0"/>
                <w:iCs w:val="0"/>
                <w:caps w:val="0"/>
                <w:smallCaps w:val="0"/>
                <w:color w:val="auto"/>
                <w:sz w:val="66"/>
                <w:szCs w:val="66"/>
                <w:lang w:val="en-US"/>
              </w:rPr>
              <w:t xml:space="preserve"> </w:t>
            </w:r>
            <w:r w:rsidRPr="2E883C81" w:rsidR="79EF99EC">
              <w:rPr>
                <w:rFonts w:ascii="Times New Roman" w:hAnsi="Times New Roman" w:eastAsia="Times New Roman" w:cs="Times New Roman"/>
                <w:b w:val="1"/>
                <w:bCs w:val="1"/>
                <w:i w:val="0"/>
                <w:iCs w:val="0"/>
                <w:caps w:val="0"/>
                <w:smallCaps w:val="0"/>
                <w:color w:val="auto"/>
                <w:sz w:val="66"/>
                <w:szCs w:val="66"/>
                <w:lang w:val="en-US"/>
              </w:rPr>
              <w:t xml:space="preserve">Self-Study </w:t>
            </w:r>
            <w:r w:rsidRPr="2E883C81" w:rsidR="62C74C23">
              <w:rPr>
                <w:rFonts w:ascii="Times New Roman" w:hAnsi="Times New Roman" w:eastAsia="Times New Roman" w:cs="Times New Roman"/>
                <w:b w:val="1"/>
                <w:bCs w:val="1"/>
                <w:i w:val="0"/>
                <w:iCs w:val="0"/>
                <w:caps w:val="0"/>
                <w:smallCaps w:val="0"/>
                <w:color w:val="auto"/>
                <w:sz w:val="66"/>
                <w:szCs w:val="66"/>
                <w:lang w:val="en-US"/>
              </w:rPr>
              <w:t>Report</w:t>
            </w:r>
          </w:p>
        </w:tc>
      </w:tr>
      <w:tr w:rsidR="62C74C23" w:rsidTr="1ED37EA2" w14:paraId="149ECE60">
        <w:tc>
          <w:tcPr>
            <w:tcW w:w="14608" w:type="dxa"/>
            <w:gridSpan w:val="4"/>
            <w:tcMar/>
            <w:vAlign w:val="top"/>
          </w:tcPr>
          <w:p w:rsidR="5ADF0C99" w:rsidP="73765CD1" w:rsidRDefault="5ADF0C99" w14:paraId="314E7ED5" w14:textId="369FD26B">
            <w:pPr>
              <w:pStyle w:val="Normal"/>
              <w:spacing w:before="120" w:beforeAutospacing="off" w:after="120" w:afterAutospacing="off" w:line="259" w:lineRule="auto"/>
              <w:jc w:val="left"/>
              <w:rPr>
                <w:rFonts w:ascii="Calibri" w:hAnsi="Calibri" w:eastAsia="Calibri" w:cs="Calibri"/>
                <w:noProof w:val="0"/>
                <w:sz w:val="24"/>
                <w:szCs w:val="24"/>
                <w:lang w:val="en-US"/>
              </w:rPr>
            </w:pP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47386155"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w:t>
            </w:r>
            <w:r w:rsidRPr="47386155" w:rsidR="2E062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37BECC7B" w:rsidP="47386155" w:rsidRDefault="37BECC7B" w14:paraId="538A4C53" w14:textId="71C0C3D6">
            <w:pPr>
              <w:pStyle w:val="Normal"/>
              <w:spacing w:before="120" w:beforeAutospacing="off" w:after="120" w:afterAutospacing="off" w:line="259" w:lineRule="auto"/>
              <w:jc w:val="left"/>
            </w:pPr>
            <w:r w:rsidR="37BECC7B">
              <w:drawing>
                <wp:inline wp14:editId="586C59E2" wp14:anchorId="48979D1F">
                  <wp:extent cx="9144000" cy="2133600"/>
                  <wp:effectExtent l="0" t="0" r="0" b="0"/>
                  <wp:docPr id="2032471224" name="" title=""/>
                  <wp:cNvGraphicFramePr>
                    <a:graphicFrameLocks noChangeAspect="1"/>
                  </wp:cNvGraphicFramePr>
                  <a:graphic>
                    <a:graphicData uri="http://schemas.openxmlformats.org/drawingml/2006/picture">
                      <pic:pic>
                        <pic:nvPicPr>
                          <pic:cNvPr id="0" name=""/>
                          <pic:cNvPicPr/>
                        </pic:nvPicPr>
                        <pic:blipFill>
                          <a:blip r:embed="R8e8b33e76899445f">
                            <a:extLst>
                              <a:ext xmlns:a="http://schemas.openxmlformats.org/drawingml/2006/main" uri="{28A0092B-C50C-407E-A947-70E740481C1C}">
                                <a14:useLocalDpi val="0"/>
                              </a:ext>
                            </a:extLst>
                          </a:blip>
                          <a:stretch>
                            <a:fillRect/>
                          </a:stretch>
                        </pic:blipFill>
                        <pic:spPr>
                          <a:xfrm>
                            <a:off x="0" y="0"/>
                            <a:ext cx="9144000" cy="2133600"/>
                          </a:xfrm>
                          <a:prstGeom prst="rect">
                            <a:avLst/>
                          </a:prstGeom>
                        </pic:spPr>
                      </pic:pic>
                    </a:graphicData>
                  </a:graphic>
                </wp:inline>
              </w:drawing>
            </w:r>
          </w:p>
          <w:p w:rsidR="62C74C23" w:rsidP="73765CD1" w:rsidRDefault="62C74C23" w14:paraId="73C1F1D0" w14:textId="02E6D151">
            <w:pPr>
              <w:pStyle w:val="Normal"/>
              <w:bidi w:val="0"/>
              <w:spacing w:before="120" w:beforeAutospacing="off" w:after="120" w:afterAutospacing="off" w:line="259" w:lineRule="auto"/>
              <w:ind w:left="0" w:right="0"/>
              <w:jc w:val="left"/>
              <w:rPr>
                <w:b w:val="1"/>
                <w:bCs w:val="1"/>
                <w:noProof w:val="0"/>
                <w:lang w:val="en-US"/>
              </w:rPr>
            </w:pPr>
            <w:r w:rsidRPr="47386155" w:rsidR="73765CD1">
              <w:rPr>
                <w:b w:val="1"/>
                <w:bCs w:val="1"/>
              </w:rPr>
              <w:t xml:space="preserve">        March 3, </w:t>
            </w:r>
            <w:bookmarkStart w:name="_Int_Z1db878J" w:id="909441470"/>
            <w:proofErr w:type="gramStart"/>
            <w:r w:rsidRPr="47386155" w:rsidR="73765CD1">
              <w:rPr>
                <w:b w:val="1"/>
                <w:bCs w:val="1"/>
              </w:rPr>
              <w:t>202</w:t>
            </w:r>
            <w:r w:rsidRPr="47386155" w:rsidR="35530E1C">
              <w:rPr>
                <w:b w:val="1"/>
                <w:bCs w:val="1"/>
              </w:rPr>
              <w:t>3</w:t>
            </w:r>
            <w:proofErr w:type="gramEnd"/>
            <w:bookmarkEnd w:id="909441470"/>
            <w:r w:rsidRPr="47386155" w:rsidR="73765CD1">
              <w:rPr>
                <w:b w:val="1"/>
                <w:bCs w:val="1"/>
              </w:rPr>
              <w:t xml:space="preserve">                             September 2</w:t>
            </w:r>
            <w:r w:rsidRPr="47386155" w:rsidR="6C715EDA">
              <w:rPr>
                <w:b w:val="1"/>
                <w:bCs w:val="1"/>
              </w:rPr>
              <w:t>1</w:t>
            </w:r>
            <w:r w:rsidRPr="47386155" w:rsidR="73765CD1">
              <w:rPr>
                <w:b w:val="1"/>
                <w:bCs w:val="1"/>
              </w:rPr>
              <w:t xml:space="preserve">, </w:t>
            </w:r>
            <w:bookmarkStart w:name="_Int_mVI2sC7u" w:id="16333364"/>
            <w:proofErr w:type="gramStart"/>
            <w:r w:rsidRPr="47386155" w:rsidR="73765CD1">
              <w:rPr>
                <w:b w:val="1"/>
                <w:bCs w:val="1"/>
              </w:rPr>
              <w:t>202</w:t>
            </w:r>
            <w:r w:rsidRPr="47386155" w:rsidR="7E66A721">
              <w:rPr>
                <w:b w:val="1"/>
                <w:bCs w:val="1"/>
              </w:rPr>
              <w:t>3</w:t>
            </w:r>
            <w:proofErr w:type="gramEnd"/>
            <w:bookmarkEnd w:id="16333364"/>
            <w:r w:rsidRPr="47386155" w:rsidR="73765CD1">
              <w:rPr>
                <w:b w:val="1"/>
                <w:bCs w:val="1"/>
              </w:rPr>
              <w:t xml:space="preserve">                     October 25, </w:t>
            </w:r>
            <w:bookmarkStart w:name="_Int_XHFrHc4b" w:id="2058127971"/>
            <w:proofErr w:type="gramStart"/>
            <w:r w:rsidRPr="47386155" w:rsidR="73765CD1">
              <w:rPr>
                <w:b w:val="1"/>
                <w:bCs w:val="1"/>
              </w:rPr>
              <w:t>202</w:t>
            </w:r>
            <w:r w:rsidRPr="47386155" w:rsidR="38EE55BD">
              <w:rPr>
                <w:b w:val="1"/>
                <w:bCs w:val="1"/>
              </w:rPr>
              <w:t>3</w:t>
            </w:r>
            <w:proofErr w:type="gramEnd"/>
            <w:bookmarkEnd w:id="2058127971"/>
            <w:r w:rsidRPr="47386155" w:rsidR="73765CD1">
              <w:rPr>
                <w:b w:val="1"/>
                <w:bCs w:val="1"/>
              </w:rPr>
              <w:t xml:space="preserve">         </w:t>
            </w:r>
            <w:r w:rsidR="73765CD1">
              <w:rPr/>
              <w:t xml:space="preserve">               </w:t>
            </w:r>
            <w:r w:rsidRPr="47386155" w:rsidR="73765CD1">
              <w:rPr>
                <w:b w:val="1"/>
                <w:bCs w:val="1"/>
              </w:rPr>
              <w:t>Nov-Dec 202</w:t>
            </w:r>
            <w:r w:rsidRPr="47386155" w:rsidR="411546D9">
              <w:rPr>
                <w:b w:val="1"/>
                <w:bCs w:val="1"/>
              </w:rPr>
              <w:t>3</w:t>
            </w:r>
            <w:r w:rsidRPr="47386155" w:rsidR="73765CD1">
              <w:rPr>
                <w:b w:val="1"/>
                <w:bCs w:val="1"/>
              </w:rPr>
              <w:t xml:space="preserve">                              Every Fall from 202</w:t>
            </w:r>
            <w:r w:rsidRPr="47386155" w:rsidR="098CBE5F">
              <w:rPr>
                <w:b w:val="1"/>
                <w:bCs w:val="1"/>
              </w:rPr>
              <w:t>4</w:t>
            </w:r>
            <w:r w:rsidRPr="47386155" w:rsidR="73765CD1">
              <w:rPr>
                <w:b w:val="1"/>
                <w:bCs w:val="1"/>
              </w:rPr>
              <w:t>-202</w:t>
            </w:r>
            <w:r w:rsidRPr="47386155" w:rsidR="6AA9A9ED">
              <w:rPr>
                <w:b w:val="1"/>
                <w:bCs w:val="1"/>
              </w:rPr>
              <w:t>7</w:t>
            </w:r>
          </w:p>
        </w:tc>
      </w:tr>
      <w:tr w:rsidR="62C74C23" w:rsidTr="1ED37EA2" w14:paraId="36C6E794">
        <w:trPr>
          <w:trHeight w:val="495"/>
        </w:trPr>
        <w:tc>
          <w:tcPr>
            <w:tcW w:w="14608"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1ED37EA2" w14:paraId="3A1D2980">
        <w:tc>
          <w:tcPr>
            <w:tcW w:w="3652" w:type="dxa"/>
            <w:vMerge w:val="restart"/>
            <w:shd w:val="clear" w:color="auto" w:fill="FFFFFF" w:themeFill="background1"/>
            <w:tcMar/>
            <w:vAlign w:val="top"/>
          </w:tcPr>
          <w:p w:rsidR="4EC4658B" w:rsidP="3901344B" w:rsidRDefault="4EC4658B" w14:paraId="7E015A17" w14:textId="235B8B33">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3901344B"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rsidRPr="3901344B" w:rsidR="5079FCCA">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w:t>
            </w:r>
            <w:r w:rsidRPr="3901344B" w:rsidR="2D5810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Medical Laboratory Technician AAS</w:t>
            </w:r>
          </w:p>
          <w:p w:rsidR="4EC4658B" w:rsidP="73765CD1" w:rsidRDefault="4EC4658B" w14:paraId="474FB014" w14:textId="5F4F7239">
            <w:pPr>
              <w:pStyle w:val="Normal"/>
              <w:spacing w:before="120" w:beforeAutospacing="off" w:after="120" w:afterAutospacing="off" w:line="259" w:lineRule="auto"/>
              <w:jc w:val="left"/>
            </w:pPr>
          </w:p>
          <w:p w:rsidR="4EC4658B" w:rsidP="73765CD1" w:rsidRDefault="4EC4658B" w14:paraId="75D655C8" w14:textId="730BA8F2">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652"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3652"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3901344B" w:rsidRDefault="4EC4658B" w14:paraId="1194B637" w14:textId="27A81EE0">
            <w:pPr>
              <w:pStyle w:val="Normal"/>
              <w:bidi w:val="0"/>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3901344B"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3901344B"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3901344B" w:rsidR="38A6186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901344B" w:rsidR="0C21C8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Bishop</w:t>
            </w:r>
          </w:p>
          <w:p w:rsidR="4EC4658B" w:rsidP="1ED37EA2" w:rsidRDefault="4EC4658B" w14:paraId="26EE4403" w14:textId="53520A35">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ED37EA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1ED37EA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ED37EA2" w:rsidR="6361C8D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SPC</w:t>
            </w:r>
          </w:p>
          <w:p w:rsidR="4EC4658B" w:rsidP="1ED37EA2" w:rsidRDefault="4EC4658B" w14:paraId="02FAA176" w14:textId="52183CEF">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ED37EA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1ED37EA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ED37EA2" w:rsidR="034B7E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520-494-5531</w:t>
            </w:r>
          </w:p>
          <w:p w:rsidR="4EC4658B" w:rsidP="1ED37EA2" w:rsidRDefault="4EC4658B" w14:paraId="0E001DA8" w14:textId="28027753">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ED37EA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1ED37EA2"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1ED37EA2" w:rsidR="748BF3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jennifer.bishop@centralaz.edu</w:t>
            </w:r>
          </w:p>
          <w:p w:rsidR="62C74C23" w:rsidP="73765CD1" w:rsidRDefault="62C74C23" w14:paraId="200F21FF" w14:textId="5F6B9BD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Date of APR Completion:</w:t>
            </w:r>
          </w:p>
        </w:tc>
        <w:tc>
          <w:tcPr>
            <w:tcW w:w="3652" w:type="dxa"/>
            <w:shd w:val="clear" w:color="auto" w:fill="E7E6E6" w:themeFill="background2"/>
            <w:tcMar/>
            <w:vAlign w:val="top"/>
          </w:tcPr>
          <w:p w:rsidR="329170D3" w:rsidP="38936DAE" w:rsidRDefault="329170D3" w14:paraId="30A05833" w14:textId="28EDDB68">
            <w:pPr>
              <w:pStyle w:val="Normal"/>
              <w:bidi w:val="0"/>
              <w:spacing w:before="120" w:beforeAutospacing="off" w:after="120" w:afterAutospacing="off" w:line="259" w:lineRule="auto"/>
              <w:ind w:left="0" w:right="0"/>
              <w:jc w:val="left"/>
            </w:pPr>
            <w:r w:rsidRPr="38936DAE" w:rsidR="35476C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Reviewers Name and Role</w:t>
            </w:r>
          </w:p>
        </w:tc>
      </w:tr>
      <w:tr w:rsidR="62C74C23" w:rsidTr="1ED37EA2" w14:paraId="15BBC587">
        <w:tc>
          <w:tcPr>
            <w:tcW w:w="3652" w:type="dxa"/>
            <w:vMerge/>
            <w:tcMar/>
            <w:vAlign w:val="top"/>
          </w:tcPr>
          <w:p w14:paraId="7C5DC80C"/>
        </w:tc>
        <w:tc>
          <w:tcPr>
            <w:tcW w:w="3652" w:type="dxa"/>
            <w:vMerge/>
            <w:tcMar/>
            <w:vAlign w:val="top"/>
          </w:tcPr>
          <w:p w14:paraId="4D46EBC9"/>
        </w:tc>
        <w:tc>
          <w:tcPr>
            <w:tcW w:w="3652" w:type="dxa"/>
            <w:vMerge/>
            <w:tcMar/>
            <w:vAlign w:val="top"/>
          </w:tcPr>
          <w:p w14:paraId="60D9F3BD"/>
        </w:tc>
        <w:tc>
          <w:tcPr>
            <w:tcW w:w="3652" w:type="dxa"/>
            <w:shd w:val="clear" w:color="auto" w:fill="E7E6E6" w:themeFill="background2"/>
            <w:tcMar/>
            <w:vAlign w:val="top"/>
          </w:tcPr>
          <w:p w:rsidR="0DB3004E" w:rsidP="73765CD1" w:rsidRDefault="0DB3004E" w14:paraId="494E33E7" w14:textId="19A47D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580DD2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Areas in </w:t>
            </w:r>
            <w:r w:rsidRPr="73765CD1" w:rsidR="580DD21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grey </w:t>
            </w:r>
            <w:r w:rsidRPr="73765CD1" w:rsidR="580DD2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used by the peer</w:t>
            </w:r>
            <w:r w:rsidRPr="73765CD1" w:rsidR="37D094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review team </w:t>
            </w:r>
            <w:r w:rsidRPr="73765CD1" w:rsidR="580DD21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give feedback on your self-study and do not require your contribution.</w:t>
            </w:r>
          </w:p>
          <w:p w:rsidR="0DB3004E" w:rsidP="73765CD1" w:rsidRDefault="0DB3004E" w14:paraId="19501688" w14:textId="0FD6A19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DB3004E" w:rsidP="73765CD1" w:rsidRDefault="0DB3004E" w14:paraId="5DD1BAFB" w14:textId="3FE4F54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07D4B704"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07D4B704" w14:paraId="6D40650F">
        <w:trPr>
          <w:trHeight w:val="990"/>
        </w:trPr>
        <w:tc>
          <w:tcPr>
            <w:tcW w:w="7095" w:type="dxa"/>
            <w:vMerge w:val="restart"/>
            <w:tcMar/>
          </w:tcPr>
          <w:p w:rsidR="62C74C23" w:rsidP="73765CD1" w:rsidRDefault="62C74C23" w14:paraId="780C9403" w14:textId="49AE9BA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stated in the current CAC catalog: </w:t>
            </w:r>
            <w:r w:rsidRPr="73765C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(Should contain: description, program certifications, accreditations, awards, and skills attained.)</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4C797762" w:rsidRDefault="62C74C23" w14:paraId="79E63214" w14:textId="35B1245B">
            <w:pPr>
              <w:pStyle w:val="Normal"/>
              <w:spacing w:before="120" w:beforeAutospacing="off" w:after="120" w:afterAutospacing="off"/>
              <w:rPr>
                <w:sz w:val="24"/>
                <w:szCs w:val="24"/>
              </w:rPr>
            </w:pPr>
            <w:r w:rsidRPr="4C797762" w:rsidR="1A4C4BCE">
              <w:rPr>
                <w:sz w:val="24"/>
                <w:szCs w:val="24"/>
              </w:rPr>
              <w:t xml:space="preserve">The Medical Laboratory Technician AAS prepares a graduate for employment in a clinical/medical laboratory. </w:t>
            </w:r>
            <w:r w:rsidRPr="4C797762" w:rsidR="1A4C4BCE">
              <w:rPr>
                <w:sz w:val="24"/>
                <w:szCs w:val="24"/>
              </w:rPr>
              <w:t>The graduate will perform routine lab testing for blood, urine, cultures, and other body fluids under the supervision of a medical laboratory scientist.</w:t>
            </w:r>
            <w:r w:rsidRPr="4C797762" w:rsidR="1A4C4BCE">
              <w:rPr>
                <w:sz w:val="24"/>
                <w:szCs w:val="24"/>
              </w:rPr>
              <w:t xml:space="preserve"> </w:t>
            </w:r>
            <w:r w:rsidRPr="4C797762" w:rsidR="1A4C4BCE">
              <w:rPr>
                <w:sz w:val="24"/>
                <w:szCs w:val="24"/>
              </w:rPr>
              <w:t xml:space="preserve">Other responsibilities include performing test/instrument quality control and maintenance </w:t>
            </w:r>
            <w:r w:rsidRPr="4C797762" w:rsidR="1A4C4BCE">
              <w:rPr>
                <w:sz w:val="24"/>
                <w:szCs w:val="24"/>
              </w:rPr>
              <w:t>on a daily basis</w:t>
            </w:r>
            <w:r w:rsidRPr="4C797762" w:rsidR="1A4C4BCE">
              <w:rPr>
                <w:sz w:val="24"/>
                <w:szCs w:val="24"/>
              </w:rPr>
              <w:t>, as well as evaluating test results.</w:t>
            </w:r>
            <w:r w:rsidRPr="4C797762" w:rsidR="1A4C4BCE">
              <w:rPr>
                <w:sz w:val="24"/>
                <w:szCs w:val="24"/>
              </w:rPr>
              <w:t xml:space="preserve"> </w:t>
            </w:r>
          </w:p>
          <w:p w:rsidR="62C74C23" w:rsidP="73765CD1" w:rsidRDefault="62C74C23" w14:paraId="533128F2" w14:textId="5622FEC3">
            <w:pPr>
              <w:pStyle w:val="Normal"/>
              <w:spacing w:before="120" w:beforeAutospacing="off" w:after="120" w:afterAutospacing="off"/>
              <w:rPr>
                <w:sz w:val="24"/>
                <w:szCs w:val="24"/>
              </w:rPr>
            </w:pPr>
            <w:r w:rsidRPr="4C797762" w:rsidR="1A4C4BCE">
              <w:rPr>
                <w:sz w:val="24"/>
                <w:szCs w:val="24"/>
              </w:rPr>
              <w:t>Accredited by National Accrediting Agency for Clinical Laboratory Science (NAACLS)</w:t>
            </w: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099C8460" w:rsidP="73765CD1" w:rsidRDefault="099C8460" w14:paraId="7CE30088" w14:textId="55BE3F3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73765CD1"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65D1D56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B78F6A2"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62C74C23" w:rsidTr="07D4B704"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E7E6E6" w:themeFill="background2"/>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07D4B704"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07D4B704"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07D4B704"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07D4B704"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E7E6E6" w:themeFill="background2"/>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07D4B704"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2053EEB7"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C797762" w:rsidRDefault="62C74C23" w14:paraId="053C4CF8" w14:textId="34236C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42ED552A" w:rsidRDefault="62C74C23" w14:paraId="0CC0D2A2" w14:textId="317B2FC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2ED552A" w:rsidR="0913E7B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MLT Student handbook page 6</w:t>
            </w:r>
          </w:p>
          <w:p w:rsidR="62C74C23" w:rsidP="07D4B704" w:rsidRDefault="62C74C23" w14:paraId="5F6F2FA6" w14:textId="2EEB384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5F7600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MEDICAL LABORATORY TECHNICIAN PROGRAM MISSION, VISION, </w:t>
            </w:r>
          </w:p>
          <w:p w:rsidR="62C74C23" w:rsidP="4C797762" w:rsidRDefault="62C74C23" w14:paraId="3B5ACC7F" w14:textId="472C8AD4">
            <w:pPr>
              <w:pStyle w:val="Normal"/>
              <w:spacing w:before="120" w:beforeAutospacing="off" w:after="120" w:afterAutospacing="off" w:line="259" w:lineRule="auto"/>
              <w:jc w:val="left"/>
            </w:pPr>
            <w:r w:rsidRPr="07D4B704" w:rsidR="5F7600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Vision: Central Arizona’s premier choice in the education of Medical </w:t>
            </w:r>
            <w:r w:rsidRPr="07D4B704" w:rsidR="211C548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Laboratory Technicians</w:t>
            </w:r>
            <w:r w:rsidRPr="07D4B704" w:rsidR="5F7600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4C797762" w:rsidRDefault="62C74C23" w14:paraId="25DA368B" w14:textId="0046C064">
            <w:pPr>
              <w:pStyle w:val="Normal"/>
              <w:spacing w:before="120" w:beforeAutospacing="off" w:after="120" w:afterAutospacing="off" w:line="259" w:lineRule="auto"/>
              <w:jc w:val="left"/>
            </w:pPr>
            <w:r w:rsidRPr="07D4B704" w:rsidR="5F7600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Mission: The Central Arizona College Medical Laboratory Technician program’s       mission is to educate the students with the knowledge and laboratory skills that allow them to be valuable and successful professionals in the field of Medical Laboratory Science.  </w:t>
            </w:r>
          </w:p>
          <w:p w:rsidR="62C74C23" w:rsidP="07D4B704" w:rsidRDefault="62C74C23" w14:paraId="6B9DDC29" w14:textId="6F370380">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7D4B704" w:rsidRDefault="62C74C23" w14:paraId="41EF38AF" w14:textId="3D25577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D9C7F6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Would like to update </w:t>
            </w:r>
            <w:r w:rsidRPr="07D4B704" w:rsidR="6D0630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Mission to </w:t>
            </w:r>
          </w:p>
          <w:p w:rsidR="62C74C23" w:rsidP="07D4B704" w:rsidRDefault="62C74C23" w14:paraId="24AB61BB" w14:textId="710252B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6D0630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Teaching evidence based collaborative </w:t>
            </w:r>
            <w:r w:rsidRPr="07D4B704" w:rsidR="2C641B4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practice</w:t>
            </w:r>
            <w:r w:rsidRPr="07D4B704" w:rsidR="6D0630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laboratory professionals</w:t>
            </w:r>
            <w:r w:rsidRPr="07D4B704" w:rsidR="5F76000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33FD5E50" w:rsidP="07D4B704" w:rsidRDefault="33FD5E50" w14:paraId="1FC87DE7" w14:textId="1E640BB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Reaching excellence </w:t>
            </w: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through</w:t>
            </w: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technology and skills training</w:t>
            </w:r>
          </w:p>
          <w:p w:rsidR="33FD5E50" w:rsidP="07D4B704" w:rsidRDefault="33FD5E50" w14:paraId="505536CA" w14:textId="43E3715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Understanding the impact of laboratory results on the quality of patient care</w:t>
            </w:r>
          </w:p>
          <w:p w:rsidR="62C74C23" w:rsidP="07D4B704" w:rsidRDefault="62C74C23" w14:paraId="0A5B4081" w14:textId="3658835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Empowering students to become the future healthcare leaders of tomorrow. </w:t>
            </w:r>
          </w:p>
          <w:p w:rsidR="62C74C23" w:rsidP="07D4B704" w:rsidRDefault="62C74C23" w14:paraId="1E333E08" w14:textId="4C97F1F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And include the following values:</w:t>
            </w:r>
          </w:p>
          <w:p w:rsidR="62C74C23" w:rsidP="07D4B704" w:rsidRDefault="62C74C23" w14:paraId="34990785" w14:textId="4729179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w:t>
            </w:r>
            <w:r w:rsidRPr="07D4B704" w:rsidR="1470D31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ccuracy</w:t>
            </w:r>
          </w:p>
          <w:p w:rsidR="62C74C23" w:rsidP="07D4B704" w:rsidRDefault="62C74C23" w14:paraId="1C36B1BA" w14:textId="25D160C0">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3FD5E5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w:t>
            </w:r>
            <w:r w:rsidRPr="07D4B704" w:rsidR="45C9A6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onfidence</w:t>
            </w:r>
          </w:p>
          <w:p w:rsidR="62C74C23" w:rsidP="07D4B704" w:rsidRDefault="62C74C23" w14:paraId="6EA0A22A" w14:textId="01E1FF6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45C9A6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Transform</w:t>
            </w:r>
          </w:p>
          <w:p w:rsidR="62C74C23" w:rsidP="07D4B704" w:rsidRDefault="62C74C23" w14:paraId="279422A1" w14:textId="0260B88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45C9A6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w:t>
            </w:r>
            <w:r w:rsidRPr="07D4B704" w:rsidR="50D846C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spiring</w:t>
            </w:r>
          </w:p>
          <w:p w:rsidR="62C74C23" w:rsidP="07D4B704" w:rsidRDefault="62C74C23" w14:paraId="0C5325BB" w14:textId="14993E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45C9A6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w:t>
            </w:r>
            <w:r w:rsidRPr="07D4B704" w:rsidR="302AB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isionary</w:t>
            </w:r>
          </w:p>
          <w:p w:rsidR="62C74C23" w:rsidP="07D4B704" w:rsidRDefault="62C74C23" w14:paraId="30C45EE9" w14:textId="5D0D8E7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45C9A6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Advocate</w:t>
            </w:r>
          </w:p>
          <w:p w:rsidR="62C74C23" w:rsidP="07D4B704" w:rsidRDefault="62C74C23" w14:paraId="58D67076" w14:textId="533470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45C9A6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w:t>
            </w:r>
            <w:r w:rsidRPr="07D4B704" w:rsidR="231FF64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eamwork</w:t>
            </w:r>
          </w:p>
          <w:p w:rsidR="62C74C23" w:rsidP="07D4B704" w:rsidRDefault="62C74C23" w14:paraId="39BFF92F" w14:textId="120CC22E">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45C9A68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Empathy</w:t>
            </w:r>
          </w:p>
          <w:p w:rsidR="62C74C23" w:rsidP="07D4B704" w:rsidRDefault="62C74C23" w14:paraId="3CDD3767" w14:textId="6FBDD54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73765CD1" w:rsidRDefault="62C74C23" w14:paraId="00ADCE02" w14:textId="68AD528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07D4B704" w14:paraId="00EE2AB0">
        <w:tc>
          <w:tcPr>
            <w:tcW w:w="7095" w:type="dxa"/>
            <w:vMerge/>
            <w:tcMar/>
          </w:tcPr>
          <w:p w14:paraId="1497FB0D"/>
        </w:tc>
        <w:tc>
          <w:tcPr>
            <w:tcW w:w="1395" w:type="dxa"/>
            <w:shd w:val="clear" w:color="auto" w:fill="E7E6E6" w:themeFill="background2"/>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07D4B704"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73765C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73765C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6706C837" w:rsidP="07D4B704"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07D4B704" w:rsidP="07D4B704" w:rsidRDefault="07D4B704" w14:paraId="5AC7783A" w14:textId="11085142">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5E85122" w:rsidP="07D4B704" w:rsidRDefault="35E85122" w14:paraId="0E524FCF" w14:textId="7E251BC7">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35E851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MLT program's current and proposed vision and mission align with the goals of CAC.  </w:t>
            </w:r>
          </w:p>
          <w:p w:rsidR="07D4B704" w:rsidP="07D4B704" w:rsidRDefault="07D4B704" w14:paraId="5E5AD2B1" w14:textId="1967B561">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7D4B704" w:rsidP="07D4B704" w:rsidRDefault="07D4B704" w14:paraId="5A31328E" w14:textId="5F70719A">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4C797762" w:rsidRDefault="62C74C23" w14:paraId="4A4212CD" w14:textId="3A0D15D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73765CD1" w:rsidRDefault="62C74C23" w14:paraId="63A92888" w14:textId="597037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07D4B704" w14:paraId="1A705D2D">
        <w:trPr>
          <w:trHeight w:val="300"/>
        </w:trPr>
        <w:tc>
          <w:tcPr>
            <w:tcW w:w="7095" w:type="dxa"/>
            <w:vMerge/>
            <w:tcMar/>
          </w:tcPr>
          <w:p w14:paraId="6E70CAAB"/>
        </w:tc>
        <w:tc>
          <w:tcPr>
            <w:tcW w:w="1395" w:type="dxa"/>
            <w:shd w:val="clear" w:color="auto" w:fill="E7E6E6" w:themeFill="background2"/>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07D4B704" w14:paraId="5A6EB4A3">
        <w:trPr>
          <w:trHeight w:val="0"/>
        </w:trPr>
        <w:tc>
          <w:tcPr>
            <w:tcW w:w="7095" w:type="dxa"/>
            <w:vMerge w:val="restart"/>
            <w:tcMar/>
          </w:tcPr>
          <w:p w:rsidR="1A9291DF" w:rsidP="73765C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73765C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73765C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equitable? </w:t>
            </w:r>
            <w:hyperlink r:id="Ra727792eac514910">
              <w:r w:rsidRPr="73765C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1A9291DF" w:rsidP="73765CD1" w:rsidRDefault="1A9291DF" w14:paraId="735673D4" w14:textId="0CEC85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07D4B704" w:rsidRDefault="7ED97D0E" w14:paraId="6F05A797" w14:textId="6C5FD0A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D4B704" w:rsidR="0ABBDE2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Try to consider each student's background and work with them to be successful. For example, a student with transportation is</w:t>
            </w:r>
            <w:r w:rsidRPr="07D4B704" w:rsidR="1122749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sues is given a Casa Grande clinical rotation over other student with reliable transportation. </w:t>
            </w: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73765CD1" w:rsidRDefault="7ED97D0E" w14:paraId="5B9B7822" w14:textId="5E68BD3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3765CD1" w:rsidTr="07D4B704" w14:paraId="0A343A66">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347D5291"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347D5291" w14:paraId="613B0BE5">
        <w:tc>
          <w:tcPr>
            <w:tcW w:w="7095" w:type="dxa"/>
            <w:vMerge w:val="restart"/>
            <w:tcMar/>
          </w:tcPr>
          <w:p w:rsidR="2CE08189" w:rsidP="2053EEB7" w:rsidRDefault="2CE08189" w14:paraId="6E883992" w14:textId="24691FEF">
            <w:pPr>
              <w:spacing w:before="120" w:beforeAutospacing="off" w:after="120" w:afterAutospacing="off" w:line="240" w:lineRule="auto"/>
              <w:rPr>
                <w:rFonts w:ascii="Times New Roman" w:hAnsi="Times New Roman" w:eastAsia="Times New Roman" w:cs="Times New Roman"/>
                <w:noProof w:val="0"/>
                <w:sz w:val="24"/>
                <w:szCs w:val="24"/>
                <w:lang w:val="en-US"/>
              </w:rPr>
            </w:pPr>
            <w:r w:rsidRPr="2053EEB7" w:rsidR="6F5ED6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When reviewing the curriculum for the certificate and/or degree, are there any courses that need to be added, </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deleted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or modified</w:t>
            </w:r>
            <w:r w:rsidRPr="2053EEB7" w:rsidR="04374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E959601" w14:textId="3B47EF0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A4278C9" w:rsidRDefault="62C74C23" w14:paraId="41523FDF" w14:textId="11A53092">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A4278C9" w:rsidR="69F5DC8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MLT 275 needs to be split into another class. There is a lot of information and I feel I can create a new class that could potentially be offered in the summer for the items that do not ha</w:t>
            </w:r>
            <w:r w:rsidRPr="7A4278C9" w:rsidR="13B1FCD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ve a physical lab with them. MLT 275 could be offered in the fall and </w:t>
            </w:r>
            <w:r w:rsidRPr="7A4278C9" w:rsidR="13B1FCD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retain</w:t>
            </w:r>
            <w:r w:rsidRPr="7A4278C9" w:rsidR="13B1FCD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items that have a physical lab with them. </w:t>
            </w:r>
          </w:p>
          <w:p w:rsidR="7A4278C9" w:rsidP="7A4278C9" w:rsidRDefault="7A4278C9" w14:paraId="4ADCC156" w14:textId="3A40370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0972DBA" w:rsidP="7A4278C9" w:rsidRDefault="30972DBA" w14:paraId="5B6C98B7" w14:textId="33546D4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A4278C9" w:rsidR="30972D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MLT 210 will be moved to the summer as it is an intro to MLT.</w:t>
            </w:r>
          </w:p>
          <w:p w:rsidR="62C74C23" w:rsidP="73765CD1" w:rsidRDefault="62C74C23" w14:paraId="31AA9785" w14:textId="5657497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347D5291" w:rsidRDefault="62C74C23" w14:paraId="661C6651" w14:textId="440A9F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47D5291" w:rsidP="347D5291" w:rsidRDefault="347D5291" w14:paraId="25870CB2" w14:textId="50E99ACE">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47D5291" w:rsidP="347D5291" w:rsidRDefault="347D5291" w14:paraId="47995F29" w14:textId="23B9FAE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5DBDD86" w14:textId="48638E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62C74C23" w:rsidP="73765CD1" w:rsidRDefault="62C74C23" w14:paraId="268DE5C5" w14:textId="5BDE800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5E9B2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4AB5B0EE"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780CC0A" w14:textId="4ABC2D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347D5291" w14:paraId="0456E2B1">
        <w:tc>
          <w:tcPr>
            <w:tcW w:w="7095" w:type="dxa"/>
            <w:vMerge/>
            <w:tcMar/>
          </w:tcPr>
          <w:p w14:paraId="3F18BFD0"/>
        </w:tc>
        <w:tc>
          <w:tcPr>
            <w:tcW w:w="1395" w:type="dxa"/>
            <w:shd w:val="clear" w:color="auto" w:fill="E7E6E6" w:themeFill="background2"/>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0ED227D5"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0ED227D5" w14:paraId="600810B5">
        <w:trPr>
          <w:trHeight w:val="915"/>
        </w:trPr>
        <w:tc>
          <w:tcPr>
            <w:tcW w:w="7095" w:type="dxa"/>
            <w:vMerge w:val="restart"/>
            <w:tcMar/>
          </w:tcPr>
          <w:p w:rsidR="67476972" w:rsidP="2053EEB7" w:rsidRDefault="67476972" w14:paraId="7B275A9E" w14:textId="0CA84F7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D08E97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are the Program Learning Outcomes (PLOs) for the program degree or certificate as currently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ACRES? If this program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contains</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multiple degrees and/or certificates, the learning outcomes should be </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provided</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each one</w:t>
            </w:r>
            <w:r w:rsidRPr="2053EEB7" w:rsidR="314E69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32807B23" w:rsidRDefault="62C74C23" w14:paraId="0B2CDE63" w14:textId="6EC545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 (Knowledge Level) Define the role of the medical laboratory technician in the healthcare delivery system as it relates to the point-of-care or clinical laboratory environment. (CSLO 1,3)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2.0 (Application Level) Use common medical terminology. (CSLO 1,2,3)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3.0 (Application Level) Demonstrate knowledge of infection control and safety practices. (CSLO 1,2)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3.1 (Application Level) Demonstrate accepted practices for infection control, isolation techniques, aseptic techniques, and methods for disease prevention. (CSLO 1,2)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3.2 (Synthesis Level) Incorporate the mandated regulations with federal, state, and local guidelines regarding all the safety practices required by NAACLS. (CSLO 2,3)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3.2.1 (Application Level) Observe the OSHA bloodborne Pathogens Standard and Needle Safety Precaution Act.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3.2.2 (Application Level) Use prescribed procedures to handle electrical, radiation, biological, and fire hazards.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3.2.3 (Application Level) Use appropriate practices, as outlined in the OSHA Hazard Communication Standards, including the correct use of the Material Safety Data Sheet, as directed.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4.0 (Application Level) Follow standard operating procedures to collect specimens. (CSLO 1,2)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4.1 (Synthesis Level) Perform assigned specimen collection tasks incorporating knowledge of the circulatory, urinary, and other body systems.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4.2 (Comprehension Level) Describe the difference between whole blood, serum, and plasma.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4.3 (Application Level) Identify and use blood collection equipment.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4.31 (Evaluation Level) Evaluate and identify the additive by the evacuated tube color.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4.32 (Application Level) Identify and properly use equipment needed to collect blood by venipuncture and capillary (dermal) puncture.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4.4 (Application Level) Collect blood specimens by venipuncture.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4.5 (Application Level) Collect blood specimens by capillary (dermal) puncture.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4.6 (Knowledge Level) Identify special precautions necessary during blood collections by venipuncture and capillary (dermal) puncture.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4.7 (Application Level) List and apply the criteria that would lead to rejection or recollection of a patient sample.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4.8 (Synthesis Level) Instruct patients in the proper collection and preservation for non-blood samples. (CSLO 1,2)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5.0 (Application Level) Prepare blood and body fluid specimens for analysis according to standard operating procedures.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5.1 (Application Level) Follow standard operating procedures for labeling, transporting, and processing of specimens, including transport to reference laboratories.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5.2 (Synthesis Level) Follow the criteria for reporting specimens and test results that will be used as legal evidence.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6.0 (Application Level) Prepare/reconstitute reagents, standards and controls according to standard operating procedure.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6.1 (Analysis Level) Follow laboratory protocol for storage and suitability of reagents, standards, and controls.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6.2 (Synthesis Level) Recognize and report contamination and/or deterioration in reagents, standards, and controls.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7.0 (Synthesis Level) Perform appropriate tests at the medical laboratory technician level, according to standard operating procedures.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7.1 (Synthesis Level) Identify and report potential pre-analytical errors that may occur during specimen collection, labeling, transporting, and processing.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7.2 (Evaluation Level) Compare and evaluate test results to reference intervals.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7.3 (Synthesis Level) Record results by manual method or computer according to laboratory protocol.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7.4 (Synthesis Level) Report STAT results of completed tests according to laboratory protocol.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7.5 (Synthesis Level) Recognize critical values and follow established protocol regarding reporting.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7.6 (Application Level) Use and handle measurement equipment appropriately.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9.0 (Comprehension Level) Follow established quality control protocols to include maintenance and calibration of equipment.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9.1 (Synthesis Level) Perform quality control procedures.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9.2 (Synthesis Level) Record quality control results.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9.3 (Synthesis Level) Identify and report control results that do not meet pre-determined criteria.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10.0 (Application Level) Communicate (verbally and nonverbally) effectively and appropriately in the workplace. (CSLO 1,3)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10.1 (Application Level) Demonstrate confidentiality expectations of privileged information for individuals. (CSLO 1,2,3)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10.2 (Evaluation Level) Evaluate and defend the value of diversity in the workplace. (CSLO 1,2)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10.3 (Application Level) Demonstrate appropriate and professional interaction when working with other individuals. (CSLO 1,3)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10.4 (Analysis Level) Examine and discuss the major points of the American Hospital Association Patients Bill of Rights and the Patients Bill of Rights from the institution. (CSLO 1,3)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10.5 (Application Level) Demonstrate professional appearance and appropriate work behaviors. (CSLO 1,3)</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10.6 (Application Level) Apply written and verbal instructions in carrying out testing procedures. (CSLO 2,4)</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11.0 (Application Level) Use information systems necessary to accomplish job functions. (CSLO 2)</w:t>
            </w:r>
            <w:r>
              <w:br/>
            </w:r>
            <w:r w:rsidRPr="32807B23" w:rsidR="3958B84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12.0 (Synthesis Level) Record data using the appropriate form when documenting potential pre-analytical errors that may occur during specimen collection, labeling, transporting, and/or processing. (CSLO 4)</w:t>
            </w:r>
          </w:p>
          <w:p w:rsidR="62C74C23" w:rsidP="73765CD1" w:rsidRDefault="62C74C23" w14:paraId="3767963D"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075"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81517B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70201492"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B74AD02"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388FED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98C19F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0ED227D5" w14:paraId="594E3492">
        <w:tc>
          <w:tcPr>
            <w:tcW w:w="7095" w:type="dxa"/>
            <w:vMerge/>
            <w:tcMar/>
          </w:tcPr>
          <w:p w14:paraId="3822CEAE"/>
        </w:tc>
        <w:tc>
          <w:tcPr>
            <w:tcW w:w="1395" w:type="dxa"/>
            <w:shd w:val="clear" w:color="auto" w:fill="E7E6E6" w:themeFill="background2"/>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9D68353"/>
        </w:tc>
      </w:tr>
      <w:tr w:rsidR="62C74C23" w:rsidTr="0ED227D5" w14:paraId="66CF61E9">
        <w:trPr>
          <w:trHeight w:val="1440"/>
        </w:trPr>
        <w:tc>
          <w:tcPr>
            <w:tcW w:w="7095" w:type="dxa"/>
            <w:vMerge w:val="restart"/>
            <w:tcMar/>
          </w:tcPr>
          <w:p w:rsidR="44C51FD7" w:rsidP="2053EEB7" w:rsidRDefault="44C51FD7" w14:paraId="5CBD7D40" w14:textId="46C071CB">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08DA2B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 the outcomes from your program determined or influenced by any external organization, agency, or accreditor</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If so, please explain. Are there any available accreditations which the program does not have, but may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benefit</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from </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seeking</w:t>
            </w:r>
            <w:r w:rsidRPr="2053EEB7" w:rsidR="3A78092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62C74C23" w:rsidP="32807B23" w:rsidRDefault="62C74C23" w14:paraId="4CCDDB8E" w14:textId="3E90B78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807B23" w:rsidR="4DEE25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standards are based on the National Accrediting Agency for Clinical Laboratory Sciences (NAACLS), Medical Laboratory Technician Standards for Compliance Core Module, pages 17-23.</w:t>
            </w:r>
            <w:r>
              <w:br/>
            </w:r>
            <w:r>
              <w:br/>
            </w:r>
            <w:r w:rsidRPr="32807B23" w:rsidR="4DEE25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NAACLS web site: http://www.naacls.org See Standard Compliance Guide</w:t>
            </w:r>
          </w:p>
        </w:tc>
        <w:tc>
          <w:tcPr>
            <w:tcW w:w="4365"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3075" w:type="dxa"/>
            <w:vMerge w:val="restart"/>
            <w:shd w:val="clear" w:color="auto" w:fill="E7E6E6" w:themeFill="background2"/>
            <w:tcMar/>
          </w:tcPr>
          <w:p w:rsidR="62C74C23" w:rsidP="73765CD1" w:rsidRDefault="62C74C23" w14:paraId="1F577983"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ED227D5" w14:paraId="5AFDBCBD">
        <w:trPr>
          <w:trHeight w:val="660"/>
        </w:trPr>
        <w:tc>
          <w:tcPr>
            <w:tcW w:w="7095" w:type="dxa"/>
            <w:vMerge/>
            <w:tcMar/>
          </w:tcPr>
          <w:p w14:paraId="5611DEBC"/>
        </w:tc>
        <w:tc>
          <w:tcPr>
            <w:tcW w:w="1395" w:type="dxa"/>
            <w:shd w:val="clear" w:color="auto" w:fill="E7E6E6" w:themeFill="background2"/>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E2A9B1" w:rsidP="73765CD1" w:rsidRDefault="33E2A9B1" w14:paraId="56ECE776"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2521C7D"/>
        </w:tc>
      </w:tr>
      <w:tr w:rsidR="62C74C23" w:rsidTr="0ED227D5" w14:paraId="416B4AAD">
        <w:tc>
          <w:tcPr>
            <w:tcW w:w="7095" w:type="dxa"/>
            <w:tcMar/>
          </w:tcPr>
          <w:p w:rsidR="32ECB6B1" w:rsidP="2053EEB7" w:rsidRDefault="32ECB6B1" w14:paraId="35537E70" w14:textId="5D2544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47D5291" w:rsidR="79D305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Assessment Results: Use this Assessment Reporting Form to share your assessment results. </w:t>
            </w:r>
            <w:r w:rsidRPr="347D5291" w:rsidR="79D305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Attach assessment data or rubrics as an appendix</w:t>
            </w:r>
            <w:r w:rsidRPr="347D5291" w:rsidR="79D305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47D5291" w:rsidR="17A55AB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(Click on the link to attach your Assessment Reporting Form)</w:t>
            </w:r>
          </w:p>
          <w:p w:rsidR="5D740056" w:rsidP="0ED227D5" w:rsidRDefault="5D740056" w14:paraId="0AD52105" w14:textId="24DCD46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hyperlink r:id="Rcbcd8b5cf03647fa">
              <w:r w:rsidRPr="0ED227D5" w:rsidR="748D8522">
                <w:rPr>
                  <w:rStyle w:val="Hyperlink"/>
                  <w:rFonts w:ascii="Times New Roman" w:hAnsi="Times New Roman" w:eastAsia="Times New Roman" w:cs="Times New Roman"/>
                  <w:b w:val="1"/>
                  <w:bCs w:val="1"/>
                  <w:i w:val="0"/>
                  <w:iCs w:val="0"/>
                  <w:caps w:val="0"/>
                  <w:smallCaps w:val="0"/>
                  <w:noProof w:val="0"/>
                  <w:sz w:val="24"/>
                  <w:szCs w:val="24"/>
                  <w:lang w:val="en-US"/>
                </w:rPr>
                <w:t>Medical Laboratory Technician Assessment Reporting Form</w:t>
              </w:r>
            </w:hyperlink>
          </w:p>
          <w:p w:rsidR="5D740056" w:rsidP="73765CD1" w:rsidRDefault="5D740056" w14:paraId="5DBFD509" w14:textId="6C3BDBF9">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05BB47" w14:textId="7EB3508D">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tc>
        <w:tc>
          <w:tcPr>
            <w:tcW w:w="4365"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3075" w:type="dxa"/>
            <w:shd w:val="clear" w:color="auto" w:fill="E7E6E6" w:themeFill="background2"/>
            <w:tcMar/>
          </w:tcPr>
          <w:p w:rsidR="62C74C23" w:rsidP="73765CD1" w:rsidRDefault="62C74C23" w14:paraId="3152F448" w14:textId="449C4FF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ED227D5" w14:paraId="64AB244B">
        <w:tc>
          <w:tcPr>
            <w:tcW w:w="7095" w:type="dxa"/>
            <w:vMerge w:val="restart"/>
            <w:tcMar/>
          </w:tcPr>
          <w:p w:rsidR="4F411691" w:rsidP="2053EEB7" w:rsidRDefault="4F411691" w14:paraId="1A67823E" w14:textId="5FAF421E">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520C427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2053EEB7" w:rsidR="603C7CE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2053EEB7" w:rsidR="5CC3734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296435F2"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ED227D5" w14:paraId="1200B674">
        <w:trPr>
          <w:trHeight w:val="660"/>
        </w:trPr>
        <w:tc>
          <w:tcPr>
            <w:tcW w:w="7095" w:type="dxa"/>
            <w:vMerge/>
            <w:tcMar/>
          </w:tcPr>
          <w:p w14:paraId="1F71929C"/>
        </w:tc>
        <w:tc>
          <w:tcPr>
            <w:tcW w:w="1395" w:type="dxa"/>
            <w:shd w:val="clear" w:color="auto" w:fill="E7E6E6" w:themeFill="background2"/>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FEC5C6D"/>
        </w:tc>
      </w:tr>
      <w:tr w:rsidR="62C74C23" w:rsidTr="0ED227D5" w14:paraId="69E07AC2">
        <w:tc>
          <w:tcPr>
            <w:tcW w:w="7095" w:type="dxa"/>
            <w:vMerge w:val="restart"/>
            <w:tcMar/>
          </w:tcPr>
          <w:p w:rsidR="62C74C23" w:rsidP="73765CD1" w:rsidRDefault="62C74C23" w14:paraId="74C43423" w14:textId="025BD63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p>
        </w:tc>
        <w:tc>
          <w:tcPr>
            <w:tcW w:w="4365"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21E8B7B"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ED227D5" w14:paraId="387B9550">
        <w:trPr>
          <w:trHeight w:val="660"/>
        </w:trPr>
        <w:tc>
          <w:tcPr>
            <w:tcW w:w="7095" w:type="dxa"/>
            <w:vMerge/>
            <w:tcMar/>
          </w:tcPr>
          <w:p w14:paraId="1E14B09E"/>
        </w:tc>
        <w:tc>
          <w:tcPr>
            <w:tcW w:w="1395" w:type="dxa"/>
            <w:shd w:val="clear" w:color="auto" w:fill="E7E6E6" w:themeFill="background2"/>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0619F80B"/>
        </w:tc>
      </w:tr>
      <w:tr w:rsidR="62C74C23" w:rsidTr="0ED227D5" w14:paraId="354AE9F9">
        <w:tc>
          <w:tcPr>
            <w:tcW w:w="7095" w:type="dxa"/>
            <w:vMerge w:val="restart"/>
            <w:tcMar/>
          </w:tcPr>
          <w:p w:rsidR="4F411691" w:rsidP="2053EEB7" w:rsidRDefault="4F411691" w14:paraId="24A53AAA" w14:textId="38E2DB9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 How many students were proficient in the PLOs OR MSLOs and CSLOs and how many were not? What was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2053EEB7" w:rsidR="46AAACA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25092B27" w14:textId="51B26C49">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E4DC52" w14:textId="7D3F7D1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ED227D5" w14:paraId="1031D008">
        <w:tc>
          <w:tcPr>
            <w:tcW w:w="7095" w:type="dxa"/>
            <w:vMerge/>
            <w:tcMar/>
          </w:tcPr>
          <w:p w14:paraId="5C343166"/>
        </w:tc>
        <w:tc>
          <w:tcPr>
            <w:tcW w:w="1395" w:type="dxa"/>
            <w:shd w:val="clear" w:color="auto" w:fill="E7E6E6" w:themeFill="background2"/>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70"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F0C50BF"/>
        </w:tc>
      </w:tr>
      <w:tr w:rsidR="62C74C23" w:rsidTr="0ED227D5" w14:paraId="26509818">
        <w:tc>
          <w:tcPr>
            <w:tcW w:w="7095" w:type="dxa"/>
            <w:vMerge w:val="restart"/>
            <w:tcMar/>
          </w:tcPr>
          <w:p w:rsidR="4F411691" w:rsidP="73765CD1" w:rsidRDefault="4F411691" w14:paraId="1C66AE2A" w14:textId="1129BD8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A59BED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outcomes of the assessment process?</w:t>
            </w:r>
          </w:p>
          <w:p w:rsidR="62C74C23" w:rsidP="73765CD1" w:rsidRDefault="62C74C23" w14:paraId="1D0B8891" w14:textId="176B950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462C2609" w:rsidP="73765C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1E830F0">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73765CD1" w:rsidR="21E830F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8B5604" w14:textId="420409E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0ED227D5" w14:paraId="0DBBFED6">
        <w:tc>
          <w:tcPr>
            <w:tcW w:w="7095" w:type="dxa"/>
            <w:vMerge/>
            <w:tcMar/>
          </w:tcPr>
          <w:p w14:paraId="5A64F0B7"/>
        </w:tc>
        <w:tc>
          <w:tcPr>
            <w:tcW w:w="1395" w:type="dxa"/>
            <w:shd w:val="clear" w:color="auto" w:fill="E7E6E6" w:themeFill="background2"/>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7A4278C9"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7A4278C9" w14:paraId="1C684CA1">
        <w:trPr>
          <w:trHeight w:val="915"/>
        </w:trPr>
        <w:tc>
          <w:tcPr>
            <w:tcW w:w="7095" w:type="dxa"/>
            <w:vMerge w:val="restart"/>
            <w:tcMar/>
          </w:tcPr>
          <w:p w:rsidR="57F96BCA" w:rsidP="7A4278C9" w:rsidRDefault="57F96BCA" w14:paraId="19EF983E" w14:textId="7EAB6236">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A4278C9" w:rsidR="6339332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7A4278C9" w:rsidR="6C87C34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p>
          <w:p w:rsidR="7A4278C9" w:rsidP="7A4278C9" w:rsidRDefault="7A4278C9" w14:paraId="6718B8F4" w14:textId="0171AC57">
            <w:pPr>
              <w:pStyle w:val="Normal"/>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32807B23" w:rsidRDefault="62C74C23" w14:paraId="726E53BA" w14:textId="5138C69C">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807B23" w:rsidR="2ADCAAB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From the market needs that I cited from the US Bureau of Labor Statistics, we see that technologists in the clinical laboratory is expected to grow 7% from 2021 to 2031 and that's about as fast as average for all occupations. There were 25,600 openings for clinical laboratory technologists and technicians each year. Many of those openings are expected to result from the need to replace workers who transfer to different occupations or exit the labor force such as retiring. I think we can all safely say, that since COVID we've had a lot of people leaving the profession altogether.</w:t>
            </w:r>
          </w:p>
          <w:p w:rsidR="62C74C23" w:rsidP="32807B23" w:rsidRDefault="62C74C23" w14:paraId="6557E0D8" w14:textId="009F2F4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32807B23" w:rsidRDefault="62C74C23" w14:paraId="209EB1E1" w14:textId="5CB556D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8F81C77"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875CFA0" w14:textId="3DF57A3B">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18B4F7B" w14:textId="0C078021">
            <w:pPr>
              <w:pStyle w:val="Normal"/>
              <w:spacing w:before="120" w:beforeAutospacing="off" w:after="120" w:afterAutospacing="off"/>
              <w:rPr>
                <w:rFonts w:ascii="Times New Roman" w:hAnsi="Times New Roman" w:eastAsia="Times New Roman" w:cs="Times New Roman"/>
                <w:b w:val="1"/>
                <w:bCs w:val="1"/>
                <w:i w:val="0"/>
                <w:iCs w:val="0"/>
                <w:caps w:val="0"/>
                <w:smallCaps w:val="0"/>
                <w:color w:val="000000" w:themeColor="text1" w:themeTint="FF" w:themeShade="FF"/>
                <w:sz w:val="24"/>
                <w:szCs w:val="24"/>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3DC30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92DAE5"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7A4278C9" w14:paraId="2C14BE69">
        <w:tc>
          <w:tcPr>
            <w:tcW w:w="7095" w:type="dxa"/>
            <w:vMerge/>
            <w:tcMar/>
          </w:tcPr>
          <w:p w14:paraId="4B311FCD"/>
        </w:tc>
        <w:tc>
          <w:tcPr>
            <w:tcW w:w="1395" w:type="dxa"/>
            <w:shd w:val="clear" w:color="auto" w:fill="E7E6E6" w:themeFill="background2"/>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7A4278C9"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08BCD3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2053EEB7" w:rsidR="36187FD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065A77C3"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32807B23" w:rsidRDefault="62C74C23" w14:paraId="50AA0DA4" w14:textId="00E81F91">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2807B23" w:rsidR="42057DB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Our program is not eligible to transfer students into the ASU program as they work with Phoenix College. </w:t>
            </w: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48B62035"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7A4278C9" w14:paraId="50C72348">
        <w:tc>
          <w:tcPr>
            <w:tcW w:w="7095" w:type="dxa"/>
            <w:vMerge/>
            <w:tcMar/>
          </w:tcPr>
          <w:p w14:paraId="52894AC0"/>
        </w:tc>
        <w:tc>
          <w:tcPr>
            <w:tcW w:w="1395" w:type="dxa"/>
            <w:shd w:val="clear" w:color="auto" w:fill="E7E6E6" w:themeFill="background2"/>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7A4278C9"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73765CD1" w:rsidR="202E723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73765CD1" w:rsidR="6EA3DF5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73765CD1" w:rsidRDefault="62C74C23" w14:paraId="2911C6C3" w14:textId="3048683C">
            <w:pPr>
              <w:pStyle w:val="Normal"/>
              <w:spacing w:before="120" w:beforeAutospacing="off" w:after="120" w:afterAutospacing="off" w:line="240" w:lineRule="auto"/>
              <w:rPr>
                <w:rFonts w:ascii="Times New Roman" w:hAnsi="Times New Roman" w:eastAsia="Times New Roman" w:cs="Times New Roman"/>
                <w:noProof w:val="0"/>
                <w:sz w:val="24"/>
                <w:szCs w:val="24"/>
                <w:lang w:val="en-US"/>
              </w:rPr>
            </w:pPr>
          </w:p>
          <w:p w:rsidR="62C74C23" w:rsidP="7A4278C9" w:rsidRDefault="62C74C23" w14:paraId="48D8D183" w14:textId="56CEF8D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A4278C9" w:rsidR="75E8C4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There are no articulation agreements in place with any other colleges. </w:t>
            </w: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6C5DDB6F"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7A4278C9" w14:paraId="55D0FC5C">
        <w:tc>
          <w:tcPr>
            <w:tcW w:w="7095" w:type="dxa"/>
            <w:vMerge/>
            <w:tcMar/>
          </w:tcPr>
          <w:p w14:paraId="76424F54"/>
        </w:tc>
        <w:tc>
          <w:tcPr>
            <w:tcW w:w="1395" w:type="dxa"/>
            <w:shd w:val="clear" w:color="auto" w:fill="E7E6E6" w:themeFill="background2"/>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7A4278C9"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7BF3D4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73765CD1" w:rsidRDefault="62C74C23" w14:paraId="1C708153" w14:textId="0A16642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32807B23" w:rsidRDefault="62C74C23" w14:paraId="315315A0" w14:textId="66AEDF14">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r w:rsidRPr="32807B23" w:rsidR="6DFAD1E4">
              <w:rPr>
                <w:rFonts w:ascii="Calibri" w:hAnsi="Calibri" w:eastAsia="Calibri" w:cs="Calibri"/>
                <w:b w:val="0"/>
                <w:bCs w:val="0"/>
                <w:i w:val="0"/>
                <w:iCs w:val="0"/>
                <w:caps w:val="0"/>
                <w:smallCaps w:val="0"/>
                <w:noProof w:val="0"/>
                <w:color w:val="000000" w:themeColor="text1" w:themeTint="FF" w:themeShade="FF"/>
                <w:sz w:val="19"/>
                <w:szCs w:val="19"/>
                <w:lang w:val="en-US"/>
              </w:rPr>
              <w:t xml:space="preserve">Advisory board meetings are held every fall and include as many of our clinical partners as possible. </w:t>
            </w: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306A7211" w14:textId="2474B8D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7A4278C9" w14:paraId="126E39F2">
        <w:tc>
          <w:tcPr>
            <w:tcW w:w="7095" w:type="dxa"/>
            <w:vMerge/>
            <w:tcMar/>
          </w:tcPr>
          <w:p w14:paraId="5608C78E"/>
        </w:tc>
        <w:tc>
          <w:tcPr>
            <w:tcW w:w="1395" w:type="dxa"/>
            <w:shd w:val="clear" w:color="auto" w:fill="E7E6E6" w:themeFill="background2"/>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7A4278C9"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7A4278C9" w14:paraId="5DFBF7C1">
        <w:trPr>
          <w:trHeight w:val="915"/>
        </w:trPr>
        <w:tc>
          <w:tcPr>
            <w:tcW w:w="7095" w:type="dxa"/>
            <w:vMerge w:val="restart"/>
            <w:tcMar/>
          </w:tcPr>
          <w:p w:rsidR="2321523C" w:rsidP="2053EEB7" w:rsidRDefault="2321523C" w14:paraId="146C2D05" w14:textId="3D25B3C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 Discuss</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adequacy of the budgetary resources, human resources, technological resources, classrooms, labs and space, academic support for students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learning center, library) and student support (</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2053EEB7" w:rsidR="208983A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advising) available to the program over the past 5 years:</w:t>
            </w:r>
          </w:p>
          <w:p w:rsidR="62C74C23" w:rsidP="73765CD1" w:rsidRDefault="62C74C23" w14:paraId="64D72725"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CD10756"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53ED03B"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5FD0A0B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9959DE1"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6DC58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E6F6C4C"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7A4278C9" w14:paraId="27DA2DCD">
        <w:tc>
          <w:tcPr>
            <w:tcW w:w="7095" w:type="dxa"/>
            <w:vMerge/>
            <w:tcMar/>
          </w:tcPr>
          <w:p w14:paraId="16C666B8"/>
        </w:tc>
        <w:tc>
          <w:tcPr>
            <w:tcW w:w="1395" w:type="dxa"/>
            <w:shd w:val="clear" w:color="auto" w:fill="E7E6E6" w:themeFill="background2"/>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7A4278C9" w14:paraId="48536499">
        <w:tc>
          <w:tcPr>
            <w:tcW w:w="7095" w:type="dxa"/>
            <w:tcMar/>
          </w:tcPr>
          <w:p w:rsidR="73765CD1" w:rsidP="73765CD1" w:rsidRDefault="73765CD1" w14:paraId="0EC81DEF" w14:textId="3BDDAAEA">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73765CD1" w:rsidP="7A4278C9" w:rsidRDefault="73765CD1" w14:paraId="4DDBF7A5" w14:textId="31B8C3A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A4278C9" w:rsidR="553B36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We need a larger more functional laboratory classroom to be able to purchase more equipment for the students to work with. </w:t>
            </w:r>
            <w:r w:rsidRPr="7A4278C9" w:rsidR="6CCBF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Also,</w:t>
            </w:r>
            <w:r w:rsidRPr="7A4278C9" w:rsidR="553B36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new classroom would allow for </w:t>
            </w:r>
            <w:proofErr w:type="gramStart"/>
            <w:r w:rsidRPr="7A4278C9" w:rsidR="553B36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true</w:t>
            </w:r>
            <w:proofErr w:type="gramEnd"/>
            <w:r w:rsidRPr="7A4278C9" w:rsidR="553B36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clean </w:t>
            </w:r>
            <w:proofErr w:type="gramStart"/>
            <w:r w:rsidRPr="7A4278C9" w:rsidR="553B36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area</w:t>
            </w:r>
            <w:proofErr w:type="gramEnd"/>
            <w:r w:rsidRPr="7A4278C9" w:rsidR="553B36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and dir</w:t>
            </w:r>
            <w:r w:rsidRPr="7A4278C9" w:rsidR="4C28DE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ty </w:t>
            </w:r>
            <w:proofErr w:type="gramStart"/>
            <w:r w:rsidRPr="7A4278C9" w:rsidR="4C28DE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area</w:t>
            </w:r>
            <w:proofErr w:type="gramEnd"/>
            <w:r w:rsidRPr="7A4278C9" w:rsidR="4C28DE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w:t>
            </w:r>
            <w:proofErr w:type="gramStart"/>
            <w:r w:rsidRPr="7A4278C9" w:rsidR="4C28DE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w:t>
            </w:r>
            <w:proofErr w:type="gramEnd"/>
            <w:r w:rsidRPr="7A4278C9" w:rsidR="4C28DED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safety.</w:t>
            </w: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73765CD1" w:rsidRDefault="73765CD1" w14:paraId="78D3A558" w14:textId="518E8A5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7A4278C9" w14:paraId="1F22CF16">
        <w:tc>
          <w:tcPr>
            <w:tcW w:w="7095" w:type="dxa"/>
            <w:vMerge w:val="restart"/>
            <w:tcMar/>
          </w:tcPr>
          <w:p w:rsidR="62C74C23" w:rsidP="2053EEB7" w:rsidRDefault="62C74C23" w14:paraId="1E03CE88" w14:textId="6A18B8E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53626FF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What future goals does the program have? Will extra resources and funding be </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required</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 achieve it</w:t>
            </w:r>
            <w:r w:rsidRPr="2053EEB7" w:rsidR="684B34D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A4278C9" w:rsidRDefault="62C74C23" w14:paraId="360698E9" w14:textId="26D526F2">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A4278C9" w:rsidR="583F0E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Incorporating more current technology into the program and interprofessional collaborative education. I would like to see a space where nursing students and laboratory students could work together in a collaborative </w:t>
            </w:r>
          </w:p>
          <w:p w:rsidR="62C74C23" w:rsidP="73765CD1" w:rsidRDefault="62C74C23" w14:paraId="4BC0775E"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F4D2F4F"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62482E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73765CD1" w:rsidRDefault="62C74C23" w14:paraId="0CCC4FCD"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7A4278C9" w14:paraId="64067976">
        <w:tc>
          <w:tcPr>
            <w:tcW w:w="7095" w:type="dxa"/>
            <w:vMerge/>
            <w:tcMar/>
          </w:tcPr>
          <w:p w14:paraId="037E2F8B"/>
        </w:tc>
        <w:tc>
          <w:tcPr>
            <w:tcW w:w="1395" w:type="dxa"/>
            <w:shd w:val="clear" w:color="auto" w:fill="E7E6E6" w:themeFill="background2"/>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E7E6E6" w:themeFill="background2"/>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7A4278C9" w14:paraId="20B04633">
        <w:tc>
          <w:tcPr>
            <w:tcW w:w="7095" w:type="dxa"/>
            <w:tcMar/>
          </w:tcPr>
          <w:p w:rsidR="73765CD1" w:rsidP="47386155" w:rsidRDefault="73765CD1" w14:paraId="2C552645" w14:textId="1F650BD5">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386155"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w:t>
            </w:r>
            <w:r w:rsidRPr="47386155" w:rsidR="50519B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Are there any anticipated </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budgetary </w:t>
            </w:r>
            <w:r w:rsidRPr="47386155" w:rsidR="7824CF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needs within next 5 years that would support action plans for program im</w:t>
            </w:r>
            <w:r w:rsidRPr="47386155" w:rsidR="4D8B14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provement</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3765CD1" w:rsidP="73765CD1" w:rsidRDefault="73765CD1" w14:paraId="79A20AED" w14:textId="5A9B2D27">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E7E6E6" w:themeFill="background2"/>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shd w:val="clear" w:color="auto" w:fill="E7E6E6" w:themeFill="background2"/>
            <w:tcMar/>
          </w:tcPr>
          <w:p w:rsidR="73765CD1" w:rsidP="73765CD1" w:rsidRDefault="73765CD1" w14:paraId="7AA420B3" w14:textId="5F861D8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6EA024F7">
        <w:trPr>
          <w:trHeight w:val="450"/>
        </w:trPr>
        <w:tc>
          <w:tcPr>
            <w:tcW w:w="14535" w:type="dxa"/>
            <w:gridSpan w:val="5"/>
            <w:shd w:val="clear" w:color="auto" w:fill="FFC000" w:themeFill="accent4"/>
            <w:tcMar/>
          </w:tcPr>
          <w:p w:rsidR="2E00AC1F" w:rsidP="73765CD1" w:rsidRDefault="2E00AC1F" w14:paraId="2C770487" w14:textId="4EFF1F09">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2053EEB7"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2053EEB7"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2053EEB7"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0C1AC676" w14:textId="035ED23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23EF3B18" w14:textId="2EC45A2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52D550CF" w14:textId="276C430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73765CD1" w:rsidRDefault="27F7E830" w14:paraId="665629BF" w14:textId="420F148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27F7E830" w:rsidTr="2053EEB7"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73765CD1" w:rsidRDefault="27F7E830" w14:paraId="47E48D94" w14:textId="20290BA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73765CD1" w:rsidRDefault="3D75153C" w14:paraId="079D6787" w14:textId="6446C75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3D75153C" w:rsidTr="2053EEB7"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3D75153C" w:rsidP="73765CD1" w:rsidRDefault="3D75153C" w14:paraId="38DF82E7" w14:textId="647F9005">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8E97E01"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C0DE047"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2053EEB7" w14:paraId="6C8127AD">
        <w:tc>
          <w:tcPr>
            <w:tcW w:w="7095" w:type="dxa"/>
            <w:vMerge/>
            <w:tcMar/>
          </w:tcPr>
          <w:p w14:paraId="26F4626A"/>
        </w:tc>
        <w:tc>
          <w:tcPr>
            <w:tcW w:w="1395" w:type="dxa"/>
            <w:shd w:val="clear" w:color="auto" w:fill="E7E6E6" w:themeFill="background2"/>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73765CD1"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73765CD1" w14:paraId="6E4622BB">
        <w:trPr>
          <w:trHeight w:val="1545"/>
        </w:trPr>
        <w:tc>
          <w:tcPr>
            <w:tcW w:w="7095" w:type="dxa"/>
            <w:vMerge w:val="restart"/>
            <w:tcMar/>
          </w:tcPr>
          <w:p w:rsidR="1274BFC2" w:rsidP="73765CD1" w:rsidRDefault="1274BFC2" w14:paraId="7DCC98FA" w14:textId="2A5DC5BB">
            <w:pPr>
              <w:pStyle w:val="Normal"/>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Describe how you measure the success of degree and certificate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 For example, are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surveys conducted? Are surveys given to employers to determine satisfaction with program </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graduate</w:t>
            </w:r>
            <w:r w:rsidRPr="73765CD1" w:rsidR="7B34AFD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employees?</w:t>
            </w:r>
            <w:r w:rsidRPr="73765CD1" w:rsidR="29A5F25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73765CD1" w:rsidRDefault="62C74C23" w14:paraId="3FDEBB5F"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0224F3B1"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2A2AC08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1C419BF9"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73765CD1" w14:paraId="0B8A95FD">
        <w:tc>
          <w:tcPr>
            <w:tcW w:w="7095" w:type="dxa"/>
            <w:vMerge/>
            <w:tcMar/>
          </w:tcPr>
          <w:p w14:paraId="63D78B65"/>
        </w:tc>
        <w:tc>
          <w:tcPr>
            <w:tcW w:w="1395" w:type="dxa"/>
            <w:shd w:val="clear" w:color="auto" w:fill="E7E6E6" w:themeFill="background2"/>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2053EEB7"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2053EEB7" w14:paraId="45F9C306">
        <w:tc>
          <w:tcPr>
            <w:tcW w:w="7095" w:type="dxa"/>
            <w:vMerge w:val="restart"/>
            <w:tcMar/>
          </w:tcPr>
          <w:p w:rsidR="0EEACBA5" w:rsidP="2053EEB7" w:rsidRDefault="0EEACBA5" w14:paraId="114AEEDC" w14:textId="3BB3C9EA">
            <w:pPr>
              <w:pStyle w:val="Normal"/>
              <w:bidi w:val="0"/>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2053EEB7" w:rsidR="34FC4F81">
              <w:rPr>
                <w:rFonts w:ascii="Calibri" w:hAnsi="Calibri" w:eastAsia="Calibri" w:cs="Calibri"/>
                <w:b w:val="1"/>
                <w:bCs w:val="1"/>
                <w:i w:val="0"/>
                <w:iCs w:val="0"/>
                <w:caps w:val="0"/>
                <w:smallCaps w:val="0"/>
                <w:noProof w:val="0"/>
                <w:color w:val="000000" w:themeColor="text1" w:themeTint="FF" w:themeShade="FF"/>
                <w:sz w:val="24"/>
                <w:szCs w:val="24"/>
                <w:lang w:val="en-US"/>
              </w:rPr>
              <w:t>1.</w:t>
            </w:r>
            <w:r w:rsidRPr="2053EEB7" w:rsidR="34FC4F8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Describe efforts made to improve the program during the past five years." </w:t>
            </w:r>
            <w:r w:rsidRPr="2053EEB7" w:rsidR="34FC4F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example, this can include professional development, curriculum revision, the purchase of equipment, using assessment to enhance instruction, etc.)</w:t>
            </w:r>
          </w:p>
          <w:p w:rsidR="62C74C23" w:rsidP="73765CD1" w:rsidRDefault="62C74C23" w14:paraId="435C95EE" w14:textId="44A4500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768D5C80" w14:textId="3272CD8F">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619F9EA0" w14:textId="6D40544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77D0FA"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73765CD1" w:rsidRDefault="62C74C23" w14:paraId="60733AC9"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2053EEB7" w14:paraId="18092514">
        <w:tc>
          <w:tcPr>
            <w:tcW w:w="7095" w:type="dxa"/>
            <w:vMerge/>
            <w:tcMar/>
          </w:tcPr>
          <w:p w14:paraId="11CEAA60"/>
        </w:tc>
        <w:tc>
          <w:tcPr>
            <w:tcW w:w="1395" w:type="dxa"/>
            <w:shd w:val="clear" w:color="auto" w:fill="E7E6E6" w:themeFill="background2"/>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03277DE2"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03277DE2" w14:paraId="17A49727">
        <w:trPr>
          <w:trHeight w:val="990"/>
        </w:trPr>
        <w:tc>
          <w:tcPr>
            <w:tcW w:w="14535" w:type="dxa"/>
            <w:gridSpan w:val="5"/>
            <w:tcMar/>
          </w:tcPr>
          <w:p w:rsidR="0F69F53C" w:rsidP="2053EEB7" w:rsidRDefault="0F69F53C" w14:paraId="6EE5EB36" w14:textId="5F66BB5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IR. You will be asked to comment on the trends and information </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2053EEB7" w:rsidR="685C0FB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ec2504cb6fd2494a">
              <w:r w:rsidRPr="2053EEB7" w:rsidR="685C0FB5">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03277DE2" w14:paraId="56AE743A">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1EAEAC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31EAEAC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31EAEAC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31EAEAC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31EAEAC1" w:rsidRDefault="7454F0C4" w14:paraId="26D85974" w14:textId="4BF816A9">
            <w:pPr>
              <w:pStyle w:val="Normal"/>
              <w:spacing w:before="120" w:beforeAutospacing="off" w:after="120" w:afterAutospacing="off" w:line="240" w:lineRule="auto"/>
            </w:pPr>
          </w:p>
          <w:p w:rsidR="7454F0C4" w:rsidP="73765CD1" w:rsidRDefault="7454F0C4" w14:paraId="50F0BEA6" w14:textId="5113F7CD">
            <w:pPr>
              <w:pStyle w:val="Normal"/>
              <w:spacing w:before="120" w:beforeAutospacing="off" w:after="120" w:afterAutospacing="off" w:line="259" w:lineRule="auto"/>
              <w:jc w:val="left"/>
            </w:pPr>
          </w:p>
          <w:p w:rsidR="7454F0C4" w:rsidP="73765CD1" w:rsidRDefault="7454F0C4" w14:paraId="0048A359" w14:textId="07A7EC60">
            <w:pPr>
              <w:pStyle w:val="Normal"/>
              <w:spacing w:before="120" w:beforeAutospacing="off" w:after="120" w:afterAutospacing="off"/>
              <w:rPr>
                <w:sz w:val="24"/>
                <w:szCs w:val="24"/>
              </w:rPr>
            </w:pPr>
          </w:p>
          <w:p w:rsidR="0A5C988C" w:rsidP="73765CD1" w:rsidRDefault="0A5C988C" w14:paraId="4300CBD2" w14:textId="5E861290">
            <w:pPr>
              <w:pStyle w:val="Normal"/>
              <w:spacing w:before="120" w:beforeAutospacing="off" w:after="120" w:afterAutospacing="off"/>
              <w:rPr>
                <w:sz w:val="24"/>
                <w:szCs w:val="24"/>
              </w:rPr>
            </w:pPr>
            <w:r w:rsidRPr="2053EEB7" w:rsidR="13CA8FF8">
              <w:rPr>
                <w:rFonts w:ascii="Times New Roman" w:hAnsi="Times New Roman" w:eastAsia="Times New Roman" w:cs="Times New Roman"/>
                <w:sz w:val="24"/>
                <w:szCs w:val="24"/>
              </w:rPr>
              <w:t xml:space="preserve">A. Discuss and explain the factors influencing the enrollment trends:  </w:t>
            </w:r>
            <w:r w:rsidRPr="2053EEB7" w:rsidR="13CA8FF8">
              <w:rPr>
                <w:sz w:val="24"/>
                <w:szCs w:val="24"/>
              </w:rPr>
              <w:t xml:space="preserve">  </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7D5F69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4F40B7D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36E9831" w14:textId="7FCFAF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7454F0C4" w:rsidTr="03277DE2" w14:paraId="27932408">
        <w:trPr>
          <w:trHeight w:val="405"/>
        </w:trPr>
        <w:tc>
          <w:tcPr>
            <w:tcW w:w="7095" w:type="dxa"/>
            <w:vMerge/>
            <w:tcMar/>
          </w:tcPr>
          <w:p w14:paraId="1153E9DF"/>
        </w:tc>
        <w:tc>
          <w:tcPr>
            <w:tcW w:w="126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03277DE2"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03277DE2" w14:paraId="5882F7E2">
        <w:tc>
          <w:tcPr>
            <w:tcW w:w="7095" w:type="dxa"/>
            <w:vMerge/>
            <w:tcMar/>
          </w:tcPr>
          <w:p w14:paraId="46517308"/>
        </w:tc>
        <w:tc>
          <w:tcPr>
            <w:tcW w:w="126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03277DE2"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03277DE2" w14:paraId="6AE6129B">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E7E6E6" w:themeFill="background2"/>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03277DE2" w14:paraId="23F7DE5B">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1EAEAC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31EAEAC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01062DDA" w14:textId="074BFF2C">
            <w:pPr>
              <w:pStyle w:val="Normal"/>
              <w:spacing w:before="120" w:beforeAutospacing="off" w:after="120" w:afterAutospacing="off" w:line="240" w:lineRule="auto"/>
            </w:pPr>
          </w:p>
          <w:p w:rsidR="7454F0C4" w:rsidP="31EAEAC1" w:rsidRDefault="7454F0C4" w14:paraId="49B51C55" w14:textId="395495CC">
            <w:pPr>
              <w:spacing w:before="120" w:beforeAutospacing="off" w:after="120" w:afterAutospacing="off" w:line="257" w:lineRule="auto"/>
              <w:rPr>
                <w:rFonts w:ascii="Calibri" w:hAnsi="Calibri" w:eastAsia="Calibri" w:cs="Calibri"/>
                <w:b w:val="1"/>
                <w:bCs w:val="1"/>
                <w:noProof w:val="0"/>
                <w:color w:val="385723"/>
                <w:sz w:val="22"/>
                <w:szCs w:val="22"/>
                <w:u w:val="single"/>
                <w:lang w:val="en-US"/>
              </w:rPr>
            </w:pPr>
            <w:r w:rsidRPr="31EAEAC1" w:rsidR="4ACAD120">
              <w:rPr>
                <w:rFonts w:ascii="Calibri" w:hAnsi="Calibri" w:eastAsia="Calibri" w:cs="Calibri"/>
                <w:b w:val="1"/>
                <w:bCs w:val="1"/>
                <w:noProof w:val="0"/>
                <w:color w:val="385723"/>
                <w:sz w:val="22"/>
                <w:szCs w:val="22"/>
                <w:u w:val="single"/>
                <w:lang w:val="en-US"/>
              </w:rPr>
              <w:t>Award Count</w:t>
            </w:r>
          </w:p>
          <w:p w:rsidR="7454F0C4" w:rsidP="31EAEAC1" w:rsidRDefault="7454F0C4" w14:paraId="7213C346" w14:textId="4B07C80C">
            <w:pPr>
              <w:spacing w:before="120" w:beforeAutospacing="off" w:after="120" w:afterAutospacing="off" w:line="257" w:lineRule="auto"/>
            </w:pPr>
            <w:r w:rsidRPr="31EAEAC1" w:rsidR="4ACAD120">
              <w:rPr>
                <w:rFonts w:ascii="Calibri" w:hAnsi="Calibri" w:eastAsia="Calibri" w:cs="Calibri"/>
                <w:b w:val="1"/>
                <w:bCs w:val="1"/>
                <w:noProof w:val="0"/>
                <w:sz w:val="22"/>
                <w:szCs w:val="22"/>
                <w:lang w:val="en-US"/>
              </w:rPr>
              <w:t>AAS – Medical Assistant</w:t>
            </w:r>
            <w:r w:rsidRPr="31EAEAC1" w:rsidR="4ACAD120">
              <w:rPr>
                <w:rFonts w:ascii="Calibri" w:hAnsi="Calibri" w:eastAsia="Calibri" w:cs="Calibri"/>
                <w:noProof w:val="0"/>
                <w:sz w:val="22"/>
                <w:szCs w:val="22"/>
                <w:lang w:val="en-US"/>
              </w:rPr>
              <w:t>: 2018 = 2, 2019 = 24, 2020 = 10, 2021 = 6, 2022 = 4</w:t>
            </w:r>
          </w:p>
          <w:p w:rsidR="7454F0C4" w:rsidP="31EAEAC1" w:rsidRDefault="7454F0C4" w14:paraId="546E6FAD" w14:textId="3F8B55EE">
            <w:pPr>
              <w:spacing w:before="120" w:beforeAutospacing="off" w:after="120" w:afterAutospacing="off" w:line="257" w:lineRule="auto"/>
            </w:pPr>
            <w:r w:rsidRPr="31EAEAC1" w:rsidR="4ACAD120">
              <w:rPr>
                <w:rFonts w:ascii="Calibri" w:hAnsi="Calibri" w:eastAsia="Calibri" w:cs="Calibri"/>
                <w:b w:val="1"/>
                <w:bCs w:val="1"/>
                <w:noProof w:val="0"/>
                <w:sz w:val="22"/>
                <w:szCs w:val="22"/>
                <w:lang w:val="en-US"/>
              </w:rPr>
              <w:t xml:space="preserve">Certificate – Medical Assistant: </w:t>
            </w:r>
            <w:r w:rsidRPr="31EAEAC1" w:rsidR="4ACAD120">
              <w:rPr>
                <w:rFonts w:ascii="Calibri" w:hAnsi="Calibri" w:eastAsia="Calibri" w:cs="Calibri"/>
                <w:noProof w:val="0"/>
                <w:sz w:val="22"/>
                <w:szCs w:val="22"/>
                <w:lang w:val="en-US"/>
              </w:rPr>
              <w:t>2018 = 1, 2019 = 1, 2020 = deactivated, 2021 = deactivated, 2022 = 1</w:t>
            </w:r>
          </w:p>
          <w:p w:rsidR="7454F0C4" w:rsidP="31EAEAC1" w:rsidRDefault="7454F0C4" w14:paraId="3793F6C6" w14:textId="6370FF88">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2053EEB7"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03277DE2"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03277DE2" w14:paraId="65B66EE8">
        <w:trPr>
          <w:trHeight w:val="1440"/>
        </w:trPr>
        <w:tc>
          <w:tcPr>
            <w:tcW w:w="7095" w:type="dxa"/>
            <w:vMerge w:val="restart"/>
            <w:tcMar/>
          </w:tcPr>
          <w:p w:rsidR="0A5C988C" w:rsidP="73765CD1" w:rsidRDefault="0A5C988C" w14:paraId="325EF3EC" w14:textId="7425FA03">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3.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Students who enroll in a </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  </w:t>
            </w:r>
          </w:p>
          <w:p w:rsidR="7454F0C4" w:rsidP="73765CD1" w:rsidRDefault="7454F0C4" w14:paraId="73B15ED3" w14:textId="57A2585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35487B8B" w14:textId="3FD19D28">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ADBD8D1" w14:textId="1F918B75">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0BD6F28" w:rsidP="73765CD1" w:rsidRDefault="70BD6F28" w14:paraId="48B211BF" w14:textId="1FE4E36E">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2E883C81" w:rsidR="2DC00051">
              <w:rPr>
                <w:rFonts w:ascii="Times New Roman" w:hAnsi="Times New Roman" w:eastAsia="Times New Roman" w:cs="Times New Roman"/>
                <w:b w:val="1"/>
                <w:bCs w:val="1"/>
                <w:noProof w:val="0"/>
                <w:sz w:val="24"/>
                <w:szCs w:val="24"/>
                <w:lang w:val="en-US"/>
              </w:rPr>
              <w:t xml:space="preserve">4. </w:t>
            </w:r>
            <w:r w:rsidRPr="2E883C81" w:rsidR="1DCDD542">
              <w:rPr>
                <w:rFonts w:ascii="Times New Roman" w:hAnsi="Times New Roman" w:eastAsia="Times New Roman" w:cs="Times New Roman"/>
                <w:b w:val="1"/>
                <w:bCs w:val="1"/>
                <w:noProof w:val="0"/>
                <w:sz w:val="24"/>
                <w:szCs w:val="24"/>
                <w:lang w:val="en-US"/>
              </w:rPr>
              <w:t>Data on s</w:t>
            </w:r>
            <w:r w:rsidRPr="2E883C81" w:rsidR="2DC00051">
              <w:rPr>
                <w:rFonts w:ascii="Times New Roman" w:hAnsi="Times New Roman" w:eastAsia="Times New Roman" w:cs="Times New Roman"/>
                <w:b w:val="1"/>
                <w:bCs w:val="1"/>
                <w:noProof w:val="0"/>
                <w:sz w:val="24"/>
                <w:szCs w:val="24"/>
                <w:lang w:val="en-US"/>
              </w:rPr>
              <w:t>tudents who</w:t>
            </w:r>
            <w:r w:rsidRPr="2E883C81" w:rsidR="1A809877">
              <w:rPr>
                <w:rFonts w:ascii="Times New Roman" w:hAnsi="Times New Roman" w:eastAsia="Times New Roman" w:cs="Times New Roman"/>
                <w:b w:val="1"/>
                <w:bCs w:val="1"/>
                <w:noProof w:val="0"/>
                <w:sz w:val="24"/>
                <w:szCs w:val="24"/>
                <w:lang w:val="en-US"/>
              </w:rPr>
              <w:t xml:space="preserve"> earn</w:t>
            </w:r>
            <w:r w:rsidRPr="2E883C81" w:rsidR="2DC00051">
              <w:rPr>
                <w:rFonts w:ascii="Times New Roman" w:hAnsi="Times New Roman" w:eastAsia="Times New Roman" w:cs="Times New Roman"/>
                <w:b w:val="1"/>
                <w:bCs w:val="1"/>
                <w:noProof w:val="0"/>
                <w:sz w:val="24"/>
                <w:szCs w:val="24"/>
                <w:lang w:val="en-US"/>
              </w:rPr>
              <w:t xml:space="preserve"> external certification or licensure</w:t>
            </w:r>
            <w:r w:rsidRPr="2E883C81" w:rsidR="2DC00051">
              <w:rPr>
                <w:rFonts w:ascii="Times New Roman" w:hAnsi="Times New Roman" w:eastAsia="Times New Roman" w:cs="Times New Roman"/>
                <w:b w:val="1"/>
                <w:bCs w:val="1"/>
                <w:noProof w:val="0"/>
                <w:sz w:val="24"/>
                <w:szCs w:val="24"/>
                <w:lang w:val="en-US"/>
              </w:rPr>
              <w:t xml:space="preserve">. </w:t>
            </w:r>
          </w:p>
          <w:p w:rsidR="7454F0C4" w:rsidP="73765CD1" w:rsidRDefault="7454F0C4" w14:paraId="2BAAB8D0" w14:textId="3D7CD7D5">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03277DE2" w14:paraId="042610C6">
        <w:trPr>
          <w:trHeight w:val="345"/>
        </w:trPr>
        <w:tc>
          <w:tcPr>
            <w:tcW w:w="7095" w:type="dxa"/>
            <w:vMerge/>
            <w:tcMar/>
          </w:tcPr>
          <w:p w14:paraId="067F5E29"/>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03277DE2" w14:paraId="0B180967">
        <w:trPr>
          <w:trHeight w:val="915"/>
        </w:trPr>
        <w:tc>
          <w:tcPr>
            <w:tcW w:w="7095" w:type="dxa"/>
            <w:vMerge w:val="restart"/>
            <w:tcMar/>
          </w:tcPr>
          <w:p w:rsidR="70BD6F28" w:rsidP="73765CD1" w:rsidRDefault="70BD6F28" w14:paraId="1BE4AE0E" w14:textId="3013316B">
            <w:pPr>
              <w:pStyle w:val="Normal"/>
              <w:spacing w:before="120" w:beforeAutospacing="off" w:after="120" w:afterAutospacing="off" w:line="240" w:lineRule="auto"/>
              <w:rPr>
                <w:rFonts w:ascii="Times New Roman" w:hAnsi="Times New Roman" w:eastAsia="Times New Roman" w:cs="Times New Roman"/>
                <w:b w:val="1"/>
                <w:bCs w:val="1"/>
                <w:noProof w:val="0"/>
                <w:sz w:val="24"/>
                <w:szCs w:val="24"/>
                <w:lang w:val="en-US"/>
              </w:rPr>
            </w:pPr>
            <w:r w:rsidRPr="31EAEAC1" w:rsidR="4752EDE6">
              <w:rPr>
                <w:rFonts w:ascii="Times New Roman" w:hAnsi="Times New Roman" w:eastAsia="Times New Roman" w:cs="Times New Roman"/>
                <w:b w:val="1"/>
                <w:bCs w:val="1"/>
                <w:noProof w:val="0"/>
                <w:sz w:val="24"/>
                <w:szCs w:val="24"/>
                <w:lang w:val="en-US"/>
              </w:rPr>
              <w:t xml:space="preserve">5. Average Salary for Students and Graduates </w:t>
            </w:r>
            <w:r w:rsidRPr="31EAEAC1" w:rsidR="333DDDE7">
              <w:rPr>
                <w:rFonts w:ascii="Times New Roman" w:hAnsi="Times New Roman" w:eastAsia="Times New Roman" w:cs="Times New Roman"/>
                <w:b w:val="1"/>
                <w:bCs w:val="1"/>
                <w:noProof w:val="0"/>
                <w:sz w:val="24"/>
                <w:szCs w:val="24"/>
                <w:lang w:val="en-US"/>
              </w:rPr>
              <w:t xml:space="preserve">and/or job </w:t>
            </w:r>
            <w:r w:rsidRPr="31EAEAC1" w:rsidR="333DDDE7">
              <w:rPr>
                <w:rFonts w:ascii="Times New Roman" w:hAnsi="Times New Roman" w:eastAsia="Times New Roman" w:cs="Times New Roman"/>
                <w:b w:val="1"/>
                <w:bCs w:val="1"/>
                <w:noProof w:val="0"/>
                <w:sz w:val="24"/>
                <w:szCs w:val="24"/>
                <w:lang w:val="en-US"/>
              </w:rPr>
              <w:t>placement</w:t>
            </w:r>
            <w:r w:rsidRPr="31EAEAC1" w:rsidR="333DDDE7">
              <w:rPr>
                <w:rFonts w:ascii="Times New Roman" w:hAnsi="Times New Roman" w:eastAsia="Times New Roman" w:cs="Times New Roman"/>
                <w:b w:val="1"/>
                <w:bCs w:val="1"/>
                <w:noProof w:val="0"/>
                <w:sz w:val="24"/>
                <w:szCs w:val="24"/>
                <w:lang w:val="en-US"/>
              </w:rPr>
              <w:t xml:space="preserve"> information. </w:t>
            </w:r>
          </w:p>
          <w:p w:rsidR="236F9AF8" w:rsidP="31EAEAC1" w:rsidRDefault="236F9AF8" w14:paraId="3369A3FB" w14:textId="7DFF9ADF">
            <w:pPr>
              <w:pStyle w:val="Normal"/>
              <w:spacing w:before="120" w:beforeAutospacing="off" w:after="120" w:afterAutospacing="off" w:line="240" w:lineRule="auto"/>
            </w:pPr>
          </w:p>
          <w:p w:rsidR="7454F0C4" w:rsidP="73765CD1" w:rsidRDefault="7454F0C4" w14:paraId="73E90555" w14:textId="1F87DBC9">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03277DE2" w14:paraId="1B672F73">
        <w:trPr>
          <w:trHeight w:val="600"/>
        </w:trPr>
        <w:tc>
          <w:tcPr>
            <w:tcW w:w="7095" w:type="dxa"/>
            <w:vMerge/>
            <w:tcMar/>
          </w:tcPr>
          <w:p w14:paraId="21C56707"/>
        </w:tc>
        <w:tc>
          <w:tcPr>
            <w:tcW w:w="1260" w:type="dxa"/>
            <w:shd w:val="clear" w:color="auto" w:fill="E7E6E6" w:themeFill="background2"/>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03277DE2" w14:paraId="707AA633">
        <w:trPr>
          <w:trHeight w:val="1485"/>
        </w:trPr>
        <w:tc>
          <w:tcPr>
            <w:tcW w:w="7095" w:type="dxa"/>
            <w:vMerge w:val="restart"/>
            <w:tcMar/>
          </w:tcPr>
          <w:p w:rsidR="70BD6F28" w:rsidP="73765CD1" w:rsidRDefault="70BD6F28" w14:paraId="51291486" w14:textId="044182D6">
            <w:pPr>
              <w:pStyle w:val="Normal"/>
              <w:spacing w:before="120" w:beforeAutospacing="off" w:after="120" w:afterAutospacing="off" w:line="240" w:lineRule="auto"/>
              <w:ind w:left="0" w:hanging="0"/>
              <w:rPr>
                <w:rFonts w:ascii="Calibri" w:hAnsi="Calibri" w:eastAsia="Calibri" w:cs="Calibri"/>
                <w:b w:val="0"/>
                <w:bCs w:val="0"/>
                <w:noProof w:val="0"/>
                <w:sz w:val="19"/>
                <w:szCs w:val="19"/>
                <w:lang w:val="en-US"/>
              </w:rPr>
            </w:pPr>
            <w:r w:rsidRPr="2053EEB7" w:rsidR="108476F0">
              <w:rPr>
                <w:rFonts w:ascii="Times New Roman" w:hAnsi="Times New Roman" w:eastAsia="Times New Roman" w:cs="Times New Roman"/>
                <w:b w:val="1"/>
                <w:bCs w:val="1"/>
                <w:noProof w:val="0"/>
                <w:sz w:val="24"/>
                <w:szCs w:val="24"/>
                <w:lang w:val="en-US"/>
              </w:rPr>
              <w:t xml:space="preserve">6. Data Summary: </w:t>
            </w:r>
            <w:r w:rsidRPr="2053EEB7" w:rsidR="108476F0">
              <w:rPr>
                <w:rFonts w:ascii="Times New Roman" w:hAnsi="Times New Roman" w:eastAsia="Times New Roman" w:cs="Times New Roman"/>
                <w:b w:val="0"/>
                <w:bCs w:val="0"/>
                <w:noProof w:val="0"/>
                <w:sz w:val="24"/>
                <w:szCs w:val="24"/>
                <w:lang w:val="en-US"/>
              </w:rPr>
              <w:t>Provide</w:t>
            </w:r>
            <w:r w:rsidRPr="2053EEB7" w:rsidR="108476F0">
              <w:rPr>
                <w:rFonts w:ascii="Times New Roman" w:hAnsi="Times New Roman" w:eastAsia="Times New Roman" w:cs="Times New Roman"/>
                <w:b w:val="0"/>
                <w:bCs w:val="0"/>
                <w:noProof w:val="0"/>
                <w:sz w:val="24"/>
                <w:szCs w:val="24"/>
                <w:lang w:val="en-US"/>
              </w:rPr>
              <w:t xml:space="preserve"> a summary of this section. Indicate trends </w:t>
            </w:r>
            <w:r w:rsidRPr="2053EEB7" w:rsidR="108476F0">
              <w:rPr>
                <w:rFonts w:ascii="Times New Roman" w:hAnsi="Times New Roman" w:eastAsia="Times New Roman" w:cs="Times New Roman"/>
                <w:b w:val="0"/>
                <w:bCs w:val="0"/>
                <w:noProof w:val="0"/>
                <w:sz w:val="24"/>
                <w:szCs w:val="24"/>
                <w:lang w:val="en-US"/>
              </w:rPr>
              <w:t>observed</w:t>
            </w:r>
            <w:r w:rsidRPr="2053EEB7" w:rsidR="108476F0">
              <w:rPr>
                <w:rFonts w:ascii="Times New Roman" w:hAnsi="Times New Roman" w:eastAsia="Times New Roman" w:cs="Times New Roman"/>
                <w:b w:val="0"/>
                <w:bCs w:val="0"/>
                <w:noProof w:val="0"/>
                <w:sz w:val="24"/>
                <w:szCs w:val="24"/>
                <w:lang w:val="en-US"/>
              </w:rPr>
              <w:t xml:space="preserve"> in the data, </w:t>
            </w:r>
            <w:r w:rsidRPr="2053EEB7" w:rsidR="108476F0">
              <w:rPr>
                <w:rFonts w:ascii="Times New Roman" w:hAnsi="Times New Roman" w:eastAsia="Times New Roman" w:cs="Times New Roman"/>
                <w:b w:val="0"/>
                <w:bCs w:val="0"/>
                <w:noProof w:val="0"/>
                <w:sz w:val="24"/>
                <w:szCs w:val="24"/>
                <w:lang w:val="en-US"/>
              </w:rPr>
              <w:t>identify</w:t>
            </w:r>
            <w:r w:rsidRPr="2053EEB7" w:rsidR="108476F0">
              <w:rPr>
                <w:rFonts w:ascii="Times New Roman" w:hAnsi="Times New Roman" w:eastAsia="Times New Roman" w:cs="Times New Roman"/>
                <w:b w:val="0"/>
                <w:bCs w:val="0"/>
                <w:noProof w:val="0"/>
                <w:sz w:val="24"/>
                <w:szCs w:val="24"/>
                <w:lang w:val="en-US"/>
              </w:rPr>
              <w:t xml:space="preserve"> areas of strengths, and areas for improvement</w:t>
            </w:r>
            <w:r w:rsidRPr="2053EEB7" w:rsidR="108476F0">
              <w:rPr>
                <w:rFonts w:ascii="Times New Roman" w:hAnsi="Times New Roman" w:eastAsia="Times New Roman" w:cs="Times New Roman"/>
                <w:b w:val="0"/>
                <w:bCs w:val="0"/>
                <w:noProof w:val="0"/>
                <w:sz w:val="24"/>
                <w:szCs w:val="24"/>
                <w:lang w:val="en-US"/>
              </w:rPr>
              <w:t xml:space="preserve">. </w:t>
            </w:r>
          </w:p>
          <w:p w:rsidR="7454F0C4" w:rsidP="73765CD1" w:rsidRDefault="7454F0C4" w14:paraId="4EA2EE4D" w14:textId="408054C7">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03277DE2"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2053EEB7"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2053EEB7" w14:paraId="76299D64">
        <w:trPr>
          <w:trHeight w:val="915"/>
        </w:trPr>
        <w:tc>
          <w:tcPr>
            <w:tcW w:w="7095" w:type="dxa"/>
            <w:vMerge w:val="restart"/>
            <w:tcMar/>
          </w:tcPr>
          <w:p w:rsidR="44C9A3C4" w:rsidP="2053EEB7"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7454F0C4" w:rsidP="73765CD1" w:rsidRDefault="7454F0C4" w14:paraId="12585684" w14:textId="129395D9">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73FF7AC" w14:textId="1164B698">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7454F0C4" w:rsidP="73765CD1" w:rsidRDefault="7454F0C4" w14:paraId="7B519B69" w14:textId="1FBEE8B7">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D6661E5" w14:textId="1EFAD04F">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40289852"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20B51286"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2053EEB7" w14:paraId="05F574DE">
        <w:tc>
          <w:tcPr>
            <w:tcW w:w="7095" w:type="dxa"/>
            <w:vMerge/>
            <w:tcMar/>
          </w:tcPr>
          <w:p w14:paraId="1E50AA4A"/>
        </w:tc>
        <w:tc>
          <w:tcPr>
            <w:tcW w:w="1395" w:type="dxa"/>
            <w:shd w:val="clear" w:color="auto" w:fill="E7E6E6" w:themeFill="background2"/>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73765CD1"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73765CD1"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5A531E7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1CE270DA"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F3CFDDF" w14:textId="5346E5B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E7E6E6" w:themeFill="background2"/>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73765CD1"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73765CD1" w:rsidRDefault="7454F0C4" w14:paraId="5C94796A" w14:textId="21B57D1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065003FD">
        <w:tc>
          <w:tcPr>
            <w:tcW w:w="2040" w:type="dxa"/>
            <w:shd w:val="clear" w:color="auto" w:fill="E7E6E6" w:themeFill="background2"/>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73765CD1"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73765CD1" w:rsidRDefault="7454F0C4" w14:paraId="3244647D" w14:textId="7A1A635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73765CD1" w14:paraId="39224D1C">
        <w:trPr>
          <w:trHeight w:val="690"/>
        </w:trPr>
        <w:tc>
          <w:tcPr>
            <w:tcW w:w="2040" w:type="dxa"/>
            <w:shd w:val="clear" w:color="auto" w:fill="E7E6E6" w:themeFill="background2"/>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E7E6E6" w:themeFill="background2"/>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2053EEB7"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2053EEB7"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73765CD1" w:rsidRDefault="30FDF397" w14:paraId="36A70D5E" w14:textId="35C3D4A6">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program self-study fully addressed the core criteria in the self-study and review process. It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objectives are linked to the college mission and strategic goals. The program's student learning outcomes, curriculum comparison and assessment results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73765CD1" w:rsidR="03A6FF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0CB430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curriculum, pedagogy, and instructional resources. Action Plans for improvement were identified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6CE66C66">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2053EEB7" w:rsidR="551A068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the self</w:t>
            </w:r>
            <w:r w:rsidRPr="2053EEB7" w:rsidR="262BBDF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2053EEB7" w:rsidR="29294DE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73765CD1" w:rsidRDefault="02982B47" w14:paraId="519FFFE8" w14:textId="70122C88">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73765CD1" w:rsidR="4FE0DD3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tc>
      </w:tr>
      <w:tr w:rsidR="7454F0C4" w:rsidTr="2053EEB7"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2053EEB7"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2053EEB7"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2053EEB7" w14:paraId="3DDDF9B8">
        <w:trPr>
          <w:trHeight w:val="555"/>
        </w:trPr>
        <w:tc>
          <w:tcPr>
            <w:tcW w:w="14520" w:type="dxa"/>
            <w:shd w:val="clear" w:color="auto" w:fill="E7E6E6" w:themeFill="background2"/>
            <w:tcMar/>
          </w:tcPr>
          <w:p w:rsidR="0BB8F99B" w:rsidP="2053EEB7" w:rsidRDefault="0BB8F99B" w14:paraId="71196F13" w14:textId="4413552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The reviewers noted the strengths of the </w:t>
            </w:r>
            <w:r w:rsidRPr="2053EEB7" w:rsidR="3640B2D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program and</w:t>
            </w:r>
            <w:r w:rsidRPr="2053EEB7" w:rsidR="1138BF9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would like to recommend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73765CD1" w:rsidRDefault="7454F0C4" w14:paraId="43E8C0B7" w14:textId="2AA80841">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4F1CAAE4" w14:textId="145704F3">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1832E69" w:rsidP="73765CD1" w:rsidRDefault="11832E69" w14:paraId="478BA670" w14:textId="2A3A4D3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B0AD18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7454F0C4" w:rsidP="73765CD1" w:rsidRDefault="7454F0C4" w14:paraId="2BCC3D2D" w14:textId="612C248A">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75BA08D8" w14:textId="717F6209">
            <w:pPr>
              <w:pStyle w:val="Normal"/>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454F0C4" w:rsidP="73765CD1" w:rsidRDefault="7454F0C4" w14:paraId="33C7B93B" w14:textId="7D9D868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7454F0C4" w:rsidTr="2053EEB7"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2053EEB7" w:rsidRDefault="49AEDB1D" w14:paraId="491B9A4F" w14:textId="25924B9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338C3D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Take moment to reflect how this process has helped guide the direction of your program.</w:t>
            </w:r>
          </w:p>
        </w:tc>
      </w:tr>
      <w:tr w:rsidR="7454F0C4" w:rsidTr="2053EEB7" w14:paraId="0B0AC4A0">
        <w:trPr>
          <w:trHeight w:val="555"/>
        </w:trPr>
        <w:tc>
          <w:tcPr>
            <w:tcW w:w="14520" w:type="dxa"/>
            <w:shd w:val="clear" w:color="auto" w:fill="FFFFFF" w:themeFill="background1"/>
            <w:tcMar/>
          </w:tcPr>
          <w:p w:rsidR="7454F0C4" w:rsidP="73765CD1" w:rsidRDefault="7454F0C4" w14:paraId="61C787EC" w14:textId="12CA632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0" w:type="auto"/>
        <w:jc w:val="left"/>
        <w:tblLook w:val="06A0" w:firstRow="1" w:lastRow="0" w:firstColumn="1" w:lastColumn="0" w:noHBand="1" w:noVBand="1"/>
      </w:tblPr>
      <w:tblGrid>
        <w:gridCol w:w="4710"/>
        <w:gridCol w:w="4050"/>
        <w:gridCol w:w="5760"/>
      </w:tblGrid>
      <w:tr w:rsidR="7454F0C4" w:rsidTr="73765CD1" w14:paraId="020F0D43">
        <w:tc>
          <w:tcPr>
            <w:tcW w:w="14520"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73765CD1" w14:paraId="55EF1B49">
        <w:tc>
          <w:tcPr>
            <w:tcW w:w="14520"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0E013A0D">
        <w:trPr>
          <w:trHeight w:val="495"/>
        </w:trPr>
        <w:tc>
          <w:tcPr>
            <w:tcW w:w="14520" w:type="dxa"/>
            <w:gridSpan w:val="3"/>
            <w:shd w:val="clear" w:color="auto" w:fill="385623" w:themeFill="accent6" w:themeFillShade="80"/>
            <w:tcMar/>
            <w:vAlign w:val="top"/>
          </w:tcPr>
          <w:p w:rsidR="18035CD6" w:rsidP="73765CD1" w:rsidRDefault="18035CD6" w14:paraId="1A8A3EDB" w14:textId="391D377E">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F5AEEF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73765CD1" w:rsidR="0877BAD5">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w:t>
            </w:r>
            <w:r w:rsidRPr="73765CD1" w:rsidR="4F5AEEF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Type your goal here.</w:t>
            </w:r>
            <w:r w:rsidRPr="73765CD1" w:rsidR="3D1F28F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73449363">
        <w:trPr>
          <w:trHeight w:val="1320"/>
        </w:trPr>
        <w:tc>
          <w:tcPr>
            <w:tcW w:w="4710" w:type="dxa"/>
            <w:shd w:val="clear" w:color="auto" w:fill="FFFFFF" w:themeFill="background1"/>
            <w:tcMar/>
            <w:vAlign w:val="top"/>
          </w:tcPr>
          <w:p w:rsidR="18035CD6" w:rsidP="73765CD1" w:rsidRDefault="18035CD6" w14:paraId="268B0979" w14:textId="7D73F60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p>
        </w:tc>
        <w:tc>
          <w:tcPr>
            <w:tcW w:w="4050"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8E46D2C" w14:textId="19685F7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42126976" w14:textId="0C58E31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23E1F977">
        <w:trPr>
          <w:trHeight w:val="1095"/>
        </w:trPr>
        <w:tc>
          <w:tcPr>
            <w:tcW w:w="14520" w:type="dxa"/>
            <w:gridSpan w:val="3"/>
            <w:shd w:val="clear" w:color="auto" w:fill="385623" w:themeFill="accent6" w:themeFillShade="80"/>
            <w:tcMar/>
            <w:vAlign w:val="top"/>
          </w:tcPr>
          <w:p w:rsidR="609216A9" w:rsidP="73765CD1" w:rsidRDefault="609216A9" w14:paraId="43989869" w14:textId="27B8D4C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36F0ED5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B91F237">
        <w:trPr>
          <w:trHeight w:val="645"/>
        </w:trPr>
        <w:tc>
          <w:tcPr>
            <w:tcW w:w="4710"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5FF41BBB" w14:textId="588FF9E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518B6A58" w14:textId="3427DB5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544F1E4B">
        <w:trPr>
          <w:trHeight w:val="645"/>
        </w:trPr>
        <w:tc>
          <w:tcPr>
            <w:tcW w:w="14520" w:type="dxa"/>
            <w:gridSpan w:val="3"/>
            <w:shd w:val="clear" w:color="auto" w:fill="385623" w:themeFill="accent6" w:themeFillShade="80"/>
            <w:tcMar/>
            <w:vAlign w:val="top"/>
          </w:tcPr>
          <w:p w:rsidR="1416A4CD" w:rsidP="73765CD1" w:rsidRDefault="1416A4CD" w14:paraId="6F6C1223" w14:textId="2E923DD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5CA60C75">
        <w:trPr>
          <w:trHeight w:val="645"/>
        </w:trPr>
        <w:tc>
          <w:tcPr>
            <w:tcW w:w="4710"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73765CD1" w:rsidRDefault="7454F0C4" w14:paraId="1DA959EA" w14:textId="59C09075">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050" w:type="dxa"/>
            <w:shd w:val="clear" w:color="auto" w:fill="FFFFFF" w:themeFill="background1"/>
            <w:tcMar/>
            <w:vAlign w:val="top"/>
          </w:tcPr>
          <w:p w:rsidR="53ADDE5D" w:rsidP="73765CD1" w:rsidRDefault="53ADDE5D" w14:paraId="7249D74C"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D23062D" w14:textId="3630222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0824CDCD" w14:textId="10CEF8B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231F56B">
        <w:trPr>
          <w:trHeight w:val="645"/>
        </w:trPr>
        <w:tc>
          <w:tcPr>
            <w:tcW w:w="14520" w:type="dxa"/>
            <w:gridSpan w:val="3"/>
            <w:shd w:val="clear" w:color="auto" w:fill="385623" w:themeFill="accent6" w:themeFillShade="80"/>
            <w:tcMar/>
            <w:vAlign w:val="top"/>
          </w:tcPr>
          <w:p w:rsidR="1416A4CD" w:rsidP="73765CD1" w:rsidRDefault="1416A4CD" w14:paraId="2B82BBF0" w14:textId="408C17D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73765CD1" w:rsidR="7FF9A394">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73765CD1" w14:paraId="0E0EE435">
        <w:trPr>
          <w:trHeight w:val="645"/>
        </w:trPr>
        <w:tc>
          <w:tcPr>
            <w:tcW w:w="4710" w:type="dxa"/>
            <w:shd w:val="clear" w:color="auto" w:fill="FFFFFF" w:themeFill="background1"/>
            <w:tcMar/>
            <w:vAlign w:val="top"/>
          </w:tcPr>
          <w:p w:rsidR="53ADDE5D" w:rsidP="73765CD1" w:rsidRDefault="53ADDE5D" w14:paraId="4554265E" w14:textId="7912D9B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tc>
        <w:tc>
          <w:tcPr>
            <w:tcW w:w="4050"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73765CD1" w:rsidRDefault="7454F0C4" w14:paraId="0B43D9EF" w14:textId="70BA29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5760"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73765CD1" w:rsidRDefault="7454F0C4" w14:paraId="681682AC" w14:textId="2C32F78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73765CD1" w14:paraId="39B5ED8D">
        <w:trPr>
          <w:trHeight w:val="645"/>
        </w:trPr>
        <w:tc>
          <w:tcPr>
            <w:tcW w:w="14520"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73765CD1" w14:paraId="16905C03">
        <w:trPr>
          <w:trHeight w:val="645"/>
        </w:trPr>
        <w:tc>
          <w:tcPr>
            <w:tcW w:w="14520" w:type="dxa"/>
            <w:gridSpan w:val="3"/>
            <w:shd w:val="clear" w:color="auto" w:fill="FFFFFF" w:themeFill="background1"/>
            <w:tcMar/>
            <w:vAlign w:val="top"/>
          </w:tcPr>
          <w:p w:rsidR="3F23D8F5" w:rsidP="73765CD1" w:rsidRDefault="3F23D8F5" w14:paraId="0F594FF5"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73765CD1" w:rsidRDefault="3F23D8F5" w14:paraId="3F683C8E" w14:textId="1C21E54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w:t>
            </w:r>
            <w:r w:rsidRPr="73765CD1" w:rsidR="63F83EC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73765CD1" w14:paraId="356EBA84">
        <w:trPr>
          <w:trHeight w:val="645"/>
        </w:trPr>
        <w:tc>
          <w:tcPr>
            <w:tcW w:w="14520"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93E31FB">
        <w:trPr>
          <w:trHeight w:val="645"/>
        </w:trPr>
        <w:tc>
          <w:tcPr>
            <w:tcW w:w="14520"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73765CD1" w14:paraId="2234B460">
        <w:trPr>
          <w:trHeight w:val="645"/>
        </w:trPr>
        <w:tc>
          <w:tcPr>
            <w:tcW w:w="14520"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65750704">
        <w:trPr>
          <w:trHeight w:val="645"/>
        </w:trPr>
        <w:tc>
          <w:tcPr>
            <w:tcW w:w="14520"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73765CD1" w14:paraId="6D33C48C">
        <w:trPr>
          <w:trHeight w:val="645"/>
        </w:trPr>
        <w:tc>
          <w:tcPr>
            <w:tcW w:w="14520"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73765CD1" w14:paraId="24A10650">
        <w:trPr>
          <w:trHeight w:val="645"/>
        </w:trPr>
        <w:tc>
          <w:tcPr>
            <w:tcW w:w="14520"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XHFrHc4b" int2:invalidationBookmarkName="" int2:hashCode="5XXczHEUB1Tdhb" int2:id="4MXAnhif">
      <int2:state int2:type="LegacyProofing" int2:value="Rejected"/>
    </int2:bookmark>
    <int2:bookmark int2:bookmarkName="_Int_mVI2sC7u" int2:invalidationBookmarkName="" int2:hashCode="5XXczHEUB1Tdhb" int2:id="GHdHT3OD">
      <int2:state int2:type="LegacyProofing" int2:value="Rejected"/>
    </int2:bookmark>
    <int2:bookmark int2:bookmarkName="_Int_Z1db878J" int2:invalidationBookmarkName="" int2:hashCode="5XXczHEUB1Tdhb" int2:id="ke9675mm">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511c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4d42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073c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7803d86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B4132"/>
    <w:rsid w:val="0011D545"/>
    <w:rsid w:val="00126628"/>
    <w:rsid w:val="0014E724"/>
    <w:rsid w:val="00206CF2"/>
    <w:rsid w:val="004E6F6F"/>
    <w:rsid w:val="00816DF0"/>
    <w:rsid w:val="0093CE2C"/>
    <w:rsid w:val="00A1BD0B"/>
    <w:rsid w:val="00B686EC"/>
    <w:rsid w:val="00CF7245"/>
    <w:rsid w:val="013D459B"/>
    <w:rsid w:val="0142C0A5"/>
    <w:rsid w:val="014829CB"/>
    <w:rsid w:val="01546977"/>
    <w:rsid w:val="0163CF57"/>
    <w:rsid w:val="01749254"/>
    <w:rsid w:val="0199A2A3"/>
    <w:rsid w:val="01A67F6E"/>
    <w:rsid w:val="01DD26A9"/>
    <w:rsid w:val="01DE8EA1"/>
    <w:rsid w:val="01DF6980"/>
    <w:rsid w:val="01E33B0D"/>
    <w:rsid w:val="01E672F8"/>
    <w:rsid w:val="01F97DF0"/>
    <w:rsid w:val="020C7FB5"/>
    <w:rsid w:val="02135862"/>
    <w:rsid w:val="021C72E9"/>
    <w:rsid w:val="022C1FC4"/>
    <w:rsid w:val="0258B3A3"/>
    <w:rsid w:val="025F7B8B"/>
    <w:rsid w:val="0269EE26"/>
    <w:rsid w:val="026D30A2"/>
    <w:rsid w:val="028334B3"/>
    <w:rsid w:val="028F4A73"/>
    <w:rsid w:val="0291101C"/>
    <w:rsid w:val="0295A4F6"/>
    <w:rsid w:val="02982B47"/>
    <w:rsid w:val="029A3AC4"/>
    <w:rsid w:val="02CD6755"/>
    <w:rsid w:val="02D5F7B4"/>
    <w:rsid w:val="02DFE72E"/>
    <w:rsid w:val="02E5862E"/>
    <w:rsid w:val="031062B5"/>
    <w:rsid w:val="03277DE2"/>
    <w:rsid w:val="032AB320"/>
    <w:rsid w:val="034B7E5E"/>
    <w:rsid w:val="03505DB0"/>
    <w:rsid w:val="0374351F"/>
    <w:rsid w:val="037E62E4"/>
    <w:rsid w:val="03A6FF27"/>
    <w:rsid w:val="03ADE78A"/>
    <w:rsid w:val="03C61234"/>
    <w:rsid w:val="03D95DCD"/>
    <w:rsid w:val="03E8D912"/>
    <w:rsid w:val="04119C81"/>
    <w:rsid w:val="04374277"/>
    <w:rsid w:val="046A1904"/>
    <w:rsid w:val="047A3A84"/>
    <w:rsid w:val="048F3182"/>
    <w:rsid w:val="04AE2637"/>
    <w:rsid w:val="04AEB4F7"/>
    <w:rsid w:val="04DAC406"/>
    <w:rsid w:val="04E2A17E"/>
    <w:rsid w:val="051C4340"/>
    <w:rsid w:val="05493763"/>
    <w:rsid w:val="056D40A8"/>
    <w:rsid w:val="057EEAE4"/>
    <w:rsid w:val="05866905"/>
    <w:rsid w:val="058BAA30"/>
    <w:rsid w:val="0597FF4D"/>
    <w:rsid w:val="05CC939B"/>
    <w:rsid w:val="05E97278"/>
    <w:rsid w:val="05ED94FC"/>
    <w:rsid w:val="05F206A0"/>
    <w:rsid w:val="06177011"/>
    <w:rsid w:val="0653ED4A"/>
    <w:rsid w:val="0660FEFB"/>
    <w:rsid w:val="06A798CE"/>
    <w:rsid w:val="06AACB6F"/>
    <w:rsid w:val="06AEE794"/>
    <w:rsid w:val="06C4157A"/>
    <w:rsid w:val="06DC5825"/>
    <w:rsid w:val="072F53BE"/>
    <w:rsid w:val="079A1F14"/>
    <w:rsid w:val="07BA869E"/>
    <w:rsid w:val="07BF3DB3"/>
    <w:rsid w:val="07CE5155"/>
    <w:rsid w:val="07D1B78E"/>
    <w:rsid w:val="07D4B704"/>
    <w:rsid w:val="080E4159"/>
    <w:rsid w:val="084577F1"/>
    <w:rsid w:val="084781CF"/>
    <w:rsid w:val="0869AF55"/>
    <w:rsid w:val="086ABE89"/>
    <w:rsid w:val="0877BAD5"/>
    <w:rsid w:val="087AA66F"/>
    <w:rsid w:val="08885D09"/>
    <w:rsid w:val="0889A063"/>
    <w:rsid w:val="08BD956A"/>
    <w:rsid w:val="08BF4DE7"/>
    <w:rsid w:val="08C7FE54"/>
    <w:rsid w:val="0913E7B2"/>
    <w:rsid w:val="091C0F09"/>
    <w:rsid w:val="094C425E"/>
    <w:rsid w:val="0958DDB6"/>
    <w:rsid w:val="09640601"/>
    <w:rsid w:val="098CBE5F"/>
    <w:rsid w:val="098F350E"/>
    <w:rsid w:val="099C8460"/>
    <w:rsid w:val="0A2C40A7"/>
    <w:rsid w:val="0A2E9ED9"/>
    <w:rsid w:val="0A5C988C"/>
    <w:rsid w:val="0A68BBAF"/>
    <w:rsid w:val="0A82018C"/>
    <w:rsid w:val="0AB67AA0"/>
    <w:rsid w:val="0ABBDE2D"/>
    <w:rsid w:val="0ACA179E"/>
    <w:rsid w:val="0AD3C00A"/>
    <w:rsid w:val="0AE01463"/>
    <w:rsid w:val="0AE5A6E5"/>
    <w:rsid w:val="0AF57FE6"/>
    <w:rsid w:val="0AFCC82A"/>
    <w:rsid w:val="0B09B863"/>
    <w:rsid w:val="0B186AF2"/>
    <w:rsid w:val="0B2A1447"/>
    <w:rsid w:val="0B3E9250"/>
    <w:rsid w:val="0B7C1995"/>
    <w:rsid w:val="0B899359"/>
    <w:rsid w:val="0B8EBB73"/>
    <w:rsid w:val="0BB8F99B"/>
    <w:rsid w:val="0BC5CFC5"/>
    <w:rsid w:val="0BDFDFC9"/>
    <w:rsid w:val="0BE8F219"/>
    <w:rsid w:val="0BF83C41"/>
    <w:rsid w:val="0C21C86D"/>
    <w:rsid w:val="0C3DAC00"/>
    <w:rsid w:val="0CB430A6"/>
    <w:rsid w:val="0CD8170F"/>
    <w:rsid w:val="0D08A2E8"/>
    <w:rsid w:val="0D0980AA"/>
    <w:rsid w:val="0D5788E6"/>
    <w:rsid w:val="0D6A11A0"/>
    <w:rsid w:val="0D7B8450"/>
    <w:rsid w:val="0DA6E906"/>
    <w:rsid w:val="0DB3004E"/>
    <w:rsid w:val="0DD18EDB"/>
    <w:rsid w:val="0DD3C318"/>
    <w:rsid w:val="0DE34E22"/>
    <w:rsid w:val="0E07CE37"/>
    <w:rsid w:val="0E178274"/>
    <w:rsid w:val="0E56F64C"/>
    <w:rsid w:val="0E6FC651"/>
    <w:rsid w:val="0ECB8692"/>
    <w:rsid w:val="0ED227D5"/>
    <w:rsid w:val="0EEACBA5"/>
    <w:rsid w:val="0F30DF9D"/>
    <w:rsid w:val="0F69F53C"/>
    <w:rsid w:val="0F79BBC0"/>
    <w:rsid w:val="0F7FEBA1"/>
    <w:rsid w:val="0F843F11"/>
    <w:rsid w:val="0F8CD048"/>
    <w:rsid w:val="0F930628"/>
    <w:rsid w:val="0FAF1FAD"/>
    <w:rsid w:val="0FB96E44"/>
    <w:rsid w:val="0FBF631D"/>
    <w:rsid w:val="0FC6A08C"/>
    <w:rsid w:val="0FF307BB"/>
    <w:rsid w:val="1001E488"/>
    <w:rsid w:val="1051CF63"/>
    <w:rsid w:val="107DCACE"/>
    <w:rsid w:val="10824641"/>
    <w:rsid w:val="108476F0"/>
    <w:rsid w:val="10FC30D4"/>
    <w:rsid w:val="11094CC0"/>
    <w:rsid w:val="1109A495"/>
    <w:rsid w:val="110DB9D7"/>
    <w:rsid w:val="11227491"/>
    <w:rsid w:val="1138BF9A"/>
    <w:rsid w:val="116C17E6"/>
    <w:rsid w:val="117BA858"/>
    <w:rsid w:val="11832E69"/>
    <w:rsid w:val="119D12E0"/>
    <w:rsid w:val="11D6697A"/>
    <w:rsid w:val="11D742F6"/>
    <w:rsid w:val="11DA488C"/>
    <w:rsid w:val="11E79E9D"/>
    <w:rsid w:val="11F83A62"/>
    <w:rsid w:val="12215BDC"/>
    <w:rsid w:val="122E425C"/>
    <w:rsid w:val="122F545D"/>
    <w:rsid w:val="123A8439"/>
    <w:rsid w:val="124DAFDD"/>
    <w:rsid w:val="126249A2"/>
    <w:rsid w:val="1274BFC2"/>
    <w:rsid w:val="12AF6E78"/>
    <w:rsid w:val="12D9C054"/>
    <w:rsid w:val="12DAFE30"/>
    <w:rsid w:val="12EF3267"/>
    <w:rsid w:val="130DB6B8"/>
    <w:rsid w:val="13115345"/>
    <w:rsid w:val="13162B21"/>
    <w:rsid w:val="13162B21"/>
    <w:rsid w:val="13205CED"/>
    <w:rsid w:val="132D7420"/>
    <w:rsid w:val="1397C349"/>
    <w:rsid w:val="13A361D0"/>
    <w:rsid w:val="13B1FCD6"/>
    <w:rsid w:val="13CA8FF8"/>
    <w:rsid w:val="13CFC023"/>
    <w:rsid w:val="13D5EB3C"/>
    <w:rsid w:val="13D90354"/>
    <w:rsid w:val="13EED8D4"/>
    <w:rsid w:val="14054A5A"/>
    <w:rsid w:val="1416A4CD"/>
    <w:rsid w:val="143474AF"/>
    <w:rsid w:val="1442B428"/>
    <w:rsid w:val="144737A4"/>
    <w:rsid w:val="1470D31C"/>
    <w:rsid w:val="14742FE6"/>
    <w:rsid w:val="148A8213"/>
    <w:rsid w:val="148B3366"/>
    <w:rsid w:val="14A98719"/>
    <w:rsid w:val="14BC2D4E"/>
    <w:rsid w:val="14C0E9E1"/>
    <w:rsid w:val="14F01DC1"/>
    <w:rsid w:val="15172EB2"/>
    <w:rsid w:val="154632D0"/>
    <w:rsid w:val="154CCA85"/>
    <w:rsid w:val="15658D13"/>
    <w:rsid w:val="15C36C1A"/>
    <w:rsid w:val="15E0F712"/>
    <w:rsid w:val="15E48E46"/>
    <w:rsid w:val="15E4FE51"/>
    <w:rsid w:val="15FD117D"/>
    <w:rsid w:val="1603B8C6"/>
    <w:rsid w:val="160A3FC5"/>
    <w:rsid w:val="162482E0"/>
    <w:rsid w:val="164AB6B6"/>
    <w:rsid w:val="165DEBA6"/>
    <w:rsid w:val="167A7891"/>
    <w:rsid w:val="16F364D0"/>
    <w:rsid w:val="17187D30"/>
    <w:rsid w:val="171985B2"/>
    <w:rsid w:val="171E131D"/>
    <w:rsid w:val="17433F30"/>
    <w:rsid w:val="1745A459"/>
    <w:rsid w:val="1799DD07"/>
    <w:rsid w:val="17A55AB0"/>
    <w:rsid w:val="17C6AE67"/>
    <w:rsid w:val="17D7D668"/>
    <w:rsid w:val="18035CD6"/>
    <w:rsid w:val="181517BF"/>
    <w:rsid w:val="18296CB5"/>
    <w:rsid w:val="182A4A13"/>
    <w:rsid w:val="182BD256"/>
    <w:rsid w:val="184BF0DA"/>
    <w:rsid w:val="18622FAB"/>
    <w:rsid w:val="186F5B22"/>
    <w:rsid w:val="18778222"/>
    <w:rsid w:val="18D2F7B6"/>
    <w:rsid w:val="18EEB620"/>
    <w:rsid w:val="18F40AEC"/>
    <w:rsid w:val="190455DB"/>
    <w:rsid w:val="190773D4"/>
    <w:rsid w:val="1911265E"/>
    <w:rsid w:val="19429267"/>
    <w:rsid w:val="196E7023"/>
    <w:rsid w:val="1996DA23"/>
    <w:rsid w:val="19B40C06"/>
    <w:rsid w:val="19BBC023"/>
    <w:rsid w:val="19F5E0A7"/>
    <w:rsid w:val="1A2F1C7B"/>
    <w:rsid w:val="1A4C4BCE"/>
    <w:rsid w:val="1A58D007"/>
    <w:rsid w:val="1A809877"/>
    <w:rsid w:val="1A9291DF"/>
    <w:rsid w:val="1AA7C321"/>
    <w:rsid w:val="1ACF4CFD"/>
    <w:rsid w:val="1ADE6F17"/>
    <w:rsid w:val="1AEF4CF8"/>
    <w:rsid w:val="1B06982A"/>
    <w:rsid w:val="1B531157"/>
    <w:rsid w:val="1B576403"/>
    <w:rsid w:val="1B600CD7"/>
    <w:rsid w:val="1B632FEB"/>
    <w:rsid w:val="1B679EFA"/>
    <w:rsid w:val="1B886D73"/>
    <w:rsid w:val="1B9F1DC1"/>
    <w:rsid w:val="1BA433C2"/>
    <w:rsid w:val="1BF30A9D"/>
    <w:rsid w:val="1BF3284F"/>
    <w:rsid w:val="1BFF265B"/>
    <w:rsid w:val="1C044BD2"/>
    <w:rsid w:val="1C047EDC"/>
    <w:rsid w:val="1C05109E"/>
    <w:rsid w:val="1C25331E"/>
    <w:rsid w:val="1C3AA76D"/>
    <w:rsid w:val="1C3AA76D"/>
    <w:rsid w:val="1CE01963"/>
    <w:rsid w:val="1CEEDE8E"/>
    <w:rsid w:val="1CF05449"/>
    <w:rsid w:val="1CF5928C"/>
    <w:rsid w:val="1D2A2E1D"/>
    <w:rsid w:val="1D39F402"/>
    <w:rsid w:val="1D4D2F2A"/>
    <w:rsid w:val="1D57ED20"/>
    <w:rsid w:val="1D787ACA"/>
    <w:rsid w:val="1D7F8DF2"/>
    <w:rsid w:val="1D804297"/>
    <w:rsid w:val="1D8797C7"/>
    <w:rsid w:val="1D9CA6A6"/>
    <w:rsid w:val="1DAF9508"/>
    <w:rsid w:val="1DC906AD"/>
    <w:rsid w:val="1DCDD542"/>
    <w:rsid w:val="1DE2DEB4"/>
    <w:rsid w:val="1E05D888"/>
    <w:rsid w:val="1E077598"/>
    <w:rsid w:val="1E16038A"/>
    <w:rsid w:val="1E3A3508"/>
    <w:rsid w:val="1E57FE4F"/>
    <w:rsid w:val="1E8DBC5B"/>
    <w:rsid w:val="1E93125B"/>
    <w:rsid w:val="1E93F1AC"/>
    <w:rsid w:val="1EC3A861"/>
    <w:rsid w:val="1ED37EA2"/>
    <w:rsid w:val="1EDD66BE"/>
    <w:rsid w:val="1F2A9C27"/>
    <w:rsid w:val="1F37781D"/>
    <w:rsid w:val="1F38BA7A"/>
    <w:rsid w:val="1F43D3BC"/>
    <w:rsid w:val="1F4A0C05"/>
    <w:rsid w:val="1F4CA0BB"/>
    <w:rsid w:val="1F606E9E"/>
    <w:rsid w:val="1F63B9B4"/>
    <w:rsid w:val="1F72482F"/>
    <w:rsid w:val="1F87777F"/>
    <w:rsid w:val="1F8A1D9C"/>
    <w:rsid w:val="1F8B708C"/>
    <w:rsid w:val="1F943F68"/>
    <w:rsid w:val="1F95237F"/>
    <w:rsid w:val="1F952AC1"/>
    <w:rsid w:val="1FBDBB0F"/>
    <w:rsid w:val="2008C435"/>
    <w:rsid w:val="202E7232"/>
    <w:rsid w:val="2053EEB7"/>
    <w:rsid w:val="205630C6"/>
    <w:rsid w:val="205E6D42"/>
    <w:rsid w:val="208983A6"/>
    <w:rsid w:val="208A994E"/>
    <w:rsid w:val="20D0ADA5"/>
    <w:rsid w:val="211C548A"/>
    <w:rsid w:val="218E9F2C"/>
    <w:rsid w:val="21CBE524"/>
    <w:rsid w:val="21CE1916"/>
    <w:rsid w:val="21E18A9D"/>
    <w:rsid w:val="21E830F0"/>
    <w:rsid w:val="22010F48"/>
    <w:rsid w:val="22064A81"/>
    <w:rsid w:val="22067691"/>
    <w:rsid w:val="22149E9D"/>
    <w:rsid w:val="221B7832"/>
    <w:rsid w:val="221E7304"/>
    <w:rsid w:val="2228A74F"/>
    <w:rsid w:val="22338717"/>
    <w:rsid w:val="2282872C"/>
    <w:rsid w:val="22B871D6"/>
    <w:rsid w:val="22BEA105"/>
    <w:rsid w:val="22DD7496"/>
    <w:rsid w:val="22F14332"/>
    <w:rsid w:val="231EB8C9"/>
    <w:rsid w:val="231FF640"/>
    <w:rsid w:val="2321523C"/>
    <w:rsid w:val="235C5A5F"/>
    <w:rsid w:val="236F9AF8"/>
    <w:rsid w:val="2376419F"/>
    <w:rsid w:val="238105FA"/>
    <w:rsid w:val="23B209CF"/>
    <w:rsid w:val="23DC3070"/>
    <w:rsid w:val="23E28CDB"/>
    <w:rsid w:val="23FE1C82"/>
    <w:rsid w:val="23FF17AD"/>
    <w:rsid w:val="2427162D"/>
    <w:rsid w:val="242D4EDC"/>
    <w:rsid w:val="24353603"/>
    <w:rsid w:val="2483E047"/>
    <w:rsid w:val="249356E2"/>
    <w:rsid w:val="249D7A4B"/>
    <w:rsid w:val="250D44BC"/>
    <w:rsid w:val="252CF719"/>
    <w:rsid w:val="2531A522"/>
    <w:rsid w:val="25352A79"/>
    <w:rsid w:val="25653D4D"/>
    <w:rsid w:val="25AFE079"/>
    <w:rsid w:val="25BDEEB4"/>
    <w:rsid w:val="25C032C2"/>
    <w:rsid w:val="25CDBA51"/>
    <w:rsid w:val="25E8219E"/>
    <w:rsid w:val="25E9B2E4"/>
    <w:rsid w:val="26055EDD"/>
    <w:rsid w:val="26063B46"/>
    <w:rsid w:val="260F9E4B"/>
    <w:rsid w:val="2611AD39"/>
    <w:rsid w:val="2627859A"/>
    <w:rsid w:val="262BBDF5"/>
    <w:rsid w:val="264A8501"/>
    <w:rsid w:val="26866F8A"/>
    <w:rsid w:val="2707DD7A"/>
    <w:rsid w:val="270D9F83"/>
    <w:rsid w:val="273CDBE1"/>
    <w:rsid w:val="2743362F"/>
    <w:rsid w:val="2745BBC8"/>
    <w:rsid w:val="2779760B"/>
    <w:rsid w:val="277D5A14"/>
    <w:rsid w:val="27913BD0"/>
    <w:rsid w:val="27AE3623"/>
    <w:rsid w:val="27B6A9DE"/>
    <w:rsid w:val="27C355FB"/>
    <w:rsid w:val="27D5F695"/>
    <w:rsid w:val="27D9F923"/>
    <w:rsid w:val="27E9E17D"/>
    <w:rsid w:val="27F7E830"/>
    <w:rsid w:val="285AD78F"/>
    <w:rsid w:val="28631F5C"/>
    <w:rsid w:val="286C62F7"/>
    <w:rsid w:val="286CE0C4"/>
    <w:rsid w:val="2878DF2D"/>
    <w:rsid w:val="28837665"/>
    <w:rsid w:val="2883E6C7"/>
    <w:rsid w:val="289767E0"/>
    <w:rsid w:val="28BFEE27"/>
    <w:rsid w:val="28CD25F1"/>
    <w:rsid w:val="29192A75"/>
    <w:rsid w:val="29192A75"/>
    <w:rsid w:val="29294DE3"/>
    <w:rsid w:val="295306E1"/>
    <w:rsid w:val="2958B631"/>
    <w:rsid w:val="299CC416"/>
    <w:rsid w:val="29A5F25E"/>
    <w:rsid w:val="29EA01ED"/>
    <w:rsid w:val="2A0DF7CF"/>
    <w:rsid w:val="2A140853"/>
    <w:rsid w:val="2A31E3E1"/>
    <w:rsid w:val="2A675D08"/>
    <w:rsid w:val="2A7D85AF"/>
    <w:rsid w:val="2A8763C1"/>
    <w:rsid w:val="2A955005"/>
    <w:rsid w:val="2A9F8687"/>
    <w:rsid w:val="2AC39CD4"/>
    <w:rsid w:val="2ACE2333"/>
    <w:rsid w:val="2ACE2333"/>
    <w:rsid w:val="2ACF9786"/>
    <w:rsid w:val="2ADCAABA"/>
    <w:rsid w:val="2AF01D84"/>
    <w:rsid w:val="2B0AD18C"/>
    <w:rsid w:val="2B0D341D"/>
    <w:rsid w:val="2B4E43E7"/>
    <w:rsid w:val="2B82149B"/>
    <w:rsid w:val="2B96D626"/>
    <w:rsid w:val="2BEAB014"/>
    <w:rsid w:val="2BEFFE6F"/>
    <w:rsid w:val="2C0ECA8A"/>
    <w:rsid w:val="2C14C1C7"/>
    <w:rsid w:val="2C34BECF"/>
    <w:rsid w:val="2C641B4A"/>
    <w:rsid w:val="2C9F7862"/>
    <w:rsid w:val="2CE08189"/>
    <w:rsid w:val="2CE55083"/>
    <w:rsid w:val="2CEA1448"/>
    <w:rsid w:val="2D08E97D"/>
    <w:rsid w:val="2D0ABD02"/>
    <w:rsid w:val="2D143A5B"/>
    <w:rsid w:val="2D1DE4FC"/>
    <w:rsid w:val="2D58108B"/>
    <w:rsid w:val="2D643CB1"/>
    <w:rsid w:val="2D694850"/>
    <w:rsid w:val="2D694850"/>
    <w:rsid w:val="2DA48180"/>
    <w:rsid w:val="2DC00051"/>
    <w:rsid w:val="2E00AC1F"/>
    <w:rsid w:val="2E0623CB"/>
    <w:rsid w:val="2E3B7E6E"/>
    <w:rsid w:val="2E4BE738"/>
    <w:rsid w:val="2E759F37"/>
    <w:rsid w:val="2E7686DF"/>
    <w:rsid w:val="2E7C61DC"/>
    <w:rsid w:val="2E87223D"/>
    <w:rsid w:val="2E883C81"/>
    <w:rsid w:val="2E89DFC8"/>
    <w:rsid w:val="2EABAF2D"/>
    <w:rsid w:val="2ED96B63"/>
    <w:rsid w:val="2EEAFD6A"/>
    <w:rsid w:val="2F0425C7"/>
    <w:rsid w:val="2F302623"/>
    <w:rsid w:val="2F590DDE"/>
    <w:rsid w:val="2FE1481E"/>
    <w:rsid w:val="2FF83808"/>
    <w:rsid w:val="302AB959"/>
    <w:rsid w:val="3038BB61"/>
    <w:rsid w:val="303C5879"/>
    <w:rsid w:val="30644A08"/>
    <w:rsid w:val="307018D5"/>
    <w:rsid w:val="309398EE"/>
    <w:rsid w:val="30972DBA"/>
    <w:rsid w:val="30A70BE0"/>
    <w:rsid w:val="30B9C535"/>
    <w:rsid w:val="30D0EDA6"/>
    <w:rsid w:val="30FD8894"/>
    <w:rsid w:val="30FD8D34"/>
    <w:rsid w:val="30FDF397"/>
    <w:rsid w:val="3108C5A6"/>
    <w:rsid w:val="314E6959"/>
    <w:rsid w:val="317460DD"/>
    <w:rsid w:val="3182F21E"/>
    <w:rsid w:val="3199AA0C"/>
    <w:rsid w:val="31B8C1A6"/>
    <w:rsid w:val="31C1E7C2"/>
    <w:rsid w:val="31D675BD"/>
    <w:rsid w:val="31EA81EF"/>
    <w:rsid w:val="31EAEAC1"/>
    <w:rsid w:val="31F12B10"/>
    <w:rsid w:val="32567D9E"/>
    <w:rsid w:val="325DFB34"/>
    <w:rsid w:val="32649529"/>
    <w:rsid w:val="32807B23"/>
    <w:rsid w:val="328A46ED"/>
    <w:rsid w:val="329170D3"/>
    <w:rsid w:val="329885E9"/>
    <w:rsid w:val="32B8A775"/>
    <w:rsid w:val="32D854A4"/>
    <w:rsid w:val="32DA42B0"/>
    <w:rsid w:val="32ECB6B1"/>
    <w:rsid w:val="32F1E1A8"/>
    <w:rsid w:val="333DDDE7"/>
    <w:rsid w:val="3344151D"/>
    <w:rsid w:val="3351F2D9"/>
    <w:rsid w:val="3364128D"/>
    <w:rsid w:val="33832A78"/>
    <w:rsid w:val="338471F4"/>
    <w:rsid w:val="338C3DFD"/>
    <w:rsid w:val="33CB91AA"/>
    <w:rsid w:val="33E2A9B1"/>
    <w:rsid w:val="33F4F20D"/>
    <w:rsid w:val="33FD5E50"/>
    <w:rsid w:val="34352DF6"/>
    <w:rsid w:val="346CFC8C"/>
    <w:rsid w:val="3473A2BC"/>
    <w:rsid w:val="347D5291"/>
    <w:rsid w:val="3487D80A"/>
    <w:rsid w:val="34916B36"/>
    <w:rsid w:val="34B2FF52"/>
    <w:rsid w:val="34CB59DD"/>
    <w:rsid w:val="34FC4F81"/>
    <w:rsid w:val="34FCA68A"/>
    <w:rsid w:val="34FDFD6E"/>
    <w:rsid w:val="35371233"/>
    <w:rsid w:val="353A9044"/>
    <w:rsid w:val="353E0DA4"/>
    <w:rsid w:val="35476C1A"/>
    <w:rsid w:val="35530E1C"/>
    <w:rsid w:val="35C5A49F"/>
    <w:rsid w:val="35D2A66E"/>
    <w:rsid w:val="35E85122"/>
    <w:rsid w:val="35FD5684"/>
    <w:rsid w:val="361720A8"/>
    <w:rsid w:val="36187FD7"/>
    <w:rsid w:val="362459EA"/>
    <w:rsid w:val="36351DC2"/>
    <w:rsid w:val="3640B2DD"/>
    <w:rsid w:val="3649124B"/>
    <w:rsid w:val="366D4A69"/>
    <w:rsid w:val="367116A4"/>
    <w:rsid w:val="367BC950"/>
    <w:rsid w:val="3680F94B"/>
    <w:rsid w:val="36891382"/>
    <w:rsid w:val="36977801"/>
    <w:rsid w:val="369C1F82"/>
    <w:rsid w:val="36F0ED54"/>
    <w:rsid w:val="36FA8412"/>
    <w:rsid w:val="36FCCD02"/>
    <w:rsid w:val="37080E34"/>
    <w:rsid w:val="371D455D"/>
    <w:rsid w:val="37226DA2"/>
    <w:rsid w:val="3737AE82"/>
    <w:rsid w:val="37659D1D"/>
    <w:rsid w:val="379B6B64"/>
    <w:rsid w:val="379B6B64"/>
    <w:rsid w:val="37BAEB5D"/>
    <w:rsid w:val="37BECC7B"/>
    <w:rsid w:val="37D094A6"/>
    <w:rsid w:val="37F331C0"/>
    <w:rsid w:val="3808A8D1"/>
    <w:rsid w:val="380F6039"/>
    <w:rsid w:val="38155EAA"/>
    <w:rsid w:val="3843E237"/>
    <w:rsid w:val="3858F0D1"/>
    <w:rsid w:val="385B4BC0"/>
    <w:rsid w:val="3864F423"/>
    <w:rsid w:val="386D2FFA"/>
    <w:rsid w:val="38936DAE"/>
    <w:rsid w:val="38A6186B"/>
    <w:rsid w:val="38B5144C"/>
    <w:rsid w:val="38EE55BD"/>
    <w:rsid w:val="38F43EA7"/>
    <w:rsid w:val="3901344B"/>
    <w:rsid w:val="39218C0F"/>
    <w:rsid w:val="393B8C7E"/>
    <w:rsid w:val="3958B848"/>
    <w:rsid w:val="39632E50"/>
    <w:rsid w:val="39B088E4"/>
    <w:rsid w:val="39C06FA8"/>
    <w:rsid w:val="39DFAB05"/>
    <w:rsid w:val="39E4DF98"/>
    <w:rsid w:val="39E63686"/>
    <w:rsid w:val="3A007526"/>
    <w:rsid w:val="3A21CC00"/>
    <w:rsid w:val="3A2F6DB6"/>
    <w:rsid w:val="3A59BEDB"/>
    <w:rsid w:val="3A6092CF"/>
    <w:rsid w:val="3A78092C"/>
    <w:rsid w:val="3A797265"/>
    <w:rsid w:val="3A844636"/>
    <w:rsid w:val="3ACCBD1C"/>
    <w:rsid w:val="3ADD6A09"/>
    <w:rsid w:val="3AE0969F"/>
    <w:rsid w:val="3B19C963"/>
    <w:rsid w:val="3B7F3249"/>
    <w:rsid w:val="3BBE6630"/>
    <w:rsid w:val="3C2A2F57"/>
    <w:rsid w:val="3C363367"/>
    <w:rsid w:val="3C592CD1"/>
    <w:rsid w:val="3C681EAE"/>
    <w:rsid w:val="3C8B4564"/>
    <w:rsid w:val="3CDBB1E4"/>
    <w:rsid w:val="3D1F28F6"/>
    <w:rsid w:val="3D370E7C"/>
    <w:rsid w:val="3D418997"/>
    <w:rsid w:val="3D75153C"/>
    <w:rsid w:val="3D82B748"/>
    <w:rsid w:val="3D9C7F66"/>
    <w:rsid w:val="3E025DA2"/>
    <w:rsid w:val="3E0B7D9D"/>
    <w:rsid w:val="3EA3F5F9"/>
    <w:rsid w:val="3EABB459"/>
    <w:rsid w:val="3ED54918"/>
    <w:rsid w:val="3EDB9822"/>
    <w:rsid w:val="3EDD59F8"/>
    <w:rsid w:val="3EF82BA2"/>
    <w:rsid w:val="3F23D8F5"/>
    <w:rsid w:val="3F2909DF"/>
    <w:rsid w:val="3FB407C2"/>
    <w:rsid w:val="40194AA0"/>
    <w:rsid w:val="407861F4"/>
    <w:rsid w:val="408DA2B3"/>
    <w:rsid w:val="40C3BF36"/>
    <w:rsid w:val="410A465F"/>
    <w:rsid w:val="411546D9"/>
    <w:rsid w:val="41219E16"/>
    <w:rsid w:val="412DF818"/>
    <w:rsid w:val="4136AFC6"/>
    <w:rsid w:val="415D08D0"/>
    <w:rsid w:val="4195294B"/>
    <w:rsid w:val="41A8984D"/>
    <w:rsid w:val="41AC5495"/>
    <w:rsid w:val="41D0AA86"/>
    <w:rsid w:val="42057DBD"/>
    <w:rsid w:val="4225FF1B"/>
    <w:rsid w:val="4265F4AE"/>
    <w:rsid w:val="42D055BB"/>
    <w:rsid w:val="42E4D897"/>
    <w:rsid w:val="42ED552A"/>
    <w:rsid w:val="42FA2F32"/>
    <w:rsid w:val="43457C4A"/>
    <w:rsid w:val="43565B3D"/>
    <w:rsid w:val="438B9F82"/>
    <w:rsid w:val="43A26CA6"/>
    <w:rsid w:val="43E2A008"/>
    <w:rsid w:val="4424EA9A"/>
    <w:rsid w:val="446E5088"/>
    <w:rsid w:val="44802E0E"/>
    <w:rsid w:val="449C1261"/>
    <w:rsid w:val="44AC5E39"/>
    <w:rsid w:val="44C51FD7"/>
    <w:rsid w:val="44C9A3C4"/>
    <w:rsid w:val="44EA321D"/>
    <w:rsid w:val="4514F6A4"/>
    <w:rsid w:val="45326846"/>
    <w:rsid w:val="4536FE8C"/>
    <w:rsid w:val="45639CAB"/>
    <w:rsid w:val="457E0BC2"/>
    <w:rsid w:val="457E7069"/>
    <w:rsid w:val="45863496"/>
    <w:rsid w:val="4586CFBB"/>
    <w:rsid w:val="45AC1F81"/>
    <w:rsid w:val="45C9A684"/>
    <w:rsid w:val="45CD8A6C"/>
    <w:rsid w:val="45D6D3AF"/>
    <w:rsid w:val="45E9DFAC"/>
    <w:rsid w:val="45FE3CCD"/>
    <w:rsid w:val="462C2609"/>
    <w:rsid w:val="462E06B6"/>
    <w:rsid w:val="463AA0CD"/>
    <w:rsid w:val="464793BA"/>
    <w:rsid w:val="466425AB"/>
    <w:rsid w:val="468F2F8F"/>
    <w:rsid w:val="46911BBC"/>
    <w:rsid w:val="46AAACA5"/>
    <w:rsid w:val="46DCDEDB"/>
    <w:rsid w:val="46E0E274"/>
    <w:rsid w:val="46F9703E"/>
    <w:rsid w:val="46FA2B41"/>
    <w:rsid w:val="47386155"/>
    <w:rsid w:val="474FFB18"/>
    <w:rsid w:val="4752EDE6"/>
    <w:rsid w:val="475D3A4B"/>
    <w:rsid w:val="47770FE0"/>
    <w:rsid w:val="478D1014"/>
    <w:rsid w:val="478F0DED"/>
    <w:rsid w:val="47930371"/>
    <w:rsid w:val="479C1ADF"/>
    <w:rsid w:val="47C241E1"/>
    <w:rsid w:val="47D047A6"/>
    <w:rsid w:val="48023F16"/>
    <w:rsid w:val="4804CFDB"/>
    <w:rsid w:val="4819C079"/>
    <w:rsid w:val="484F93D3"/>
    <w:rsid w:val="487CD6F8"/>
    <w:rsid w:val="488C29C4"/>
    <w:rsid w:val="48A4ACFB"/>
    <w:rsid w:val="48D03F72"/>
    <w:rsid w:val="48D6FBC3"/>
    <w:rsid w:val="48D8C54E"/>
    <w:rsid w:val="48FC98E6"/>
    <w:rsid w:val="4905C2BF"/>
    <w:rsid w:val="490B0727"/>
    <w:rsid w:val="491EC2E3"/>
    <w:rsid w:val="4954D450"/>
    <w:rsid w:val="496B32EA"/>
    <w:rsid w:val="497F313F"/>
    <w:rsid w:val="49A07347"/>
    <w:rsid w:val="49A616B4"/>
    <w:rsid w:val="49AEDB1D"/>
    <w:rsid w:val="49B590DA"/>
    <w:rsid w:val="49CB29F3"/>
    <w:rsid w:val="49CEBDD7"/>
    <w:rsid w:val="49E3CAAA"/>
    <w:rsid w:val="4A200C9F"/>
    <w:rsid w:val="4A31CFB6"/>
    <w:rsid w:val="4A47A8AC"/>
    <w:rsid w:val="4A7CE930"/>
    <w:rsid w:val="4A85F4E8"/>
    <w:rsid w:val="4AAE5E03"/>
    <w:rsid w:val="4ABE8A72"/>
    <w:rsid w:val="4ACAD120"/>
    <w:rsid w:val="4AF83963"/>
    <w:rsid w:val="4B0D9C92"/>
    <w:rsid w:val="4B6A8E38"/>
    <w:rsid w:val="4B74826C"/>
    <w:rsid w:val="4B7B5ECD"/>
    <w:rsid w:val="4B825F6C"/>
    <w:rsid w:val="4BAE1D4A"/>
    <w:rsid w:val="4BAEA416"/>
    <w:rsid w:val="4BC3CA86"/>
    <w:rsid w:val="4BC3D8B5"/>
    <w:rsid w:val="4BE2F506"/>
    <w:rsid w:val="4BF1DFEE"/>
    <w:rsid w:val="4C0D4E1D"/>
    <w:rsid w:val="4C28DEDA"/>
    <w:rsid w:val="4C3E14BB"/>
    <w:rsid w:val="4C797762"/>
    <w:rsid w:val="4CB6D53E"/>
    <w:rsid w:val="4CBA8C24"/>
    <w:rsid w:val="4CBAF026"/>
    <w:rsid w:val="4CD4093F"/>
    <w:rsid w:val="4CDF0598"/>
    <w:rsid w:val="4D8236DB"/>
    <w:rsid w:val="4D86BCFC"/>
    <w:rsid w:val="4D89CDCB"/>
    <w:rsid w:val="4D8B14E1"/>
    <w:rsid w:val="4D8DB04F"/>
    <w:rsid w:val="4DAE0D58"/>
    <w:rsid w:val="4DB2AF02"/>
    <w:rsid w:val="4DEE2503"/>
    <w:rsid w:val="4EA5CD87"/>
    <w:rsid w:val="4EC4658B"/>
    <w:rsid w:val="4F13680E"/>
    <w:rsid w:val="4F1B971C"/>
    <w:rsid w:val="4F3F5BB2"/>
    <w:rsid w:val="4F411691"/>
    <w:rsid w:val="4F41FCCA"/>
    <w:rsid w:val="4F43A070"/>
    <w:rsid w:val="4F4D972C"/>
    <w:rsid w:val="4F5AEEF4"/>
    <w:rsid w:val="4F610107"/>
    <w:rsid w:val="4F9FA3E5"/>
    <w:rsid w:val="4FDAB339"/>
    <w:rsid w:val="4FE0DD38"/>
    <w:rsid w:val="4FE7A2D9"/>
    <w:rsid w:val="5015D4BF"/>
    <w:rsid w:val="502B5DFE"/>
    <w:rsid w:val="50519BEC"/>
    <w:rsid w:val="505D4545"/>
    <w:rsid w:val="505D6A81"/>
    <w:rsid w:val="5077B8F3"/>
    <w:rsid w:val="5079FCCA"/>
    <w:rsid w:val="507C68E2"/>
    <w:rsid w:val="50A318BF"/>
    <w:rsid w:val="50A8B85C"/>
    <w:rsid w:val="50B7F084"/>
    <w:rsid w:val="50D846C0"/>
    <w:rsid w:val="50DD3790"/>
    <w:rsid w:val="5114BA88"/>
    <w:rsid w:val="51279377"/>
    <w:rsid w:val="512AA8C2"/>
    <w:rsid w:val="516D90A4"/>
    <w:rsid w:val="5176BEC0"/>
    <w:rsid w:val="517BC9BE"/>
    <w:rsid w:val="5188D0F6"/>
    <w:rsid w:val="51A72AB5"/>
    <w:rsid w:val="51ABB05E"/>
    <w:rsid w:val="51E4AFF7"/>
    <w:rsid w:val="51F37524"/>
    <w:rsid w:val="51FB2A0E"/>
    <w:rsid w:val="5215AA35"/>
    <w:rsid w:val="52170E45"/>
    <w:rsid w:val="5229985B"/>
    <w:rsid w:val="523CC4D8"/>
    <w:rsid w:val="523D539D"/>
    <w:rsid w:val="5254D3A0"/>
    <w:rsid w:val="5267A9EC"/>
    <w:rsid w:val="526C3C76"/>
    <w:rsid w:val="52FB8A35"/>
    <w:rsid w:val="5312E2CE"/>
    <w:rsid w:val="5314B59C"/>
    <w:rsid w:val="534E72AB"/>
    <w:rsid w:val="53626FF5"/>
    <w:rsid w:val="53682807"/>
    <w:rsid w:val="53945DAE"/>
    <w:rsid w:val="53ADDE5D"/>
    <w:rsid w:val="53BBBF86"/>
    <w:rsid w:val="53E7E648"/>
    <w:rsid w:val="53F4D306"/>
    <w:rsid w:val="53FF2A0E"/>
    <w:rsid w:val="54373A8F"/>
    <w:rsid w:val="545651E1"/>
    <w:rsid w:val="54814DD9"/>
    <w:rsid w:val="54A3A3CC"/>
    <w:rsid w:val="54AF38C7"/>
    <w:rsid w:val="54C838B4"/>
    <w:rsid w:val="551A068B"/>
    <w:rsid w:val="553A0818"/>
    <w:rsid w:val="553B36D1"/>
    <w:rsid w:val="555C71DF"/>
    <w:rsid w:val="55826EC8"/>
    <w:rsid w:val="5587F3FF"/>
    <w:rsid w:val="558D215D"/>
    <w:rsid w:val="5597475A"/>
    <w:rsid w:val="55AA3888"/>
    <w:rsid w:val="55C95D2A"/>
    <w:rsid w:val="562E5AE7"/>
    <w:rsid w:val="565E6617"/>
    <w:rsid w:val="5675B694"/>
    <w:rsid w:val="567DF637"/>
    <w:rsid w:val="56AF8291"/>
    <w:rsid w:val="56D1E751"/>
    <w:rsid w:val="5716A27D"/>
    <w:rsid w:val="5737ED73"/>
    <w:rsid w:val="5796C173"/>
    <w:rsid w:val="57AC9837"/>
    <w:rsid w:val="57CE4D8E"/>
    <w:rsid w:val="57CFB68E"/>
    <w:rsid w:val="57F4BCDE"/>
    <w:rsid w:val="57F96BCA"/>
    <w:rsid w:val="57FA4E4F"/>
    <w:rsid w:val="580DD218"/>
    <w:rsid w:val="58128443"/>
    <w:rsid w:val="581FFB1D"/>
    <w:rsid w:val="5831311B"/>
    <w:rsid w:val="583F0E70"/>
    <w:rsid w:val="585A83E5"/>
    <w:rsid w:val="587FB182"/>
    <w:rsid w:val="589CBC0F"/>
    <w:rsid w:val="58C55D61"/>
    <w:rsid w:val="58D836B5"/>
    <w:rsid w:val="594E73B1"/>
    <w:rsid w:val="5966C68B"/>
    <w:rsid w:val="596E8DC7"/>
    <w:rsid w:val="5985D055"/>
    <w:rsid w:val="59D2EB1E"/>
    <w:rsid w:val="59DB4456"/>
    <w:rsid w:val="5A2FE08D"/>
    <w:rsid w:val="5A4A41D2"/>
    <w:rsid w:val="5A531E7B"/>
    <w:rsid w:val="5A5E8EAC"/>
    <w:rsid w:val="5A684B42"/>
    <w:rsid w:val="5A69D84A"/>
    <w:rsid w:val="5ACFDFB5"/>
    <w:rsid w:val="5AD43DB4"/>
    <w:rsid w:val="5ADF0C99"/>
    <w:rsid w:val="5ADFE699"/>
    <w:rsid w:val="5B228E16"/>
    <w:rsid w:val="5B3C7FC1"/>
    <w:rsid w:val="5B4A631C"/>
    <w:rsid w:val="5B8A8505"/>
    <w:rsid w:val="5BB75244"/>
    <w:rsid w:val="5BC9BDE0"/>
    <w:rsid w:val="5BDCB3F0"/>
    <w:rsid w:val="5C596218"/>
    <w:rsid w:val="5C6418A6"/>
    <w:rsid w:val="5C9773BD"/>
    <w:rsid w:val="5CAEA1CA"/>
    <w:rsid w:val="5CC22F14"/>
    <w:rsid w:val="5CC37344"/>
    <w:rsid w:val="5CC3E9AC"/>
    <w:rsid w:val="5D01313B"/>
    <w:rsid w:val="5D03873C"/>
    <w:rsid w:val="5D0F1583"/>
    <w:rsid w:val="5D107A54"/>
    <w:rsid w:val="5D11B9B9"/>
    <w:rsid w:val="5D47C2A0"/>
    <w:rsid w:val="5D740056"/>
    <w:rsid w:val="5D819C3F"/>
    <w:rsid w:val="5D8451C6"/>
    <w:rsid w:val="5DA50A9F"/>
    <w:rsid w:val="5DB4B4B7"/>
    <w:rsid w:val="5DC347AE"/>
    <w:rsid w:val="5DCC1315"/>
    <w:rsid w:val="5DD29AE4"/>
    <w:rsid w:val="5DE465C7"/>
    <w:rsid w:val="5E0F07C2"/>
    <w:rsid w:val="5E10DBDB"/>
    <w:rsid w:val="5E507190"/>
    <w:rsid w:val="5E9CA6F3"/>
    <w:rsid w:val="5EA7DC9B"/>
    <w:rsid w:val="5EB3923B"/>
    <w:rsid w:val="5EDD23AA"/>
    <w:rsid w:val="5EE932ED"/>
    <w:rsid w:val="5F0A29CC"/>
    <w:rsid w:val="5F31FFCF"/>
    <w:rsid w:val="5F460445"/>
    <w:rsid w:val="5F687FD1"/>
    <w:rsid w:val="5F6E6B45"/>
    <w:rsid w:val="5F76000A"/>
    <w:rsid w:val="5F7BC490"/>
    <w:rsid w:val="5F91155C"/>
    <w:rsid w:val="5F92ED5A"/>
    <w:rsid w:val="5FD0888B"/>
    <w:rsid w:val="5FFA6A87"/>
    <w:rsid w:val="6000D7E7"/>
    <w:rsid w:val="603C7CE4"/>
    <w:rsid w:val="6071E0DE"/>
    <w:rsid w:val="60755D9C"/>
    <w:rsid w:val="608251F3"/>
    <w:rsid w:val="608BCD31"/>
    <w:rsid w:val="609216A9"/>
    <w:rsid w:val="60B22867"/>
    <w:rsid w:val="60E74FC6"/>
    <w:rsid w:val="60ED62D0"/>
    <w:rsid w:val="60F82708"/>
    <w:rsid w:val="60FC953A"/>
    <w:rsid w:val="60FE9308"/>
    <w:rsid w:val="612EBDBB"/>
    <w:rsid w:val="6153423E"/>
    <w:rsid w:val="615A03FF"/>
    <w:rsid w:val="6177DDEB"/>
    <w:rsid w:val="61CF3312"/>
    <w:rsid w:val="61D01636"/>
    <w:rsid w:val="61DEB8AF"/>
    <w:rsid w:val="61EEE248"/>
    <w:rsid w:val="620984E1"/>
    <w:rsid w:val="621BF960"/>
    <w:rsid w:val="6224DEA0"/>
    <w:rsid w:val="62512B89"/>
    <w:rsid w:val="627B04C1"/>
    <w:rsid w:val="6290EE47"/>
    <w:rsid w:val="629796B2"/>
    <w:rsid w:val="62AE5B99"/>
    <w:rsid w:val="62B327F7"/>
    <w:rsid w:val="62C74C23"/>
    <w:rsid w:val="632E6949"/>
    <w:rsid w:val="6339332E"/>
    <w:rsid w:val="63517E0C"/>
    <w:rsid w:val="6361C8DF"/>
    <w:rsid w:val="63751E34"/>
    <w:rsid w:val="63A1548C"/>
    <w:rsid w:val="63F7F9D7"/>
    <w:rsid w:val="63F83ECA"/>
    <w:rsid w:val="6411D3BF"/>
    <w:rsid w:val="6431C021"/>
    <w:rsid w:val="64336713"/>
    <w:rsid w:val="6472F7F8"/>
    <w:rsid w:val="64E7DE4C"/>
    <w:rsid w:val="650323CE"/>
    <w:rsid w:val="650C79A5"/>
    <w:rsid w:val="65172B59"/>
    <w:rsid w:val="65506534"/>
    <w:rsid w:val="65695945"/>
    <w:rsid w:val="656C61EC"/>
    <w:rsid w:val="6585C09E"/>
    <w:rsid w:val="65964895"/>
    <w:rsid w:val="65AA6286"/>
    <w:rsid w:val="65CC76BB"/>
    <w:rsid w:val="65CFB4B7"/>
    <w:rsid w:val="65E4A1DC"/>
    <w:rsid w:val="65E901E1"/>
    <w:rsid w:val="65E99DD9"/>
    <w:rsid w:val="6625429B"/>
    <w:rsid w:val="665AE144"/>
    <w:rsid w:val="669E668D"/>
    <w:rsid w:val="66C5612C"/>
    <w:rsid w:val="66C616C1"/>
    <w:rsid w:val="66C7973C"/>
    <w:rsid w:val="66FCD7A5"/>
    <w:rsid w:val="6706C837"/>
    <w:rsid w:val="6717C692"/>
    <w:rsid w:val="6723E957"/>
    <w:rsid w:val="6726A330"/>
    <w:rsid w:val="6728366A"/>
    <w:rsid w:val="6734D27E"/>
    <w:rsid w:val="67476972"/>
    <w:rsid w:val="6784D242"/>
    <w:rsid w:val="6784FF1B"/>
    <w:rsid w:val="67AC3EE0"/>
    <w:rsid w:val="67B6B2A0"/>
    <w:rsid w:val="67BD6A65"/>
    <w:rsid w:val="67C112FC"/>
    <w:rsid w:val="67E8AD12"/>
    <w:rsid w:val="67F360B1"/>
    <w:rsid w:val="67F75653"/>
    <w:rsid w:val="68475574"/>
    <w:rsid w:val="684B34D8"/>
    <w:rsid w:val="685C0FB5"/>
    <w:rsid w:val="6898F02A"/>
    <w:rsid w:val="68F8079C"/>
    <w:rsid w:val="69055AC6"/>
    <w:rsid w:val="6911C1B6"/>
    <w:rsid w:val="691F09AD"/>
    <w:rsid w:val="69929D4C"/>
    <w:rsid w:val="69B9049F"/>
    <w:rsid w:val="69B96F4D"/>
    <w:rsid w:val="69F5DC87"/>
    <w:rsid w:val="6A0261B7"/>
    <w:rsid w:val="6A3CF665"/>
    <w:rsid w:val="6A421F70"/>
    <w:rsid w:val="6A7284F3"/>
    <w:rsid w:val="6AA5F961"/>
    <w:rsid w:val="6AA9A9ED"/>
    <w:rsid w:val="6ABC9FDD"/>
    <w:rsid w:val="6AD1F9C7"/>
    <w:rsid w:val="6AEB68C4"/>
    <w:rsid w:val="6AFB654E"/>
    <w:rsid w:val="6B096FC0"/>
    <w:rsid w:val="6B2B4680"/>
    <w:rsid w:val="6B469E4B"/>
    <w:rsid w:val="6B4AE9A1"/>
    <w:rsid w:val="6B6E680B"/>
    <w:rsid w:val="6B71D694"/>
    <w:rsid w:val="6B725114"/>
    <w:rsid w:val="6BB035F7"/>
    <w:rsid w:val="6BC2C0C1"/>
    <w:rsid w:val="6BD2031B"/>
    <w:rsid w:val="6BDB0272"/>
    <w:rsid w:val="6BE24FEA"/>
    <w:rsid w:val="6BFEE3BD"/>
    <w:rsid w:val="6C1A1D0E"/>
    <w:rsid w:val="6C24E72F"/>
    <w:rsid w:val="6C32614F"/>
    <w:rsid w:val="6C3BD5CE"/>
    <w:rsid w:val="6C46667E"/>
    <w:rsid w:val="6C4B2A30"/>
    <w:rsid w:val="6C5B3013"/>
    <w:rsid w:val="6C715EDA"/>
    <w:rsid w:val="6C87C345"/>
    <w:rsid w:val="6C930E64"/>
    <w:rsid w:val="6CCBF837"/>
    <w:rsid w:val="6CD60B40"/>
    <w:rsid w:val="6CF1100F"/>
    <w:rsid w:val="6D06301C"/>
    <w:rsid w:val="6D0F7F16"/>
    <w:rsid w:val="6D1D58F8"/>
    <w:rsid w:val="6D36B0AE"/>
    <w:rsid w:val="6D36B37C"/>
    <w:rsid w:val="6D4B334C"/>
    <w:rsid w:val="6D6590A2"/>
    <w:rsid w:val="6DBE6FA3"/>
    <w:rsid w:val="6DC2DEA1"/>
    <w:rsid w:val="6DC63A09"/>
    <w:rsid w:val="6DD8A267"/>
    <w:rsid w:val="6DE6ABA2"/>
    <w:rsid w:val="6DFAD1E4"/>
    <w:rsid w:val="6DFBE2D8"/>
    <w:rsid w:val="6DFDDE87"/>
    <w:rsid w:val="6E14E641"/>
    <w:rsid w:val="6E470A24"/>
    <w:rsid w:val="6E72D995"/>
    <w:rsid w:val="6E8E21E2"/>
    <w:rsid w:val="6E9252BA"/>
    <w:rsid w:val="6EA3DF59"/>
    <w:rsid w:val="6EB8248D"/>
    <w:rsid w:val="6EC6555F"/>
    <w:rsid w:val="6ED0CC75"/>
    <w:rsid w:val="6EF703B8"/>
    <w:rsid w:val="6F320813"/>
    <w:rsid w:val="6F405F6C"/>
    <w:rsid w:val="6F5205D6"/>
    <w:rsid w:val="6F52527E"/>
    <w:rsid w:val="6F52527E"/>
    <w:rsid w:val="6F5A4E33"/>
    <w:rsid w:val="6F5ED67A"/>
    <w:rsid w:val="6F641595"/>
    <w:rsid w:val="6F796A84"/>
    <w:rsid w:val="6F7F9D18"/>
    <w:rsid w:val="6F8507DF"/>
    <w:rsid w:val="6FDABBCB"/>
    <w:rsid w:val="700375E0"/>
    <w:rsid w:val="701A0F6E"/>
    <w:rsid w:val="703FE3BB"/>
    <w:rsid w:val="70455CA4"/>
    <w:rsid w:val="706F1128"/>
    <w:rsid w:val="70702879"/>
    <w:rsid w:val="708A918E"/>
    <w:rsid w:val="70BD6F28"/>
    <w:rsid w:val="70C944B9"/>
    <w:rsid w:val="7112B904"/>
    <w:rsid w:val="7125E567"/>
    <w:rsid w:val="712E6342"/>
    <w:rsid w:val="7133F025"/>
    <w:rsid w:val="716A0B5C"/>
    <w:rsid w:val="71A6A1D6"/>
    <w:rsid w:val="71AC5561"/>
    <w:rsid w:val="71C48132"/>
    <w:rsid w:val="71CF8E19"/>
    <w:rsid w:val="71E5889F"/>
    <w:rsid w:val="7204BDDF"/>
    <w:rsid w:val="724A6FCC"/>
    <w:rsid w:val="7265923F"/>
    <w:rsid w:val="7283524B"/>
    <w:rsid w:val="729B13F6"/>
    <w:rsid w:val="72D6369B"/>
    <w:rsid w:val="72E18AF8"/>
    <w:rsid w:val="730B9E34"/>
    <w:rsid w:val="73118D7D"/>
    <w:rsid w:val="732F4EBC"/>
    <w:rsid w:val="73765CD1"/>
    <w:rsid w:val="73AE7829"/>
    <w:rsid w:val="73D3D264"/>
    <w:rsid w:val="73D474D9"/>
    <w:rsid w:val="73F7933D"/>
    <w:rsid w:val="7422E3E6"/>
    <w:rsid w:val="742B57F8"/>
    <w:rsid w:val="7448EE41"/>
    <w:rsid w:val="74541486"/>
    <w:rsid w:val="74541486"/>
    <w:rsid w:val="7454F0C4"/>
    <w:rsid w:val="74587902"/>
    <w:rsid w:val="748BF3E1"/>
    <w:rsid w:val="748D8522"/>
    <w:rsid w:val="74ADA088"/>
    <w:rsid w:val="74ADD47C"/>
    <w:rsid w:val="74AE37C3"/>
    <w:rsid w:val="74AF54F0"/>
    <w:rsid w:val="74C20EBD"/>
    <w:rsid w:val="74F13A7F"/>
    <w:rsid w:val="75079382"/>
    <w:rsid w:val="751F6C83"/>
    <w:rsid w:val="75358346"/>
    <w:rsid w:val="75483FE6"/>
    <w:rsid w:val="7561A011"/>
    <w:rsid w:val="75A1CAB0"/>
    <w:rsid w:val="75A35BB8"/>
    <w:rsid w:val="75AE8FBF"/>
    <w:rsid w:val="75B97006"/>
    <w:rsid w:val="75E8C438"/>
    <w:rsid w:val="7629F226"/>
    <w:rsid w:val="7633E230"/>
    <w:rsid w:val="76BB3C92"/>
    <w:rsid w:val="76C1846E"/>
    <w:rsid w:val="76C54CCD"/>
    <w:rsid w:val="76C5DB15"/>
    <w:rsid w:val="76C60D4C"/>
    <w:rsid w:val="772F1463"/>
    <w:rsid w:val="7742186D"/>
    <w:rsid w:val="77665C50"/>
    <w:rsid w:val="77AA0148"/>
    <w:rsid w:val="77B87A59"/>
    <w:rsid w:val="77E59262"/>
    <w:rsid w:val="7816BCAE"/>
    <w:rsid w:val="7818F21B"/>
    <w:rsid w:val="7824CF9B"/>
    <w:rsid w:val="7833C2B6"/>
    <w:rsid w:val="786FFD28"/>
    <w:rsid w:val="787FE0A8"/>
    <w:rsid w:val="78F8D8CA"/>
    <w:rsid w:val="78FD0E4A"/>
    <w:rsid w:val="7910BC7B"/>
    <w:rsid w:val="7912C1C8"/>
    <w:rsid w:val="7915C223"/>
    <w:rsid w:val="7936CB0D"/>
    <w:rsid w:val="793EB893"/>
    <w:rsid w:val="793F2CA7"/>
    <w:rsid w:val="7951378A"/>
    <w:rsid w:val="79606926"/>
    <w:rsid w:val="796E0EA6"/>
    <w:rsid w:val="79A92FB8"/>
    <w:rsid w:val="79CE7B98"/>
    <w:rsid w:val="79D30509"/>
    <w:rsid w:val="79DA578F"/>
    <w:rsid w:val="79DD892B"/>
    <w:rsid w:val="79E16B7E"/>
    <w:rsid w:val="79EF99EC"/>
    <w:rsid w:val="7A0DBC3A"/>
    <w:rsid w:val="7A118DDC"/>
    <w:rsid w:val="7A4278C9"/>
    <w:rsid w:val="7A576C51"/>
    <w:rsid w:val="7AB071FA"/>
    <w:rsid w:val="7AB84C72"/>
    <w:rsid w:val="7ABC1D2B"/>
    <w:rsid w:val="7B05869D"/>
    <w:rsid w:val="7B08BC35"/>
    <w:rsid w:val="7B15D8A9"/>
    <w:rsid w:val="7B249405"/>
    <w:rsid w:val="7B273AFA"/>
    <w:rsid w:val="7B2C29FD"/>
    <w:rsid w:val="7B34AFD9"/>
    <w:rsid w:val="7B49F021"/>
    <w:rsid w:val="7B6A7C35"/>
    <w:rsid w:val="7B6C181F"/>
    <w:rsid w:val="7B95E3DB"/>
    <w:rsid w:val="7BAD5E3D"/>
    <w:rsid w:val="7BC65EA5"/>
    <w:rsid w:val="7BF3D48B"/>
    <w:rsid w:val="7BF4DF80"/>
    <w:rsid w:val="7BF9B106"/>
    <w:rsid w:val="7C34F0FD"/>
    <w:rsid w:val="7C3BF9B9"/>
    <w:rsid w:val="7C4361EB"/>
    <w:rsid w:val="7C47D6AE"/>
    <w:rsid w:val="7C63ABB9"/>
    <w:rsid w:val="7C648E42"/>
    <w:rsid w:val="7CBF20DC"/>
    <w:rsid w:val="7CC0FBAF"/>
    <w:rsid w:val="7CCB5C2B"/>
    <w:rsid w:val="7CE8CC2F"/>
    <w:rsid w:val="7CEB1921"/>
    <w:rsid w:val="7D16CEAC"/>
    <w:rsid w:val="7D2CB144"/>
    <w:rsid w:val="7D3DACAD"/>
    <w:rsid w:val="7D578AB4"/>
    <w:rsid w:val="7D8C3FCC"/>
    <w:rsid w:val="7DA2D6C3"/>
    <w:rsid w:val="7DB55D94"/>
    <w:rsid w:val="7DC6535E"/>
    <w:rsid w:val="7DCDCC2F"/>
    <w:rsid w:val="7DDB1997"/>
    <w:rsid w:val="7DDBFB44"/>
    <w:rsid w:val="7E0E1E6A"/>
    <w:rsid w:val="7E1414E8"/>
    <w:rsid w:val="7E419228"/>
    <w:rsid w:val="7E4354E7"/>
    <w:rsid w:val="7E64DEA6"/>
    <w:rsid w:val="7E66A721"/>
    <w:rsid w:val="7E957CD3"/>
    <w:rsid w:val="7EAD6C14"/>
    <w:rsid w:val="7ED40D08"/>
    <w:rsid w:val="7ED5F9CF"/>
    <w:rsid w:val="7ED97D0E"/>
    <w:rsid w:val="7F172780"/>
    <w:rsid w:val="7F788C60"/>
    <w:rsid w:val="7FBB5DDB"/>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5b2d765d18294c2b" /><Relationship Type="http://schemas.openxmlformats.org/officeDocument/2006/relationships/hyperlink" Target="https://www.insidehighered.com/blogs/higher-ed-gamma/how-stand-equity-higher-education" TargetMode="External" Id="Ra727792eac514910"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hyperlink" Target="https://centralaz.sharepoint.com/:x:/s/AcademicProgramReview/EfcXzbPZdq9Oh6--R_c_DnkBiw2Osr2Ua7Udt1yl9T5bqg?e=aWsKCS" TargetMode="External" Id="Rec2504cb6fd2494a" /><Relationship Type="http://schemas.openxmlformats.org/officeDocument/2006/relationships/image" Target="/media/image5.png" Id="R8e8b33e76899445f" /><Relationship Type="http://schemas.openxmlformats.org/officeDocument/2006/relationships/hyperlink" Target="https://centralaz.sharepoint.com/:w:/s/ProgramAssessment/Eav_IPcVQVtNmJ_zeQ5kxNABEudXYS1Bmbo_sp5bbfOwaw?e=js2XU1" TargetMode="External" Id="Rcbcd8b5cf03647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E75878-4579-4687-85A0-3A68541524C5}"/>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Mary Kieser</cp:lastModifiedBy>
  <dcterms:created xsi:type="dcterms:W3CDTF">2021-10-20T16:06:14Z</dcterms:created>
  <dcterms:modified xsi:type="dcterms:W3CDTF">2023-09-25T13:31:31Z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