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olors6.xml" ContentType="application/vnd.ms-office.chartcolorstyle+xml"/>
  <Override PartName="/word/charts/style6.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5.xml" ContentType="application/vnd.ms-office.chartstyle+xml"/>
  <Override PartName="/word/charts/style2.xml" ContentType="application/vnd.ms-office.chartstyle+xml"/>
  <Override PartName="/word/charts/chart5.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colors2.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olors4.xml" ContentType="application/vnd.ms-office.chartcolorstyle+xml"/>
  <Override PartName="/word/charts/style4.xml" ContentType="application/vnd.ms-office.chartstyle+xml"/>
  <Override PartName="/word/charts/chart4.xml" ContentType="application/vnd.openxmlformats-officedocument.drawingml.chart+xml"/>
  <Override PartName="/word/charts/colors3.xml" ContentType="application/vnd.ms-office.chartcolorstyle+xml"/>
  <Override PartName="/word/charts/style3.xml" ContentType="application/vnd.ms-office.chartstyl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E1879" w14:textId="492E9559" w:rsidR="00B12430" w:rsidRDefault="15110EC7" w:rsidP="15110EC7">
      <w:pPr>
        <w:autoSpaceDE w:val="0"/>
        <w:autoSpaceDN w:val="0"/>
        <w:adjustRightInd w:val="0"/>
        <w:jc w:val="center"/>
        <w:outlineLvl w:val="0"/>
        <w:rPr>
          <w:rFonts w:ascii="Calibri" w:hAnsi="Calibri" w:cs="Calibri"/>
          <w:b/>
          <w:bCs/>
          <w:sz w:val="40"/>
          <w:szCs w:val="40"/>
        </w:rPr>
      </w:pPr>
      <w:bookmarkStart w:id="0" w:name="_GoBack"/>
      <w:bookmarkEnd w:id="0"/>
      <w:r w:rsidRPr="15110EC7">
        <w:rPr>
          <w:rFonts w:ascii="Calibri" w:hAnsi="Calibri" w:cs="Calibri"/>
          <w:b/>
          <w:bCs/>
          <w:sz w:val="40"/>
          <w:szCs w:val="40"/>
        </w:rPr>
        <w:t xml:space="preserve">Academic Program Review: Nursing Division Self-Study </w:t>
      </w:r>
    </w:p>
    <w:p w14:paraId="5F20444B" w14:textId="77777777" w:rsidR="00B12430" w:rsidRDefault="78F8E1D2" w:rsidP="78F8E1D2">
      <w:pPr>
        <w:autoSpaceDE w:val="0"/>
        <w:autoSpaceDN w:val="0"/>
        <w:adjustRightInd w:val="0"/>
        <w:outlineLvl w:val="0"/>
        <w:rPr>
          <w:rFonts w:ascii="Calibri" w:hAnsi="Calibri" w:cs="Calibri"/>
          <w:b/>
          <w:bCs/>
          <w:sz w:val="40"/>
          <w:szCs w:val="40"/>
        </w:rPr>
      </w:pPr>
      <w:r w:rsidRPr="78F8E1D2">
        <w:rPr>
          <w:b/>
          <w:bCs/>
          <w:i/>
          <w:iCs/>
          <w:sz w:val="24"/>
          <w:szCs w:val="24"/>
        </w:rPr>
        <w:t xml:space="preserve">Instructions: </w:t>
      </w:r>
      <w:r w:rsidRPr="78F8E1D2">
        <w:rPr>
          <w:i/>
          <w:iCs/>
          <w:sz w:val="24"/>
          <w:szCs w:val="24"/>
        </w:rPr>
        <w:t xml:space="preserve">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w:t>
      </w:r>
      <w:r w:rsidRPr="78F8E1D2">
        <w:rPr>
          <w:i/>
          <w:iCs/>
          <w:color w:val="000000" w:themeColor="text1"/>
          <w:sz w:val="24"/>
          <w:szCs w:val="24"/>
        </w:rPr>
        <w:t xml:space="preserve">by September 1. </w:t>
      </w:r>
    </w:p>
    <w:p w14:paraId="022D33BA"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0790"/>
      </w:tblGrid>
      <w:tr w:rsidR="00B12430" w14:paraId="2CA8D248" w14:textId="77777777" w:rsidTr="78F8E1D2">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4F66AA6" w14:textId="77777777" w:rsidR="00B12430" w:rsidRDefault="78F8E1D2" w:rsidP="78F8E1D2">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Program Under Review</w:t>
            </w:r>
          </w:p>
        </w:tc>
      </w:tr>
      <w:tr w:rsidR="00B12430" w14:paraId="3D422FC9" w14:textId="77777777" w:rsidTr="78F8E1D2">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426D" w14:textId="5DAFE063" w:rsidR="00B12430"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Degree(s):  AAS in Nursing</w:t>
            </w:r>
          </w:p>
          <w:p w14:paraId="7285BFD5" w14:textId="77777777" w:rsidR="00B12430" w:rsidRDefault="00B12430">
            <w:pPr>
              <w:autoSpaceDE w:val="0"/>
              <w:autoSpaceDN w:val="0"/>
              <w:adjustRightInd w:val="0"/>
              <w:outlineLvl w:val="0"/>
              <w:rPr>
                <w:rFonts w:ascii="Calibri" w:hAnsi="Calibri" w:cs="Calibri"/>
                <w:bCs/>
                <w:sz w:val="20"/>
                <w:szCs w:val="20"/>
              </w:rPr>
            </w:pPr>
          </w:p>
        </w:tc>
      </w:tr>
      <w:tr w:rsidR="00B12430" w14:paraId="112FBDCF" w14:textId="77777777" w:rsidTr="78F8E1D2">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112AD" w14:textId="7D613248" w:rsidR="00B12430"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Certificate(s): N/A</w:t>
            </w:r>
          </w:p>
          <w:p w14:paraId="0487EE7C" w14:textId="77777777" w:rsidR="00B12430" w:rsidRDefault="00B12430">
            <w:pPr>
              <w:autoSpaceDE w:val="0"/>
              <w:autoSpaceDN w:val="0"/>
              <w:adjustRightInd w:val="0"/>
              <w:outlineLvl w:val="0"/>
              <w:rPr>
                <w:rFonts w:ascii="Calibri" w:hAnsi="Calibri" w:cs="Calibri"/>
                <w:bCs/>
                <w:sz w:val="20"/>
                <w:szCs w:val="20"/>
              </w:rPr>
            </w:pPr>
          </w:p>
        </w:tc>
      </w:tr>
      <w:tr w:rsidR="00B12430" w14:paraId="2251613C" w14:textId="77777777" w:rsidTr="78F8E1D2">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51172" w14:textId="77777777" w:rsidR="00B12430"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 xml:space="preserve">Contact Information for lead on Self-Study: </w:t>
            </w:r>
          </w:p>
          <w:p w14:paraId="1F78B702" w14:textId="5F46E65C" w:rsidR="00F630FE"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Name:  Tina Berry, PhD, MSN, MBA, HCM, RN, Director of Nursing</w:t>
            </w:r>
          </w:p>
          <w:p w14:paraId="1E610964" w14:textId="4D2E9981" w:rsidR="00F630FE"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Campus:  Signal Peak</w:t>
            </w:r>
          </w:p>
          <w:p w14:paraId="56EC6D93" w14:textId="335CCCED" w:rsidR="00F630FE"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Phone: 1-520-494-5334</w:t>
            </w:r>
          </w:p>
          <w:p w14:paraId="043A725E" w14:textId="788A90A5" w:rsidR="00F630FE"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Email: tina.berry@centralaz.edu</w:t>
            </w:r>
          </w:p>
        </w:tc>
      </w:tr>
    </w:tbl>
    <w:p w14:paraId="3526F294"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790"/>
      </w:tblGrid>
      <w:tr w:rsidR="00B12430" w14:paraId="1D0460B9"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7792D86" w14:textId="77777777" w:rsidR="00B12430" w:rsidRPr="00520DDD" w:rsidRDefault="78F8E1D2" w:rsidP="78F8E1D2">
            <w:pPr>
              <w:autoSpaceDE w:val="0"/>
              <w:autoSpaceDN w:val="0"/>
              <w:adjustRightInd w:val="0"/>
              <w:outlineLvl w:val="0"/>
              <w:rPr>
                <w:rFonts w:ascii="Calibri" w:hAnsi="Calibri" w:cs="Calibri"/>
                <w:b/>
                <w:bCs/>
                <w:color w:val="FF0000"/>
                <w:sz w:val="24"/>
                <w:szCs w:val="24"/>
              </w:rPr>
            </w:pPr>
            <w:r w:rsidRPr="78F8E1D2">
              <w:rPr>
                <w:rFonts w:ascii="Calibri" w:hAnsi="Calibri" w:cs="Calibri"/>
                <w:b/>
                <w:bCs/>
                <w:sz w:val="24"/>
                <w:szCs w:val="24"/>
              </w:rPr>
              <w:t>Program Description, Vision and Outcomes</w:t>
            </w:r>
          </w:p>
        </w:tc>
      </w:tr>
      <w:tr w:rsidR="00B12430" w14:paraId="0F1A07BC"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43677" w14:textId="77777777" w:rsidR="00B12430" w:rsidRPr="00227CE5" w:rsidRDefault="15110EC7" w:rsidP="78F8E1D2">
            <w:pPr>
              <w:autoSpaceDE w:val="0"/>
              <w:autoSpaceDN w:val="0"/>
              <w:adjustRightInd w:val="0"/>
              <w:outlineLvl w:val="0"/>
              <w:rPr>
                <w:rFonts w:ascii="Calibri" w:hAnsi="Calibri" w:cs="Calibri"/>
                <w:sz w:val="20"/>
                <w:szCs w:val="20"/>
              </w:rPr>
            </w:pPr>
            <w:r w:rsidRPr="15110EC7">
              <w:rPr>
                <w:rFonts w:ascii="Calibri" w:hAnsi="Calibri" w:cs="Calibri"/>
                <w:sz w:val="20"/>
                <w:szCs w:val="20"/>
              </w:rPr>
              <w:t>What is the description of the program as stated in the current CAC catalog:</w:t>
            </w:r>
          </w:p>
          <w:p w14:paraId="0A2F5338" w14:textId="7300D05B" w:rsidR="15110EC7" w:rsidRDefault="15110EC7" w:rsidP="15110EC7">
            <w:pPr>
              <w:outlineLvl w:val="0"/>
              <w:rPr>
                <w:rFonts w:ascii="Calibri" w:hAnsi="Calibri" w:cs="Calibri"/>
                <w:sz w:val="20"/>
                <w:szCs w:val="20"/>
              </w:rPr>
            </w:pPr>
          </w:p>
          <w:p w14:paraId="4F254D57" w14:textId="7B330CC2" w:rsidR="00B12430"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 xml:space="preserve">Central Arizona College's Registered Nursing Program prepares students for the medical workforce or to complete further education to specialize in clinical practice, teaching, or administration.  </w:t>
            </w:r>
          </w:p>
          <w:p w14:paraId="063A7F7B" w14:textId="77777777" w:rsidR="00B12430" w:rsidRDefault="00B12430">
            <w:pPr>
              <w:autoSpaceDE w:val="0"/>
              <w:autoSpaceDN w:val="0"/>
              <w:adjustRightInd w:val="0"/>
              <w:outlineLvl w:val="0"/>
              <w:rPr>
                <w:rFonts w:ascii="Calibri" w:hAnsi="Calibri" w:cs="Calibri"/>
                <w:sz w:val="20"/>
                <w:szCs w:val="20"/>
              </w:rPr>
            </w:pPr>
          </w:p>
        </w:tc>
      </w:tr>
      <w:tr w:rsidR="00520DDD" w14:paraId="640E59AC"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6027" w14:textId="77777777" w:rsidR="00520DDD" w:rsidRPr="00227CE5"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14:paraId="589CF069" w14:textId="0130A254" w:rsidR="78F8E1D2" w:rsidRDefault="78F8E1D2" w:rsidP="78F8E1D2">
            <w:pPr>
              <w:outlineLvl w:val="0"/>
              <w:rPr>
                <w:rFonts w:ascii="Calibri" w:hAnsi="Calibri" w:cs="Calibri"/>
                <w:sz w:val="20"/>
                <w:szCs w:val="20"/>
              </w:rPr>
            </w:pPr>
          </w:p>
          <w:p w14:paraId="31436F73" w14:textId="74AF0FE6" w:rsidR="00520DDD" w:rsidRPr="00227CE5"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 xml:space="preserve">Yes, the mission and vision statements appear in the </w:t>
            </w:r>
            <w:r w:rsidRPr="78F8E1D2">
              <w:rPr>
                <w:rFonts w:ascii="Calibri" w:hAnsi="Calibri" w:cs="Calibri"/>
                <w:b/>
                <w:bCs/>
                <w:sz w:val="20"/>
                <w:szCs w:val="20"/>
                <w:u w:val="single"/>
              </w:rPr>
              <w:t>Nursing Student Handbook</w:t>
            </w:r>
            <w:r w:rsidRPr="78F8E1D2">
              <w:rPr>
                <w:rFonts w:ascii="Calibri" w:hAnsi="Calibri" w:cs="Calibri"/>
                <w:sz w:val="20"/>
                <w:szCs w:val="20"/>
              </w:rPr>
              <w:t xml:space="preserve"> as well as on the </w:t>
            </w:r>
            <w:r w:rsidRPr="78F8E1D2">
              <w:rPr>
                <w:rFonts w:ascii="Calibri" w:hAnsi="Calibri" w:cs="Calibri"/>
                <w:b/>
                <w:bCs/>
                <w:sz w:val="20"/>
                <w:szCs w:val="20"/>
              </w:rPr>
              <w:t>CAC, nursing division webpage</w:t>
            </w:r>
            <w:r w:rsidRPr="78F8E1D2">
              <w:rPr>
                <w:rFonts w:ascii="Calibri" w:hAnsi="Calibri" w:cs="Calibri"/>
                <w:sz w:val="20"/>
                <w:szCs w:val="20"/>
              </w:rPr>
              <w:t xml:space="preserve">.  </w:t>
            </w:r>
          </w:p>
          <w:p w14:paraId="63BFF362" w14:textId="187EABEF" w:rsidR="78F8E1D2" w:rsidRDefault="78F8E1D2" w:rsidP="78F8E1D2">
            <w:pPr>
              <w:outlineLvl w:val="0"/>
              <w:rPr>
                <w:rFonts w:ascii="Calibri" w:hAnsi="Calibri" w:cs="Calibri"/>
                <w:sz w:val="20"/>
                <w:szCs w:val="20"/>
              </w:rPr>
            </w:pPr>
          </w:p>
          <w:p w14:paraId="6C2490D8" w14:textId="35414F19" w:rsidR="78F8E1D2" w:rsidRDefault="78F8E1D2" w:rsidP="78F8E1D2">
            <w:pPr>
              <w:outlineLvl w:val="0"/>
              <w:rPr>
                <w:rFonts w:ascii="Calibri" w:hAnsi="Calibri" w:cs="Calibri"/>
                <w:sz w:val="20"/>
                <w:szCs w:val="20"/>
              </w:rPr>
            </w:pPr>
            <w:r w:rsidRPr="78F8E1D2">
              <w:rPr>
                <w:rFonts w:ascii="Calibri" w:hAnsi="Calibri" w:cs="Calibri"/>
                <w:b/>
                <w:bCs/>
                <w:sz w:val="20"/>
                <w:szCs w:val="20"/>
              </w:rPr>
              <w:t>Nursing Vision:</w:t>
            </w:r>
            <w:r w:rsidRPr="78F8E1D2">
              <w:rPr>
                <w:rFonts w:ascii="Calibri" w:hAnsi="Calibri" w:cs="Calibri"/>
                <w:sz w:val="20"/>
                <w:szCs w:val="20"/>
              </w:rPr>
              <w:t xml:space="preserve">  To provide Quality Nursing Education for Contemporary Practice</w:t>
            </w:r>
          </w:p>
          <w:p w14:paraId="325A5140" w14:textId="0B4A5C4E" w:rsidR="78F8E1D2" w:rsidRDefault="78F8E1D2" w:rsidP="78F8E1D2">
            <w:pPr>
              <w:outlineLvl w:val="0"/>
              <w:rPr>
                <w:rFonts w:ascii="Calibri" w:hAnsi="Calibri" w:cs="Calibri"/>
                <w:sz w:val="20"/>
                <w:szCs w:val="20"/>
              </w:rPr>
            </w:pPr>
            <w:r w:rsidRPr="78F8E1D2">
              <w:rPr>
                <w:rFonts w:ascii="Calibri" w:hAnsi="Calibri" w:cs="Calibri"/>
                <w:b/>
                <w:bCs/>
                <w:sz w:val="20"/>
                <w:szCs w:val="20"/>
              </w:rPr>
              <w:t xml:space="preserve">Nursing Mission: </w:t>
            </w:r>
            <w:r w:rsidRPr="78F8E1D2">
              <w:rPr>
                <w:rFonts w:ascii="Calibri" w:hAnsi="Calibri" w:cs="Calibri"/>
                <w:sz w:val="20"/>
                <w:szCs w:val="20"/>
              </w:rPr>
              <w:t xml:space="preserve"> </w:t>
            </w:r>
          </w:p>
          <w:p w14:paraId="24DD88F1" w14:textId="2BA61972" w:rsidR="78F8E1D2" w:rsidRDefault="78F8E1D2" w:rsidP="78F8E1D2">
            <w:pPr>
              <w:pStyle w:val="ListParagraph"/>
              <w:numPr>
                <w:ilvl w:val="0"/>
                <w:numId w:val="12"/>
              </w:numPr>
              <w:outlineLvl w:val="0"/>
              <w:rPr>
                <w:sz w:val="20"/>
                <w:szCs w:val="20"/>
              </w:rPr>
            </w:pPr>
            <w:r w:rsidRPr="78F8E1D2">
              <w:rPr>
                <w:rFonts w:ascii="Calibri" w:hAnsi="Calibri" w:cs="Calibri"/>
                <w:sz w:val="20"/>
                <w:szCs w:val="20"/>
              </w:rPr>
              <w:t>To Provide Excellence in Nursing Education</w:t>
            </w:r>
          </w:p>
          <w:p w14:paraId="60763F7B" w14:textId="7A31C4F5" w:rsidR="78F8E1D2" w:rsidRDefault="78F8E1D2" w:rsidP="78F8E1D2">
            <w:pPr>
              <w:pStyle w:val="ListParagraph"/>
              <w:numPr>
                <w:ilvl w:val="0"/>
                <w:numId w:val="12"/>
              </w:numPr>
              <w:outlineLvl w:val="0"/>
              <w:rPr>
                <w:sz w:val="20"/>
                <w:szCs w:val="20"/>
              </w:rPr>
            </w:pPr>
            <w:r w:rsidRPr="78F8E1D2">
              <w:rPr>
                <w:rFonts w:ascii="Calibri" w:hAnsi="Calibri" w:cs="Calibri"/>
                <w:sz w:val="20"/>
                <w:szCs w:val="20"/>
              </w:rPr>
              <w:t>Demonstrate Nursing as a Caring Profession</w:t>
            </w:r>
          </w:p>
          <w:p w14:paraId="09DBF5DE" w14:textId="486D2FA1" w:rsidR="78F8E1D2" w:rsidRDefault="78F8E1D2" w:rsidP="78F8E1D2">
            <w:pPr>
              <w:pStyle w:val="ListParagraph"/>
              <w:numPr>
                <w:ilvl w:val="0"/>
                <w:numId w:val="12"/>
              </w:numPr>
              <w:outlineLvl w:val="0"/>
              <w:rPr>
                <w:sz w:val="20"/>
                <w:szCs w:val="20"/>
              </w:rPr>
            </w:pPr>
            <w:r w:rsidRPr="78F8E1D2">
              <w:rPr>
                <w:rFonts w:ascii="Calibri" w:hAnsi="Calibri" w:cs="Calibri"/>
                <w:sz w:val="20"/>
                <w:szCs w:val="20"/>
              </w:rPr>
              <w:t>Facilitate wellness in others and ourselves</w:t>
            </w:r>
          </w:p>
          <w:p w14:paraId="30664BF6" w14:textId="7AA863C8" w:rsidR="78F8E1D2" w:rsidRDefault="78F8E1D2" w:rsidP="78F8E1D2">
            <w:pPr>
              <w:pStyle w:val="ListParagraph"/>
              <w:numPr>
                <w:ilvl w:val="0"/>
                <w:numId w:val="12"/>
              </w:numPr>
              <w:outlineLvl w:val="0"/>
              <w:rPr>
                <w:sz w:val="20"/>
                <w:szCs w:val="20"/>
              </w:rPr>
            </w:pPr>
            <w:r w:rsidRPr="78F8E1D2">
              <w:rPr>
                <w:rFonts w:ascii="Calibri" w:hAnsi="Calibri" w:cs="Calibri"/>
                <w:sz w:val="20"/>
                <w:szCs w:val="20"/>
              </w:rPr>
              <w:t>Serve students and patients of all ages and cultures</w:t>
            </w:r>
          </w:p>
          <w:p w14:paraId="5D280D1B" w14:textId="6A2224B7" w:rsidR="78F8E1D2" w:rsidRPr="006026FE" w:rsidRDefault="78F8E1D2" w:rsidP="78F8E1D2">
            <w:pPr>
              <w:pStyle w:val="ListParagraph"/>
              <w:numPr>
                <w:ilvl w:val="0"/>
                <w:numId w:val="12"/>
              </w:numPr>
              <w:outlineLvl w:val="0"/>
              <w:rPr>
                <w:sz w:val="20"/>
                <w:szCs w:val="20"/>
              </w:rPr>
            </w:pPr>
            <w:r w:rsidRPr="78F8E1D2">
              <w:rPr>
                <w:rFonts w:ascii="Calibri" w:hAnsi="Calibri" w:cs="Calibri"/>
                <w:sz w:val="20"/>
                <w:szCs w:val="20"/>
              </w:rPr>
              <w:t xml:space="preserve">Facilitate student learning and student successes </w:t>
            </w:r>
            <w:r w:rsidR="00356442">
              <w:rPr>
                <w:rFonts w:ascii="Calibri" w:hAnsi="Calibri" w:cs="Calibri"/>
                <w:sz w:val="20"/>
                <w:szCs w:val="20"/>
              </w:rPr>
              <w:t>using</w:t>
            </w:r>
            <w:r w:rsidRPr="78F8E1D2">
              <w:rPr>
                <w:rFonts w:ascii="Calibri" w:hAnsi="Calibri" w:cs="Calibri"/>
                <w:sz w:val="20"/>
                <w:szCs w:val="20"/>
              </w:rPr>
              <w:t xml:space="preserve"> technology</w:t>
            </w:r>
          </w:p>
          <w:p w14:paraId="3BC130F9" w14:textId="1465F5E2" w:rsidR="006026FE" w:rsidRDefault="006026FE" w:rsidP="006026FE">
            <w:pPr>
              <w:outlineLvl w:val="0"/>
              <w:rPr>
                <w:sz w:val="20"/>
                <w:szCs w:val="20"/>
              </w:rPr>
            </w:pPr>
          </w:p>
          <w:p w14:paraId="2696894A" w14:textId="61C0DBCA" w:rsidR="006026FE" w:rsidRPr="006026FE" w:rsidRDefault="006026FE" w:rsidP="006026FE">
            <w:pPr>
              <w:outlineLvl w:val="0"/>
              <w:rPr>
                <w:sz w:val="20"/>
                <w:szCs w:val="20"/>
              </w:rPr>
            </w:pPr>
            <w:r>
              <w:rPr>
                <w:sz w:val="20"/>
                <w:szCs w:val="20"/>
              </w:rPr>
              <w:t xml:space="preserve">Within the Nursing Student </w:t>
            </w:r>
            <w:r w:rsidR="001F7000">
              <w:rPr>
                <w:sz w:val="20"/>
                <w:szCs w:val="20"/>
              </w:rPr>
              <w:t xml:space="preserve">Handbook are </w:t>
            </w:r>
            <w:r>
              <w:rPr>
                <w:sz w:val="20"/>
                <w:szCs w:val="20"/>
              </w:rPr>
              <w:t>description</w:t>
            </w:r>
            <w:r w:rsidR="001F7000">
              <w:rPr>
                <w:sz w:val="20"/>
                <w:szCs w:val="20"/>
              </w:rPr>
              <w:t>s</w:t>
            </w:r>
            <w:r>
              <w:rPr>
                <w:sz w:val="20"/>
                <w:szCs w:val="20"/>
              </w:rPr>
              <w:t xml:space="preserve"> of the </w:t>
            </w:r>
            <w:r w:rsidR="001F7000">
              <w:rPr>
                <w:sz w:val="20"/>
                <w:szCs w:val="20"/>
              </w:rPr>
              <w:t xml:space="preserve">definitions for each Nursing Graduate Competency that the faculty and the Director approved in 2015-2016 along with threads across the curriculum.  Please see </w:t>
            </w:r>
            <w:r w:rsidR="001F7000" w:rsidRPr="007479D8">
              <w:rPr>
                <w:b/>
                <w:sz w:val="20"/>
                <w:szCs w:val="20"/>
              </w:rPr>
              <w:t>Appendix A</w:t>
            </w:r>
            <w:r w:rsidR="001F7000">
              <w:rPr>
                <w:sz w:val="20"/>
                <w:szCs w:val="20"/>
              </w:rPr>
              <w:t xml:space="preserve"> for a review of this material.  </w:t>
            </w:r>
          </w:p>
          <w:p w14:paraId="4030ED28" w14:textId="77777777" w:rsidR="00520DDD" w:rsidRPr="00227CE5" w:rsidRDefault="00520DDD">
            <w:pPr>
              <w:autoSpaceDE w:val="0"/>
              <w:autoSpaceDN w:val="0"/>
              <w:adjustRightInd w:val="0"/>
              <w:outlineLvl w:val="0"/>
              <w:rPr>
                <w:rFonts w:ascii="Calibri" w:hAnsi="Calibri" w:cs="Calibri"/>
                <w:sz w:val="20"/>
                <w:szCs w:val="20"/>
              </w:rPr>
            </w:pPr>
          </w:p>
        </w:tc>
      </w:tr>
      <w:tr w:rsidR="00B12430" w14:paraId="2EE1CFAD"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B2EB7" w14:textId="77777777" w:rsidR="00B12430" w:rsidRPr="00227CE5"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Describe how the program’s description, mission and/or vision aligns with the College’s Mission:</w:t>
            </w:r>
          </w:p>
          <w:p w14:paraId="0F48E6EB" w14:textId="6E597B1B" w:rsidR="00B12430" w:rsidRPr="00227CE5"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The nursing program's description, mission and vision aligns with the College's Mission in the following ways:</w:t>
            </w:r>
          </w:p>
          <w:p w14:paraId="50EEC3E9" w14:textId="6DA00854" w:rsidR="00B12430" w:rsidRPr="00227CE5" w:rsidRDefault="00B12430" w:rsidP="78F8E1D2">
            <w:pPr>
              <w:autoSpaceDE w:val="0"/>
              <w:autoSpaceDN w:val="0"/>
              <w:adjustRightInd w:val="0"/>
              <w:outlineLvl w:val="0"/>
              <w:rPr>
                <w:rFonts w:ascii="Calibri" w:hAnsi="Calibri" w:cs="Calibri"/>
                <w:sz w:val="20"/>
                <w:szCs w:val="20"/>
              </w:rPr>
            </w:pPr>
          </w:p>
          <w:tbl>
            <w:tblPr>
              <w:tblStyle w:val="GridTable1Light-Accent1"/>
              <w:tblW w:w="0" w:type="auto"/>
              <w:tblLook w:val="04E0" w:firstRow="1" w:lastRow="1" w:firstColumn="1" w:lastColumn="0" w:noHBand="0" w:noVBand="1"/>
            </w:tblPr>
            <w:tblGrid>
              <w:gridCol w:w="5287"/>
              <w:gridCol w:w="5277"/>
            </w:tblGrid>
            <w:tr w:rsidR="78F8E1D2" w14:paraId="4813E30B" w14:textId="77777777" w:rsidTr="2EF34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3" w:type="dxa"/>
                </w:tcPr>
                <w:p w14:paraId="54C482AF" w14:textId="79EEDAB0" w:rsidR="78F8E1D2" w:rsidRDefault="78F8E1D2" w:rsidP="78F8E1D2">
                  <w:pPr>
                    <w:jc w:val="center"/>
                    <w:rPr>
                      <w:rFonts w:ascii="Calibri" w:hAnsi="Calibri" w:cs="Calibri"/>
                      <w:sz w:val="20"/>
                      <w:szCs w:val="20"/>
                    </w:rPr>
                  </w:pPr>
                  <w:r w:rsidRPr="78F8E1D2">
                    <w:rPr>
                      <w:rFonts w:ascii="Calibri" w:hAnsi="Calibri" w:cs="Calibri"/>
                      <w:sz w:val="20"/>
                      <w:szCs w:val="20"/>
                    </w:rPr>
                    <w:t>Nursing Program</w:t>
                  </w:r>
                </w:p>
              </w:tc>
              <w:tc>
                <w:tcPr>
                  <w:tcW w:w="5433" w:type="dxa"/>
                </w:tcPr>
                <w:p w14:paraId="3B977259" w14:textId="1953DE29" w:rsidR="78F8E1D2" w:rsidRDefault="78F8E1D2" w:rsidP="78F8E1D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78F8E1D2">
                    <w:rPr>
                      <w:rFonts w:ascii="Calibri" w:hAnsi="Calibri" w:cs="Calibri"/>
                      <w:sz w:val="20"/>
                      <w:szCs w:val="20"/>
                    </w:rPr>
                    <w:t>CAC</w:t>
                  </w:r>
                  <w:r w:rsidR="009B763C">
                    <w:rPr>
                      <w:rFonts w:ascii="Calibri" w:hAnsi="Calibri" w:cs="Calibri"/>
                      <w:sz w:val="20"/>
                      <w:szCs w:val="20"/>
                    </w:rPr>
                    <w:t xml:space="preserve"> </w:t>
                  </w:r>
                </w:p>
              </w:tc>
            </w:tr>
            <w:tr w:rsidR="78F8E1D2" w14:paraId="4669647F" w14:textId="77777777" w:rsidTr="2EF34040">
              <w:tc>
                <w:tcPr>
                  <w:cnfStyle w:val="001000000000" w:firstRow="0" w:lastRow="0" w:firstColumn="1" w:lastColumn="0" w:oddVBand="0" w:evenVBand="0" w:oddHBand="0" w:evenHBand="0" w:firstRowFirstColumn="0" w:firstRowLastColumn="0" w:lastRowFirstColumn="0" w:lastRowLastColumn="0"/>
                  <w:tcW w:w="5433" w:type="dxa"/>
                </w:tcPr>
                <w:p w14:paraId="52D6689F" w14:textId="7808E17B" w:rsidR="78F8E1D2" w:rsidRDefault="2EF34040" w:rsidP="2EF34040">
                  <w:pPr>
                    <w:rPr>
                      <w:rFonts w:ascii="Calibri" w:hAnsi="Calibri" w:cs="Calibri"/>
                      <w:b w:val="0"/>
                      <w:bCs w:val="0"/>
                      <w:sz w:val="20"/>
                      <w:szCs w:val="20"/>
                    </w:rPr>
                  </w:pPr>
                  <w:r w:rsidRPr="2EF34040">
                    <w:rPr>
                      <w:rFonts w:ascii="Calibri" w:hAnsi="Calibri" w:cs="Calibri"/>
                      <w:sz w:val="20"/>
                      <w:szCs w:val="20"/>
                    </w:rPr>
                    <w:t xml:space="preserve">Vision:  </w:t>
                  </w:r>
                  <w:r w:rsidRPr="2EF34040">
                    <w:rPr>
                      <w:rFonts w:ascii="Calibri" w:hAnsi="Calibri" w:cs="Calibri"/>
                      <w:b w:val="0"/>
                      <w:bCs w:val="0"/>
                      <w:sz w:val="20"/>
                      <w:szCs w:val="20"/>
                    </w:rPr>
                    <w:t xml:space="preserve">To Provide </w:t>
                  </w:r>
                  <w:r w:rsidRPr="2EF34040">
                    <w:rPr>
                      <w:rFonts w:ascii="Calibri" w:hAnsi="Calibri" w:cs="Calibri"/>
                      <w:sz w:val="20"/>
                      <w:szCs w:val="20"/>
                    </w:rPr>
                    <w:t>Quality Nursing Education</w:t>
                  </w:r>
                  <w:r w:rsidRPr="2EF34040">
                    <w:rPr>
                      <w:rFonts w:ascii="Calibri" w:hAnsi="Calibri" w:cs="Calibri"/>
                      <w:b w:val="0"/>
                      <w:bCs w:val="0"/>
                      <w:sz w:val="20"/>
                      <w:szCs w:val="20"/>
                    </w:rPr>
                    <w:t xml:space="preserve"> for </w:t>
                  </w:r>
                  <w:r w:rsidRPr="2EF34040">
                    <w:rPr>
                      <w:rFonts w:ascii="Calibri" w:hAnsi="Calibri" w:cs="Calibri"/>
                      <w:sz w:val="20"/>
                      <w:szCs w:val="20"/>
                    </w:rPr>
                    <w:t>Contemporary Practice</w:t>
                  </w:r>
                </w:p>
              </w:tc>
              <w:tc>
                <w:tcPr>
                  <w:tcW w:w="5433" w:type="dxa"/>
                </w:tcPr>
                <w:p w14:paraId="5C4574F0" w14:textId="4FF985A5" w:rsidR="78F8E1D2" w:rsidRDefault="2EF34040" w:rsidP="2EF34040">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2EF34040">
                    <w:rPr>
                      <w:rFonts w:eastAsiaTheme="minorEastAsia"/>
                      <w:b/>
                      <w:bCs/>
                      <w:sz w:val="20"/>
                      <w:szCs w:val="20"/>
                    </w:rPr>
                    <w:t>Vision:</w:t>
                  </w:r>
                  <w:r w:rsidRPr="2EF34040">
                    <w:rPr>
                      <w:rFonts w:eastAsiaTheme="minorEastAsia"/>
                      <w:sz w:val="20"/>
                      <w:szCs w:val="20"/>
                    </w:rPr>
                    <w:t xml:space="preserve">  Central Arizona College is the </w:t>
                  </w:r>
                  <w:r w:rsidRPr="2EF34040">
                    <w:rPr>
                      <w:rFonts w:eastAsiaTheme="minorEastAsia"/>
                      <w:b/>
                      <w:bCs/>
                      <w:sz w:val="20"/>
                      <w:szCs w:val="20"/>
                    </w:rPr>
                    <w:t>leader of innovative learner success</w:t>
                  </w:r>
                  <w:r w:rsidRPr="2EF34040">
                    <w:rPr>
                      <w:rFonts w:eastAsiaTheme="minorEastAsia"/>
                      <w:sz w:val="20"/>
                      <w:szCs w:val="20"/>
                    </w:rPr>
                    <w:t xml:space="preserve"> and the center for </w:t>
                  </w:r>
                  <w:r w:rsidRPr="2EF34040">
                    <w:rPr>
                      <w:rFonts w:eastAsiaTheme="minorEastAsia"/>
                      <w:b/>
                      <w:bCs/>
                      <w:sz w:val="20"/>
                      <w:szCs w:val="20"/>
                    </w:rPr>
                    <w:t xml:space="preserve">educational opportunities </w:t>
                  </w:r>
                  <w:r w:rsidRPr="2EF34040">
                    <w:rPr>
                      <w:rFonts w:eastAsiaTheme="minorEastAsia"/>
                      <w:sz w:val="20"/>
                      <w:szCs w:val="20"/>
                    </w:rPr>
                    <w:t>in our diverse communities.</w:t>
                  </w:r>
                </w:p>
              </w:tc>
            </w:tr>
            <w:tr w:rsidR="78F8E1D2" w14:paraId="1814CCD9" w14:textId="77777777" w:rsidTr="2EF34040">
              <w:tc>
                <w:tcPr>
                  <w:cnfStyle w:val="001000000000" w:firstRow="0" w:lastRow="0" w:firstColumn="1" w:lastColumn="0" w:oddVBand="0" w:evenVBand="0" w:oddHBand="0" w:evenHBand="0" w:firstRowFirstColumn="0" w:firstRowLastColumn="0" w:lastRowFirstColumn="0" w:lastRowLastColumn="0"/>
                  <w:tcW w:w="5433" w:type="dxa"/>
                </w:tcPr>
                <w:p w14:paraId="5251B0ED" w14:textId="077CBA12" w:rsidR="78F8E1D2" w:rsidRDefault="2EF34040" w:rsidP="2EF34040">
                  <w:pPr>
                    <w:rPr>
                      <w:rFonts w:ascii="Calibri" w:hAnsi="Calibri" w:cs="Calibri"/>
                      <w:b w:val="0"/>
                      <w:bCs w:val="0"/>
                      <w:sz w:val="20"/>
                      <w:szCs w:val="20"/>
                    </w:rPr>
                  </w:pPr>
                  <w:r w:rsidRPr="2EF34040">
                    <w:rPr>
                      <w:rFonts w:ascii="Calibri" w:hAnsi="Calibri" w:cs="Calibri"/>
                      <w:sz w:val="20"/>
                      <w:szCs w:val="20"/>
                      <w:u w:val="single"/>
                    </w:rPr>
                    <w:t>Similarities:</w:t>
                  </w:r>
                  <w:r w:rsidRPr="2EF34040">
                    <w:rPr>
                      <w:rFonts w:ascii="Calibri" w:hAnsi="Calibri" w:cs="Calibri"/>
                      <w:sz w:val="20"/>
                      <w:szCs w:val="20"/>
                    </w:rPr>
                    <w:t xml:space="preserve"> </w:t>
                  </w:r>
                  <w:r w:rsidRPr="2EF34040">
                    <w:rPr>
                      <w:rFonts w:ascii="Calibri" w:hAnsi="Calibri" w:cs="Calibri"/>
                      <w:b w:val="0"/>
                      <w:bCs w:val="0"/>
                      <w:sz w:val="20"/>
                      <w:szCs w:val="20"/>
                    </w:rPr>
                    <w:t xml:space="preserve"> Quality Nursing Education for Contemporary Practice</w:t>
                  </w:r>
                </w:p>
              </w:tc>
              <w:tc>
                <w:tcPr>
                  <w:tcW w:w="5433" w:type="dxa"/>
                </w:tcPr>
                <w:p w14:paraId="5D8F7D2B" w14:textId="584A2403" w:rsidR="78F8E1D2" w:rsidRDefault="2EF34040" w:rsidP="2EF3404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2EF34040">
                    <w:rPr>
                      <w:rFonts w:ascii="Calibri" w:hAnsi="Calibri" w:cs="Calibri"/>
                      <w:b/>
                      <w:bCs/>
                      <w:sz w:val="20"/>
                      <w:szCs w:val="20"/>
                      <w:u w:val="single"/>
                    </w:rPr>
                    <w:t>Similarities:</w:t>
                  </w:r>
                  <w:r w:rsidRPr="2EF34040">
                    <w:rPr>
                      <w:rFonts w:ascii="Calibri" w:hAnsi="Calibri" w:cs="Calibri"/>
                      <w:sz w:val="20"/>
                      <w:szCs w:val="20"/>
                    </w:rPr>
                    <w:t xml:space="preserve">  Innovative learner success (realistic contemporary practice); center for educational opportunities</w:t>
                  </w:r>
                </w:p>
              </w:tc>
            </w:tr>
            <w:tr w:rsidR="78F8E1D2" w14:paraId="1283037A" w14:textId="77777777" w:rsidTr="2EF340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3" w:type="dxa"/>
                </w:tcPr>
                <w:p w14:paraId="6C0C8547" w14:textId="6A2D63DE" w:rsidR="78F8E1D2" w:rsidRDefault="3BBE86D4" w:rsidP="3BBE86D4">
                  <w:pPr>
                    <w:outlineLvl w:val="0"/>
                    <w:rPr>
                      <w:rFonts w:ascii="Calibri" w:hAnsi="Calibri" w:cs="Calibri"/>
                      <w:sz w:val="20"/>
                      <w:szCs w:val="20"/>
                    </w:rPr>
                  </w:pPr>
                  <w:r w:rsidRPr="3BBE86D4">
                    <w:rPr>
                      <w:rFonts w:ascii="Calibri" w:hAnsi="Calibri" w:cs="Calibri"/>
                      <w:sz w:val="20"/>
                      <w:szCs w:val="20"/>
                    </w:rPr>
                    <w:t xml:space="preserve">Mission: </w:t>
                  </w:r>
                  <w:r w:rsidRPr="3BBE86D4">
                    <w:rPr>
                      <w:rFonts w:ascii="Calibri" w:hAnsi="Calibri" w:cs="Calibri"/>
                      <w:b w:val="0"/>
                      <w:bCs w:val="0"/>
                      <w:sz w:val="20"/>
                      <w:szCs w:val="20"/>
                    </w:rPr>
                    <w:t xml:space="preserve"> </w:t>
                  </w:r>
                </w:p>
                <w:p w14:paraId="169881A8" w14:textId="6756DAE6" w:rsidR="78F8E1D2" w:rsidRDefault="78F8E1D2" w:rsidP="78F8E1D2">
                  <w:pPr>
                    <w:outlineLvl w:val="0"/>
                    <w:rPr>
                      <w:rFonts w:ascii="Calibri" w:hAnsi="Calibri" w:cs="Calibri"/>
                      <w:b w:val="0"/>
                      <w:bCs w:val="0"/>
                      <w:sz w:val="20"/>
                      <w:szCs w:val="20"/>
                    </w:rPr>
                  </w:pPr>
                </w:p>
                <w:p w14:paraId="76ADEF47" w14:textId="2BA61972" w:rsidR="78F8E1D2" w:rsidRDefault="78F8E1D2" w:rsidP="78F8E1D2">
                  <w:pPr>
                    <w:ind w:left="360"/>
                    <w:outlineLvl w:val="0"/>
                    <w:rPr>
                      <w:rFonts w:ascii="Calibri" w:hAnsi="Calibri" w:cs="Calibri"/>
                      <w:sz w:val="20"/>
                      <w:szCs w:val="20"/>
                    </w:rPr>
                  </w:pPr>
                  <w:r w:rsidRPr="78F8E1D2">
                    <w:rPr>
                      <w:rFonts w:ascii="Calibri" w:hAnsi="Calibri" w:cs="Calibri"/>
                      <w:sz w:val="20"/>
                      <w:szCs w:val="20"/>
                    </w:rPr>
                    <w:t>To Provide Excellence in Nursing Education</w:t>
                  </w:r>
                </w:p>
                <w:p w14:paraId="1E030456" w14:textId="7A31C4F5" w:rsidR="78F8E1D2" w:rsidRDefault="78F8E1D2" w:rsidP="78F8E1D2">
                  <w:pPr>
                    <w:ind w:left="360"/>
                    <w:outlineLvl w:val="0"/>
                    <w:rPr>
                      <w:rFonts w:ascii="Calibri" w:hAnsi="Calibri" w:cs="Calibri"/>
                      <w:sz w:val="20"/>
                      <w:szCs w:val="20"/>
                    </w:rPr>
                  </w:pPr>
                  <w:r w:rsidRPr="78F8E1D2">
                    <w:rPr>
                      <w:rFonts w:ascii="Calibri" w:hAnsi="Calibri" w:cs="Calibri"/>
                      <w:b w:val="0"/>
                      <w:bCs w:val="0"/>
                      <w:sz w:val="20"/>
                      <w:szCs w:val="20"/>
                    </w:rPr>
                    <w:t>Demonstrate Nursing as a Caring Profession</w:t>
                  </w:r>
                </w:p>
                <w:p w14:paraId="5417815E" w14:textId="486D2FA1" w:rsidR="78F8E1D2" w:rsidRDefault="78F8E1D2" w:rsidP="78F8E1D2">
                  <w:pPr>
                    <w:ind w:left="360"/>
                    <w:outlineLvl w:val="0"/>
                    <w:rPr>
                      <w:rFonts w:ascii="Calibri" w:hAnsi="Calibri" w:cs="Calibri"/>
                      <w:sz w:val="20"/>
                      <w:szCs w:val="20"/>
                      <w:u w:val="single"/>
                    </w:rPr>
                  </w:pPr>
                  <w:r w:rsidRPr="78F8E1D2">
                    <w:rPr>
                      <w:rFonts w:ascii="Calibri" w:hAnsi="Calibri" w:cs="Calibri"/>
                      <w:sz w:val="20"/>
                      <w:szCs w:val="20"/>
                      <w:u w:val="single"/>
                    </w:rPr>
                    <w:t>Facilitate wellness in others and ourselves</w:t>
                  </w:r>
                </w:p>
                <w:p w14:paraId="5950DFD4" w14:textId="7AA863C8" w:rsidR="78F8E1D2" w:rsidRDefault="2EF34040" w:rsidP="2EF34040">
                  <w:pPr>
                    <w:ind w:left="360"/>
                    <w:outlineLvl w:val="0"/>
                    <w:rPr>
                      <w:rFonts w:ascii="Calibri" w:hAnsi="Calibri" w:cs="Calibri"/>
                      <w:sz w:val="20"/>
                      <w:szCs w:val="20"/>
                      <w:u w:val="single"/>
                    </w:rPr>
                  </w:pPr>
                  <w:r w:rsidRPr="2EF34040">
                    <w:rPr>
                      <w:rFonts w:ascii="Calibri" w:hAnsi="Calibri" w:cs="Calibri"/>
                      <w:sz w:val="20"/>
                      <w:szCs w:val="20"/>
                      <w:u w:val="single"/>
                    </w:rPr>
                    <w:lastRenderedPageBreak/>
                    <w:t>Serve students and patients of all ages and cultures</w:t>
                  </w:r>
                </w:p>
                <w:p w14:paraId="0BE3140D" w14:textId="54520FE5" w:rsidR="78F8E1D2" w:rsidRDefault="78F8E1D2" w:rsidP="78F8E1D2">
                  <w:pPr>
                    <w:ind w:left="360"/>
                    <w:outlineLvl w:val="0"/>
                    <w:rPr>
                      <w:rFonts w:ascii="Calibri" w:hAnsi="Calibri" w:cs="Calibri"/>
                      <w:sz w:val="20"/>
                      <w:szCs w:val="20"/>
                    </w:rPr>
                  </w:pPr>
                  <w:r w:rsidRPr="78F8E1D2">
                    <w:rPr>
                      <w:rFonts w:ascii="Calibri" w:hAnsi="Calibri" w:cs="Calibri"/>
                      <w:sz w:val="20"/>
                      <w:szCs w:val="20"/>
                      <w:u w:val="single"/>
                    </w:rPr>
                    <w:t>Facilitate student learning and students successes</w:t>
                  </w:r>
                  <w:r w:rsidRPr="78F8E1D2">
                    <w:rPr>
                      <w:rFonts w:ascii="Calibri" w:hAnsi="Calibri" w:cs="Calibri"/>
                      <w:b w:val="0"/>
                      <w:bCs w:val="0"/>
                      <w:sz w:val="20"/>
                      <w:szCs w:val="20"/>
                    </w:rPr>
                    <w:t xml:space="preserve"> through the use of technology</w:t>
                  </w:r>
                </w:p>
                <w:p w14:paraId="0531EE4F" w14:textId="13956C60" w:rsidR="78F8E1D2" w:rsidRDefault="78F8E1D2" w:rsidP="78F8E1D2">
                  <w:pPr>
                    <w:ind w:left="360"/>
                    <w:outlineLvl w:val="0"/>
                    <w:rPr>
                      <w:rFonts w:ascii="Calibri" w:hAnsi="Calibri" w:cs="Calibri"/>
                      <w:b w:val="0"/>
                      <w:bCs w:val="0"/>
                      <w:sz w:val="20"/>
                      <w:szCs w:val="20"/>
                    </w:rPr>
                  </w:pPr>
                </w:p>
                <w:p w14:paraId="25242CCA" w14:textId="2072B51F" w:rsidR="78F8E1D2" w:rsidRDefault="2EF34040" w:rsidP="2EF34040">
                  <w:pPr>
                    <w:ind w:left="360"/>
                    <w:rPr>
                      <w:rFonts w:ascii="Calibri" w:hAnsi="Calibri" w:cs="Calibri"/>
                      <w:b w:val="0"/>
                      <w:bCs w:val="0"/>
                      <w:sz w:val="20"/>
                      <w:szCs w:val="20"/>
                    </w:rPr>
                  </w:pPr>
                  <w:r w:rsidRPr="2EF34040">
                    <w:rPr>
                      <w:rFonts w:ascii="Calibri" w:hAnsi="Calibri" w:cs="Calibri"/>
                      <w:b w:val="0"/>
                      <w:bCs w:val="0"/>
                      <w:sz w:val="20"/>
                      <w:szCs w:val="20"/>
                    </w:rPr>
                    <w:t xml:space="preserve">Graduate learning outcomes identify what type of a nursing student CAC graduates are at the end of their program.   Student learning outcomes at a program level provide evidence of completion of skills needed to enter nursing practice.  These skills include cognitive and behavioral, affective, and psychomotor abilities as learned through content, simulation, skills, and clinical activities.  </w:t>
                  </w:r>
                </w:p>
                <w:p w14:paraId="70A0935E" w14:textId="78DC7FE0" w:rsidR="78F8E1D2" w:rsidRDefault="78F8E1D2" w:rsidP="78F8E1D2">
                  <w:pPr>
                    <w:outlineLvl w:val="0"/>
                    <w:rPr>
                      <w:rFonts w:ascii="Calibri" w:hAnsi="Calibri" w:cs="Calibri"/>
                      <w:b w:val="0"/>
                      <w:bCs w:val="0"/>
                      <w:sz w:val="20"/>
                      <w:szCs w:val="20"/>
                    </w:rPr>
                  </w:pPr>
                </w:p>
              </w:tc>
              <w:tc>
                <w:tcPr>
                  <w:tcW w:w="5433" w:type="dxa"/>
                </w:tcPr>
                <w:p w14:paraId="719FDEEB" w14:textId="472B7B6A" w:rsidR="78F8E1D2" w:rsidRDefault="2EF34040" w:rsidP="2EF34040">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r w:rsidRPr="2EF34040">
                    <w:rPr>
                      <w:rFonts w:eastAsiaTheme="minorEastAsia"/>
                      <w:sz w:val="20"/>
                      <w:szCs w:val="20"/>
                    </w:rPr>
                    <w:lastRenderedPageBreak/>
                    <w:t>Mission:</w:t>
                  </w:r>
                </w:p>
                <w:p w14:paraId="49C45339" w14:textId="4AE26A2A" w:rsidR="78F8E1D2" w:rsidRDefault="78F8E1D2"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p>
                <w:p w14:paraId="0E7D5B21" w14:textId="128DDA2D" w:rsidR="78F8E1D2" w:rsidRDefault="2EF34040" w:rsidP="2EF34040">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r w:rsidRPr="2EF34040">
                    <w:rPr>
                      <w:rFonts w:eastAsiaTheme="minorEastAsia"/>
                      <w:b w:val="0"/>
                      <w:bCs w:val="0"/>
                      <w:sz w:val="20"/>
                      <w:szCs w:val="20"/>
                    </w:rPr>
                    <w:t xml:space="preserve">Central Arizona College engages our </w:t>
                  </w:r>
                  <w:r w:rsidRPr="00CD6D09">
                    <w:rPr>
                      <w:rFonts w:eastAsiaTheme="minorEastAsia"/>
                      <w:bCs w:val="0"/>
                      <w:sz w:val="20"/>
                      <w:szCs w:val="20"/>
                    </w:rPr>
                    <w:t>diverse communities</w:t>
                  </w:r>
                  <w:r w:rsidRPr="2EF34040">
                    <w:rPr>
                      <w:rFonts w:eastAsiaTheme="minorEastAsia"/>
                      <w:b w:val="0"/>
                      <w:bCs w:val="0"/>
                      <w:sz w:val="20"/>
                      <w:szCs w:val="20"/>
                    </w:rPr>
                    <w:t xml:space="preserve"> in </w:t>
                  </w:r>
                  <w:r w:rsidRPr="2EF34040">
                    <w:rPr>
                      <w:rFonts w:eastAsiaTheme="minorEastAsia"/>
                      <w:sz w:val="20"/>
                      <w:szCs w:val="20"/>
                      <w:u w:val="single"/>
                    </w:rPr>
                    <w:t>quality learning experiences</w:t>
                  </w:r>
                  <w:r w:rsidRPr="2EF34040">
                    <w:rPr>
                      <w:rFonts w:eastAsiaTheme="minorEastAsia"/>
                      <w:sz w:val="20"/>
                      <w:szCs w:val="20"/>
                    </w:rPr>
                    <w:t xml:space="preserve"> for lifelong </w:t>
                  </w:r>
                  <w:r w:rsidRPr="2EF34040">
                    <w:rPr>
                      <w:rFonts w:eastAsiaTheme="minorEastAsia"/>
                      <w:sz w:val="20"/>
                      <w:szCs w:val="20"/>
                      <w:u w:val="single"/>
                    </w:rPr>
                    <w:t>success</w:t>
                  </w:r>
                  <w:r w:rsidRPr="2EF34040">
                    <w:rPr>
                      <w:rFonts w:eastAsiaTheme="minorEastAsia"/>
                      <w:sz w:val="20"/>
                      <w:szCs w:val="20"/>
                    </w:rPr>
                    <w:t xml:space="preserve"> </w:t>
                  </w:r>
                  <w:r w:rsidRPr="2EF34040">
                    <w:rPr>
                      <w:rFonts w:eastAsiaTheme="minorEastAsia"/>
                      <w:b w:val="0"/>
                      <w:bCs w:val="0"/>
                      <w:sz w:val="20"/>
                      <w:szCs w:val="20"/>
                    </w:rPr>
                    <w:t xml:space="preserve">by providing </w:t>
                  </w:r>
                  <w:r w:rsidRPr="2EF34040">
                    <w:rPr>
                      <w:rFonts w:eastAsiaTheme="minorEastAsia"/>
                      <w:b w:val="0"/>
                      <w:bCs w:val="0"/>
                      <w:sz w:val="20"/>
                      <w:szCs w:val="20"/>
                    </w:rPr>
                    <w:lastRenderedPageBreak/>
                    <w:t xml:space="preserve">accessible, educational, economic, </w:t>
                  </w:r>
                  <w:r w:rsidRPr="2EF34040">
                    <w:rPr>
                      <w:rFonts w:eastAsiaTheme="minorEastAsia"/>
                      <w:sz w:val="20"/>
                      <w:szCs w:val="20"/>
                    </w:rPr>
                    <w:t>cultural</w:t>
                  </w:r>
                  <w:r w:rsidRPr="2EF34040">
                    <w:rPr>
                      <w:rFonts w:eastAsiaTheme="minorEastAsia"/>
                      <w:b w:val="0"/>
                      <w:bCs w:val="0"/>
                      <w:sz w:val="20"/>
                      <w:szCs w:val="20"/>
                    </w:rPr>
                    <w:t xml:space="preserve">, and </w:t>
                  </w:r>
                  <w:r w:rsidRPr="2EF34040">
                    <w:rPr>
                      <w:rFonts w:eastAsiaTheme="minorEastAsia"/>
                      <w:sz w:val="20"/>
                      <w:szCs w:val="20"/>
                      <w:u w:val="single"/>
                    </w:rPr>
                    <w:t>personal growth opportunities</w:t>
                  </w:r>
                  <w:r w:rsidRPr="2EF34040">
                    <w:rPr>
                      <w:rFonts w:eastAsiaTheme="minorEastAsia"/>
                      <w:sz w:val="20"/>
                      <w:szCs w:val="20"/>
                    </w:rPr>
                    <w:t>.</w:t>
                  </w:r>
                </w:p>
                <w:p w14:paraId="0BF4C893" w14:textId="1D85ABFA" w:rsidR="78F8E1D2" w:rsidRDefault="78F8E1D2"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p>
                <w:p w14:paraId="093A81D2" w14:textId="0D90FCCB" w:rsidR="78F8E1D2" w:rsidRDefault="78F8E1D2"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p>
                <w:p w14:paraId="6373D9E8" w14:textId="3BF34180" w:rsidR="78F8E1D2" w:rsidRDefault="15110EC7"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r w:rsidRPr="15110EC7">
                    <w:rPr>
                      <w:rFonts w:eastAsiaTheme="minorEastAsia"/>
                      <w:b w:val="0"/>
                      <w:bCs w:val="0"/>
                      <w:sz w:val="20"/>
                      <w:szCs w:val="20"/>
                    </w:rPr>
                    <w:t xml:space="preserve">Strategic Goals set by the college provide direction for the Nursing program to meet these same goals in the division.  </w:t>
                  </w:r>
                </w:p>
                <w:p w14:paraId="5EEA0849" w14:textId="36876568" w:rsidR="78F8E1D2" w:rsidRDefault="15110EC7"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r w:rsidRPr="15110EC7">
                    <w:rPr>
                      <w:rFonts w:eastAsiaTheme="minorEastAsia"/>
                      <w:b w:val="0"/>
                      <w:bCs w:val="0"/>
                      <w:sz w:val="20"/>
                      <w:szCs w:val="20"/>
                    </w:rPr>
                    <w:t xml:space="preserve">For example:  One of the strategic goals of the college is to </w:t>
                  </w:r>
                </w:p>
                <w:p w14:paraId="4EBDA7B6" w14:textId="5BA3F5A6" w:rsidR="78F8E1D2" w:rsidRDefault="78F8E1D2"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p>
                <w:p w14:paraId="7F078F75" w14:textId="35EEA2E6" w:rsidR="78F8E1D2" w:rsidRDefault="15110EC7"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r w:rsidRPr="15110EC7">
                    <w:rPr>
                      <w:rFonts w:eastAsiaTheme="minorEastAsia"/>
                      <w:b w:val="0"/>
                      <w:bCs w:val="0"/>
                      <w:sz w:val="20"/>
                      <w:szCs w:val="20"/>
                    </w:rPr>
                    <w:t xml:space="preserve">"Expand partnerships with Universities to provide advanced degrees to Pinal County residents".  </w:t>
                  </w:r>
                </w:p>
                <w:p w14:paraId="56896CB0" w14:textId="2B9B320E" w:rsidR="78F8E1D2" w:rsidRDefault="78F8E1D2"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p>
                <w:p w14:paraId="191F2B2A" w14:textId="6DC07862" w:rsidR="78F8E1D2" w:rsidRDefault="15110EC7" w:rsidP="15110EC7">
                  <w:pPr>
                    <w:cnfStyle w:val="010000000000" w:firstRow="0" w:lastRow="1" w:firstColumn="0" w:lastColumn="0" w:oddVBand="0" w:evenVBand="0" w:oddHBand="0" w:evenHBand="0" w:firstRowFirstColumn="0" w:firstRowLastColumn="0" w:lastRowFirstColumn="0" w:lastRowLastColumn="0"/>
                    <w:rPr>
                      <w:rFonts w:eastAsiaTheme="minorEastAsia"/>
                      <w:sz w:val="20"/>
                      <w:szCs w:val="20"/>
                    </w:rPr>
                  </w:pPr>
                  <w:r w:rsidRPr="15110EC7">
                    <w:rPr>
                      <w:rFonts w:eastAsiaTheme="minorEastAsia"/>
                      <w:b w:val="0"/>
                      <w:bCs w:val="0"/>
                      <w:sz w:val="20"/>
                      <w:szCs w:val="20"/>
                    </w:rPr>
                    <w:t xml:space="preserve">The Nursing Division provides Concurrent Enrollment Programs (CEP's) where students </w:t>
                  </w:r>
                  <w:r w:rsidR="001F7000">
                    <w:rPr>
                      <w:rFonts w:eastAsiaTheme="minorEastAsia"/>
                      <w:b w:val="0"/>
                      <w:bCs w:val="0"/>
                      <w:sz w:val="20"/>
                      <w:szCs w:val="20"/>
                    </w:rPr>
                    <w:t>can</w:t>
                  </w:r>
                  <w:r w:rsidRPr="15110EC7">
                    <w:rPr>
                      <w:rFonts w:eastAsiaTheme="minorEastAsia"/>
                      <w:b w:val="0"/>
                      <w:bCs w:val="0"/>
                      <w:sz w:val="20"/>
                      <w:szCs w:val="20"/>
                    </w:rPr>
                    <w:t xml:space="preserve"> obtain their AAS degree and either receive their BSN at the same time </w:t>
                  </w:r>
                  <w:r w:rsidR="001F7000">
                    <w:rPr>
                      <w:rFonts w:eastAsiaTheme="minorEastAsia"/>
                      <w:b w:val="0"/>
                      <w:bCs w:val="0"/>
                      <w:sz w:val="20"/>
                      <w:szCs w:val="20"/>
                    </w:rPr>
                    <w:t xml:space="preserve">with NAU </w:t>
                  </w:r>
                  <w:r w:rsidRPr="15110EC7">
                    <w:rPr>
                      <w:rFonts w:eastAsiaTheme="minorEastAsia"/>
                      <w:b w:val="0"/>
                      <w:bCs w:val="0"/>
                      <w:sz w:val="20"/>
                      <w:szCs w:val="20"/>
                    </w:rPr>
                    <w:t xml:space="preserve">or one semester after with </w:t>
                  </w:r>
                  <w:r w:rsidR="001F7000">
                    <w:rPr>
                      <w:rFonts w:eastAsiaTheme="minorEastAsia"/>
                      <w:b w:val="0"/>
                      <w:bCs w:val="0"/>
                      <w:sz w:val="20"/>
                      <w:szCs w:val="20"/>
                    </w:rPr>
                    <w:t>ASU.</w:t>
                  </w:r>
                  <w:r w:rsidRPr="15110EC7">
                    <w:rPr>
                      <w:rFonts w:eastAsiaTheme="minorEastAsia"/>
                      <w:b w:val="0"/>
                      <w:bCs w:val="0"/>
                      <w:sz w:val="20"/>
                      <w:szCs w:val="20"/>
                    </w:rPr>
                    <w:t xml:space="preserve">  </w:t>
                  </w:r>
                </w:p>
              </w:tc>
            </w:tr>
          </w:tbl>
          <w:p w14:paraId="193FC1D4" w14:textId="7F43913B" w:rsidR="00B12430" w:rsidRPr="00227CE5" w:rsidRDefault="00B12430" w:rsidP="78F8E1D2">
            <w:pPr>
              <w:autoSpaceDE w:val="0"/>
              <w:autoSpaceDN w:val="0"/>
              <w:adjustRightInd w:val="0"/>
              <w:outlineLvl w:val="0"/>
              <w:rPr>
                <w:rFonts w:ascii="Calibri" w:hAnsi="Calibri" w:cs="Calibri"/>
                <w:sz w:val="20"/>
                <w:szCs w:val="20"/>
              </w:rPr>
            </w:pPr>
          </w:p>
        </w:tc>
      </w:tr>
      <w:tr w:rsidR="00B12430" w14:paraId="71EE73FD"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06A3" w14:textId="77777777" w:rsidR="00B12430"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lastRenderedPageBreak/>
              <w:t xml:space="preserve">What are the student learning outcomes for the </w:t>
            </w:r>
            <w:r w:rsidRPr="2EF34040">
              <w:rPr>
                <w:rFonts w:ascii="Calibri" w:hAnsi="Calibri" w:cs="Calibri"/>
                <w:b/>
                <w:bCs/>
                <w:sz w:val="20"/>
                <w:szCs w:val="20"/>
              </w:rPr>
              <w:t>degree</w:t>
            </w:r>
            <w:r w:rsidRPr="2EF34040">
              <w:rPr>
                <w:rFonts w:ascii="Calibri" w:hAnsi="Calibri" w:cs="Calibri"/>
                <w:sz w:val="20"/>
                <w:szCs w:val="20"/>
              </w:rPr>
              <w:t xml:space="preserve"> or certificate as currently indicated in ACRES:</w:t>
            </w:r>
          </w:p>
          <w:p w14:paraId="00627B16" w14:textId="4CA31A7F" w:rsidR="78F8E1D2" w:rsidRDefault="78F8E1D2" w:rsidP="78F8E1D2">
            <w:pPr>
              <w:outlineLvl w:val="0"/>
              <w:rPr>
                <w:rFonts w:ascii="Calibri" w:hAnsi="Calibri" w:cs="Calibri"/>
                <w:sz w:val="20"/>
                <w:szCs w:val="20"/>
              </w:rPr>
            </w:pPr>
          </w:p>
          <w:p w14:paraId="4AAF43B9" w14:textId="0E18EB06" w:rsidR="00B12430" w:rsidRPr="00227CE5"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Student Learning Outcomes for the AAS Degree in Nursing include:</w:t>
            </w:r>
          </w:p>
          <w:p w14:paraId="23DB5CE5" w14:textId="68561694" w:rsidR="00B12430" w:rsidRPr="00227CE5" w:rsidRDefault="00B12430" w:rsidP="78F8E1D2">
            <w:pPr>
              <w:autoSpaceDE w:val="0"/>
              <w:autoSpaceDN w:val="0"/>
              <w:adjustRightInd w:val="0"/>
              <w:outlineLvl w:val="0"/>
              <w:rPr>
                <w:rFonts w:ascii="Calibri" w:hAnsi="Calibri" w:cs="Calibri"/>
                <w:sz w:val="20"/>
                <w:szCs w:val="20"/>
              </w:rPr>
            </w:pPr>
          </w:p>
          <w:p w14:paraId="70548F05" w14:textId="0E0345AE" w:rsidR="00B12430" w:rsidRPr="00227CE5" w:rsidRDefault="78F8E1D2" w:rsidP="78F8E1D2">
            <w:pPr>
              <w:autoSpaceDE w:val="0"/>
              <w:autoSpaceDN w:val="0"/>
              <w:adjustRightInd w:val="0"/>
              <w:rPr>
                <w:rFonts w:eastAsiaTheme="minorEastAsia"/>
                <w:sz w:val="20"/>
                <w:szCs w:val="20"/>
              </w:rPr>
            </w:pPr>
            <w:r w:rsidRPr="78F8E1D2">
              <w:rPr>
                <w:rFonts w:eastAsiaTheme="minorEastAsia"/>
                <w:sz w:val="20"/>
                <w:szCs w:val="20"/>
              </w:rPr>
              <w:t xml:space="preserve">Upon completion of the program, the graduate will be able to: </w:t>
            </w:r>
            <w:r w:rsidR="00B12430">
              <w:br/>
            </w:r>
            <w:r w:rsidRPr="78F8E1D2">
              <w:rPr>
                <w:rFonts w:eastAsiaTheme="minorEastAsia"/>
                <w:sz w:val="20"/>
                <w:szCs w:val="20"/>
              </w:rPr>
              <w:t xml:space="preserve">1) (Evaluation Level) Support healthy physiological, psychosocial, cultural and spiritual functioning for patients, families, communities and themselves (Common Student Learning Outcome or CSLO 1 for CAC). </w:t>
            </w:r>
            <w:r w:rsidR="00B12430">
              <w:br/>
            </w:r>
            <w:r w:rsidRPr="78F8E1D2">
              <w:rPr>
                <w:rFonts w:eastAsiaTheme="minorEastAsia"/>
                <w:sz w:val="20"/>
                <w:szCs w:val="20"/>
              </w:rPr>
              <w:t xml:space="preserve">2) (Application Level) Employ sound critical thinking/clinical judgment skills in practice, using evidenced-based nursing competencies to promote safe, quality nursing care (CSLO 2 &amp; 4 for CAC). </w:t>
            </w:r>
            <w:r w:rsidR="00B12430">
              <w:br/>
            </w:r>
            <w:r w:rsidRPr="78F8E1D2">
              <w:rPr>
                <w:rFonts w:eastAsiaTheme="minorEastAsia"/>
                <w:sz w:val="20"/>
                <w:szCs w:val="20"/>
              </w:rPr>
              <w:t>3. (Synthesis Level) Continue in developing a professional identity by integrating the nursing role using integrity, ethical and legal practices, and advocating for patients, families and communities.</w:t>
            </w:r>
            <w:r w:rsidR="00B12430">
              <w:br/>
            </w:r>
            <w:r w:rsidRPr="78F8E1D2">
              <w:rPr>
                <w:rFonts w:eastAsiaTheme="minorEastAsia"/>
                <w:sz w:val="20"/>
                <w:szCs w:val="20"/>
              </w:rPr>
              <w:t xml:space="preserve">4. (Analysis Level) Practice and maintain a spirit of inquiry by examining evidence that underlies nursing practice and offer insights to improve quality of care to patients, families and communities (CSLO 3 for CAC).  </w:t>
            </w:r>
            <w:r w:rsidR="00B12430">
              <w:br/>
            </w:r>
            <w:r w:rsidRPr="78F8E1D2">
              <w:rPr>
                <w:rFonts w:eastAsiaTheme="minorEastAsia"/>
                <w:sz w:val="20"/>
                <w:szCs w:val="20"/>
              </w:rPr>
              <w:t xml:space="preserve">5. (Synthesis Level) Plan with other personnel within the organizational structure to manage patient care through supervision, delegation and coordination. </w:t>
            </w:r>
            <w:r w:rsidR="00B12430">
              <w:br/>
            </w:r>
            <w:r w:rsidRPr="78F8E1D2">
              <w:rPr>
                <w:rFonts w:eastAsiaTheme="minorEastAsia"/>
                <w:sz w:val="20"/>
                <w:szCs w:val="20"/>
              </w:rPr>
              <w:t xml:space="preserve">6. (Evaluation Level) Use and evaluate effective communication to achieve mutually defined goals in collaboration with patients and other members of the health care team. </w:t>
            </w:r>
            <w:r w:rsidR="00B12430">
              <w:br/>
            </w:r>
            <w:r w:rsidRPr="78F8E1D2">
              <w:rPr>
                <w:rFonts w:eastAsiaTheme="minorEastAsia"/>
                <w:sz w:val="20"/>
                <w:szCs w:val="20"/>
              </w:rPr>
              <w:t xml:space="preserve">7. (Application Level) Apply knowledge of medical terminology to all areas of nursing in communicating and caring for patients, families, and communities. </w:t>
            </w:r>
          </w:p>
        </w:tc>
      </w:tr>
      <w:tr w:rsidR="00B12430" w14:paraId="26612249"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0184A" w14:textId="77777777" w:rsidR="00B12430" w:rsidRPr="00227CE5" w:rsidRDefault="3BBE86D4" w:rsidP="78F8E1D2">
            <w:pPr>
              <w:autoSpaceDE w:val="0"/>
              <w:autoSpaceDN w:val="0"/>
              <w:adjustRightInd w:val="0"/>
              <w:outlineLvl w:val="0"/>
              <w:rPr>
                <w:rFonts w:ascii="Calibri" w:hAnsi="Calibri" w:cs="Calibri"/>
                <w:sz w:val="20"/>
                <w:szCs w:val="20"/>
              </w:rPr>
            </w:pPr>
            <w:r w:rsidRPr="3BBE86D4">
              <w:rPr>
                <w:rFonts w:ascii="Calibri" w:hAnsi="Calibri" w:cs="Calibri"/>
                <w:sz w:val="20"/>
                <w:szCs w:val="20"/>
              </w:rPr>
              <w:t>Are the outcomes from your program determined or influenced by any external organization, agency, or accreditor?  If so, please explain.</w:t>
            </w:r>
          </w:p>
          <w:p w14:paraId="4FBD1BC1" w14:textId="388935F6" w:rsidR="3BBE86D4" w:rsidRDefault="3BBE86D4" w:rsidP="3BBE86D4">
            <w:pPr>
              <w:outlineLvl w:val="0"/>
              <w:rPr>
                <w:rFonts w:ascii="Calibri" w:hAnsi="Calibri" w:cs="Calibri"/>
                <w:sz w:val="20"/>
                <w:szCs w:val="20"/>
              </w:rPr>
            </w:pPr>
          </w:p>
          <w:p w14:paraId="521412A6" w14:textId="409BCAF5" w:rsidR="3BBE86D4" w:rsidRDefault="2EF34040" w:rsidP="2EF34040">
            <w:pPr>
              <w:rPr>
                <w:rFonts w:ascii="Calibri" w:hAnsi="Calibri" w:cs="Calibri"/>
                <w:sz w:val="20"/>
                <w:szCs w:val="20"/>
              </w:rPr>
            </w:pPr>
            <w:r w:rsidRPr="2EF34040">
              <w:rPr>
                <w:rFonts w:ascii="Calibri" w:hAnsi="Calibri" w:cs="Calibri"/>
                <w:sz w:val="20"/>
                <w:szCs w:val="20"/>
              </w:rPr>
              <w:t xml:space="preserve">Yes, the Nursing Division at CAC is accredited by the Accreditation Commission for Education in Nursing </w:t>
            </w:r>
            <w:r w:rsidRPr="2EF34040">
              <w:rPr>
                <w:rFonts w:ascii="Calibri" w:hAnsi="Calibri" w:cs="Calibri"/>
                <w:b/>
                <w:bCs/>
                <w:sz w:val="20"/>
                <w:szCs w:val="20"/>
              </w:rPr>
              <w:t>(ACEN)</w:t>
            </w:r>
            <w:r w:rsidRPr="2EF34040">
              <w:rPr>
                <w:rFonts w:ascii="Calibri" w:hAnsi="Calibri" w:cs="Calibri"/>
                <w:sz w:val="20"/>
                <w:szCs w:val="20"/>
              </w:rPr>
              <w:t xml:space="preserve"> at the national level and the Arizona State Board of Nursing </w:t>
            </w:r>
            <w:r w:rsidRPr="2EF34040">
              <w:rPr>
                <w:rFonts w:ascii="Calibri" w:hAnsi="Calibri" w:cs="Calibri"/>
                <w:b/>
                <w:bCs/>
                <w:sz w:val="20"/>
                <w:szCs w:val="20"/>
              </w:rPr>
              <w:t>(AZBN</w:t>
            </w:r>
            <w:r w:rsidRPr="2EF34040">
              <w:rPr>
                <w:rFonts w:ascii="Calibri" w:hAnsi="Calibri" w:cs="Calibri"/>
                <w:sz w:val="20"/>
                <w:szCs w:val="20"/>
              </w:rPr>
              <w:t>) at the local level.  Several program outcomes are required by the regulatory bodies while others are not.  For example, program outcomes including NCLEX-RN pass rates (first time takers); employer satisfaction with graduates; graduation rates, etc.  are required by the regulatory bodies.  Standards set by this body are changing in 2016 for application in 2017 and will not require graduate satisfaction scores and employer sa</w:t>
            </w:r>
            <w:r w:rsidR="00CD6D09">
              <w:rPr>
                <w:rFonts w:ascii="Calibri" w:hAnsi="Calibri" w:cs="Calibri"/>
                <w:sz w:val="20"/>
                <w:szCs w:val="20"/>
              </w:rPr>
              <w:t xml:space="preserve">tisfaction scores going forward as the data was difficult to collect.  The Nursing Division faculty and the Director will determine what data should be collected that is meaningful regarding satisfaction scores.  </w:t>
            </w:r>
          </w:p>
          <w:p w14:paraId="44D79D23" w14:textId="32DBE2CF" w:rsidR="3BBE86D4" w:rsidRDefault="3BBE86D4" w:rsidP="2EF34040">
            <w:pPr>
              <w:rPr>
                <w:rFonts w:ascii="Calibri" w:hAnsi="Calibri" w:cs="Calibri"/>
                <w:sz w:val="20"/>
                <w:szCs w:val="20"/>
              </w:rPr>
            </w:pPr>
          </w:p>
          <w:p w14:paraId="726E728C" w14:textId="77777777" w:rsidR="001334AF" w:rsidRDefault="00385A6B" w:rsidP="2EF34040">
            <w:pPr>
              <w:rPr>
                <w:rFonts w:ascii="Calibri" w:eastAsia="Calibri" w:hAnsi="Calibri" w:cs="Calibri"/>
                <w:sz w:val="20"/>
                <w:szCs w:val="20"/>
              </w:rPr>
            </w:pPr>
            <w:r>
              <w:rPr>
                <w:rFonts w:ascii="Calibri" w:hAnsi="Calibri" w:cs="Calibri"/>
                <w:sz w:val="20"/>
                <w:szCs w:val="20"/>
              </w:rPr>
              <w:t xml:space="preserve">Program Outcome data for the Nursing Division </w:t>
            </w:r>
            <w:r w:rsidR="00A40191">
              <w:rPr>
                <w:rFonts w:ascii="Calibri" w:hAnsi="Calibri" w:cs="Calibri"/>
                <w:sz w:val="20"/>
                <w:szCs w:val="20"/>
              </w:rPr>
              <w:t xml:space="preserve">is </w:t>
            </w:r>
            <w:r>
              <w:rPr>
                <w:rFonts w:ascii="Calibri" w:hAnsi="Calibri" w:cs="Calibri"/>
                <w:sz w:val="20"/>
                <w:szCs w:val="20"/>
              </w:rPr>
              <w:t>used to m</w:t>
            </w:r>
            <w:r w:rsidR="2EF34040" w:rsidRPr="2EF34040">
              <w:rPr>
                <w:rFonts w:ascii="Calibri" w:hAnsi="Calibri" w:cs="Calibri"/>
                <w:sz w:val="20"/>
                <w:szCs w:val="20"/>
              </w:rPr>
              <w:t>easure</w:t>
            </w:r>
            <w:r>
              <w:rPr>
                <w:rFonts w:ascii="Calibri" w:hAnsi="Calibri" w:cs="Calibri"/>
                <w:sz w:val="20"/>
                <w:szCs w:val="20"/>
              </w:rPr>
              <w:t xml:space="preserve"> </w:t>
            </w:r>
            <w:r w:rsidR="2EF34040" w:rsidRPr="2EF34040">
              <w:rPr>
                <w:rFonts w:ascii="Calibri" w:hAnsi="Calibri" w:cs="Calibri"/>
                <w:sz w:val="20"/>
                <w:szCs w:val="20"/>
              </w:rPr>
              <w:t>Common Student Learning Outcomes (CSLO'S)</w:t>
            </w:r>
            <w:r>
              <w:rPr>
                <w:rFonts w:ascii="Calibri" w:hAnsi="Calibri" w:cs="Calibri"/>
                <w:sz w:val="20"/>
                <w:szCs w:val="20"/>
              </w:rPr>
              <w:t xml:space="preserve"> at the college level</w:t>
            </w:r>
            <w:r w:rsidR="2EF34040" w:rsidRPr="2EF34040">
              <w:rPr>
                <w:rFonts w:ascii="Calibri" w:hAnsi="Calibri" w:cs="Calibri"/>
                <w:sz w:val="20"/>
                <w:szCs w:val="20"/>
              </w:rPr>
              <w:t>.  The Nursing Division measures CSLO 1 – Culture and Civic Engagement</w:t>
            </w:r>
            <w:r>
              <w:rPr>
                <w:rFonts w:ascii="Calibri" w:hAnsi="Calibri" w:cs="Calibri"/>
                <w:sz w:val="20"/>
                <w:szCs w:val="20"/>
              </w:rPr>
              <w:t xml:space="preserve">, CSLO 2 -Integrative Knowledge, CSLO 3 – Personal and Professional Development, and </w:t>
            </w:r>
            <w:r w:rsidRPr="2EF34040">
              <w:rPr>
                <w:rFonts w:ascii="Calibri" w:hAnsi="Calibri" w:cs="Calibri"/>
                <w:sz w:val="20"/>
                <w:szCs w:val="20"/>
              </w:rPr>
              <w:t>CSLO 4-critical reasoning skills by measuring specific</w:t>
            </w:r>
            <w:r>
              <w:rPr>
                <w:rFonts w:ascii="Calibri" w:hAnsi="Calibri" w:cs="Calibri"/>
                <w:sz w:val="20"/>
                <w:szCs w:val="20"/>
              </w:rPr>
              <w:t xml:space="preserve"> self-reported data through</w:t>
            </w:r>
            <w:r w:rsidR="007479D8">
              <w:rPr>
                <w:rFonts w:ascii="Calibri" w:hAnsi="Calibri" w:cs="Calibri"/>
                <w:sz w:val="20"/>
                <w:szCs w:val="20"/>
              </w:rPr>
              <w:t xml:space="preserve"> post graduate surveys</w:t>
            </w:r>
            <w:r>
              <w:rPr>
                <w:rFonts w:ascii="Calibri" w:eastAsia="Calibri" w:hAnsi="Calibri" w:cs="Calibri"/>
                <w:sz w:val="20"/>
                <w:szCs w:val="20"/>
              </w:rPr>
              <w:t>.</w:t>
            </w:r>
            <w:r w:rsidR="00A40191">
              <w:rPr>
                <w:rFonts w:ascii="Calibri" w:eastAsia="Calibri" w:hAnsi="Calibri" w:cs="Calibri"/>
                <w:sz w:val="20"/>
                <w:szCs w:val="20"/>
              </w:rPr>
              <w:t xml:space="preserve">   </w:t>
            </w:r>
          </w:p>
          <w:p w14:paraId="6E0D1C4A" w14:textId="77777777" w:rsidR="001334AF" w:rsidRDefault="001334AF" w:rsidP="2EF34040">
            <w:pPr>
              <w:rPr>
                <w:rFonts w:ascii="Calibri" w:eastAsia="Calibri" w:hAnsi="Calibri" w:cs="Calibri"/>
                <w:sz w:val="20"/>
                <w:szCs w:val="20"/>
              </w:rPr>
            </w:pPr>
          </w:p>
          <w:p w14:paraId="2B1A7D1A" w14:textId="0E3E7927" w:rsidR="3BBE86D4" w:rsidRDefault="001334AF" w:rsidP="2EF34040">
            <w:pPr>
              <w:rPr>
                <w:rFonts w:ascii="Calibri" w:hAnsi="Calibri" w:cs="Calibri"/>
                <w:sz w:val="20"/>
                <w:szCs w:val="20"/>
              </w:rPr>
            </w:pPr>
            <w:r>
              <w:rPr>
                <w:rFonts w:ascii="Calibri" w:eastAsia="Calibri" w:hAnsi="Calibri" w:cs="Calibri"/>
                <w:sz w:val="20"/>
                <w:szCs w:val="20"/>
              </w:rPr>
              <w:t xml:space="preserve">The Nursing Division did not assign measurements to the CSLO’s for the college until 2016.  However, the same data was available for two semesters prior to the 2016 time frame.  Therefore, this data was reviewed at the time of this writing and is discussed below.  </w:t>
            </w:r>
            <w:r w:rsidR="00A40191">
              <w:rPr>
                <w:rFonts w:ascii="Calibri" w:eastAsia="Calibri" w:hAnsi="Calibri" w:cs="Calibri"/>
                <w:sz w:val="20"/>
                <w:szCs w:val="20"/>
              </w:rPr>
              <w:t xml:space="preserve">The data collected ranges from spring semester 2015 through spring semester 2016 due to the time frame that the surveys are sent to students six months after graduation.  As you will see in </w:t>
            </w:r>
            <w:r w:rsidR="00A40191" w:rsidRPr="00071EC6">
              <w:rPr>
                <w:rFonts w:ascii="Calibri" w:eastAsia="Calibri" w:hAnsi="Calibri" w:cs="Calibri"/>
                <w:b/>
                <w:sz w:val="20"/>
                <w:szCs w:val="20"/>
              </w:rPr>
              <w:t>Appendix H</w:t>
            </w:r>
            <w:r w:rsidR="00A40191">
              <w:rPr>
                <w:rFonts w:ascii="Calibri" w:eastAsia="Calibri" w:hAnsi="Calibri" w:cs="Calibri"/>
                <w:sz w:val="20"/>
                <w:szCs w:val="20"/>
              </w:rPr>
              <w:t xml:space="preserve">, 85-100% of students agree that the common student learning outcomes are being met through the program outcomes. </w:t>
            </w:r>
            <w:r w:rsidR="00071EC6">
              <w:rPr>
                <w:rFonts w:ascii="Calibri" w:eastAsia="Calibri" w:hAnsi="Calibri" w:cs="Calibri"/>
                <w:sz w:val="20"/>
                <w:szCs w:val="20"/>
              </w:rPr>
              <w:t xml:space="preserve"> The measurement of CSLO2 relating to the integration of medical terminology identified the need for the medical terminology course to stand alone, and therefore, this </w:t>
            </w:r>
            <w:r w:rsidR="00071EC6">
              <w:rPr>
                <w:rFonts w:ascii="Calibri" w:eastAsia="Calibri" w:hAnsi="Calibri" w:cs="Calibri"/>
                <w:sz w:val="20"/>
                <w:szCs w:val="20"/>
              </w:rPr>
              <w:lastRenderedPageBreak/>
              <w:t>summer an Advanced Medical Terminology for Clinical Nursing (NUR 200) was added to the curriculum.  Students, on average, improved scoring from pretest to posttest by 2</w:t>
            </w:r>
            <w:r>
              <w:rPr>
                <w:rFonts w:ascii="Calibri" w:eastAsia="Calibri" w:hAnsi="Calibri" w:cs="Calibri"/>
                <w:sz w:val="20"/>
                <w:szCs w:val="20"/>
              </w:rPr>
              <w:t>4</w:t>
            </w:r>
            <w:r w:rsidR="00071EC6">
              <w:rPr>
                <w:rFonts w:ascii="Calibri" w:eastAsia="Calibri" w:hAnsi="Calibri" w:cs="Calibri"/>
                <w:sz w:val="20"/>
                <w:szCs w:val="20"/>
              </w:rPr>
              <w:t xml:space="preserve">%.  </w:t>
            </w:r>
          </w:p>
          <w:p w14:paraId="27A46E3A" w14:textId="77777777" w:rsidR="00385A6B" w:rsidRDefault="00385A6B" w:rsidP="2EF34040">
            <w:pPr>
              <w:rPr>
                <w:rFonts w:ascii="Calibri" w:hAnsi="Calibri" w:cs="Calibri"/>
                <w:sz w:val="20"/>
                <w:szCs w:val="20"/>
              </w:rPr>
            </w:pPr>
          </w:p>
          <w:p w14:paraId="4B5F2279" w14:textId="4A52C42B" w:rsidR="3BBE86D4" w:rsidRDefault="2EF34040" w:rsidP="2EF34040">
            <w:pPr>
              <w:rPr>
                <w:rFonts w:ascii="Calibri" w:hAnsi="Calibri" w:cs="Calibri"/>
                <w:sz w:val="20"/>
                <w:szCs w:val="20"/>
              </w:rPr>
            </w:pPr>
            <w:r w:rsidRPr="2EF34040">
              <w:rPr>
                <w:rFonts w:ascii="Calibri" w:hAnsi="Calibri" w:cs="Calibri"/>
                <w:sz w:val="20"/>
                <w:szCs w:val="20"/>
              </w:rPr>
              <w:t>The HESI Exit exam measures students' ability to apply cognitive knowledge gained throughout the program to questions simulating the NCLEX-RN exam's content categories.  The % of students who reach a 900 score on the HESI Exit exam at CAC is compared to the nations' score.   The data provides trends of areas of strengths and opportunities for improvement in our program for faculty and gaps in knowledge for students.</w:t>
            </w:r>
            <w:r w:rsidR="00071EC6">
              <w:rPr>
                <w:rFonts w:ascii="Calibri" w:hAnsi="Calibri" w:cs="Calibri"/>
                <w:sz w:val="20"/>
                <w:szCs w:val="20"/>
              </w:rPr>
              <w:t xml:space="preserve">  The HESI Exit exam scores decreased in 2016 to the high 700’s and improved in spring semester, 2017 to the low 800’s.  Elevate, a product used in conjunction with the HURST Review</w:t>
            </w:r>
            <w:r w:rsidR="001334AF">
              <w:rPr>
                <w:rFonts w:ascii="Calibri" w:hAnsi="Calibri" w:cs="Calibri"/>
                <w:sz w:val="20"/>
                <w:szCs w:val="20"/>
              </w:rPr>
              <w:t>,</w:t>
            </w:r>
            <w:r w:rsidR="00071EC6">
              <w:rPr>
                <w:rFonts w:ascii="Calibri" w:hAnsi="Calibri" w:cs="Calibri"/>
                <w:sz w:val="20"/>
                <w:szCs w:val="20"/>
              </w:rPr>
              <w:t xml:space="preserve"> was started in the spring semester, 2017, to assist with improving the HESI EXIT exam scores and passing the NCLEX-RN.  </w:t>
            </w:r>
          </w:p>
          <w:p w14:paraId="3A0BB88D" w14:textId="7ED6EDB9" w:rsidR="00B12430" w:rsidRPr="00227CE5" w:rsidRDefault="00B12430" w:rsidP="78F8E1D2">
            <w:pPr>
              <w:autoSpaceDE w:val="0"/>
              <w:autoSpaceDN w:val="0"/>
              <w:adjustRightInd w:val="0"/>
              <w:outlineLvl w:val="0"/>
              <w:rPr>
                <w:rFonts w:ascii="Calibri" w:hAnsi="Calibri" w:cs="Calibri"/>
                <w:strike/>
                <w:sz w:val="20"/>
                <w:szCs w:val="20"/>
              </w:rPr>
            </w:pPr>
          </w:p>
        </w:tc>
      </w:tr>
    </w:tbl>
    <w:p w14:paraId="3C4B645D" w14:textId="0BD72856" w:rsidR="00B12430" w:rsidRDefault="00B12430" w:rsidP="00B12430">
      <w:pPr>
        <w:autoSpaceDE w:val="0"/>
        <w:autoSpaceDN w:val="0"/>
        <w:adjustRightInd w:val="0"/>
        <w:outlineLvl w:val="0"/>
        <w:rPr>
          <w:rFonts w:ascii="Calibri" w:hAnsi="Calibri" w:cs="Calibri"/>
          <w:b/>
          <w:sz w:val="24"/>
          <w:szCs w:val="24"/>
        </w:rPr>
      </w:pPr>
    </w:p>
    <w:p w14:paraId="583331E6" w14:textId="3F0E2969" w:rsidR="001F7000" w:rsidRDefault="001F7000" w:rsidP="00B12430">
      <w:pPr>
        <w:autoSpaceDE w:val="0"/>
        <w:autoSpaceDN w:val="0"/>
        <w:adjustRightInd w:val="0"/>
        <w:outlineLvl w:val="0"/>
        <w:rPr>
          <w:rFonts w:ascii="Calibri" w:hAnsi="Calibri" w:cs="Calibri"/>
          <w:b/>
          <w:sz w:val="24"/>
          <w:szCs w:val="24"/>
        </w:rPr>
      </w:pPr>
    </w:p>
    <w:p w14:paraId="1D57675B" w14:textId="77777777" w:rsidR="001F7000" w:rsidRDefault="001F700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14:paraId="5C089EFA"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415730D" w14:textId="77777777" w:rsidR="00B12430" w:rsidRDefault="78F8E1D2" w:rsidP="78F8E1D2">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Program Enrollment and Graduation Trends</w:t>
            </w:r>
          </w:p>
        </w:tc>
      </w:tr>
      <w:tr w:rsidR="00B12430" w14:paraId="7E745EA9"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48F3B" w14:textId="4743C961" w:rsidR="00B12430"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Summarize the program </w:t>
            </w:r>
            <w:r w:rsidR="001F7000">
              <w:rPr>
                <w:rFonts w:ascii="Calibri" w:hAnsi="Calibri" w:cs="Calibri"/>
                <w:sz w:val="20"/>
                <w:szCs w:val="20"/>
              </w:rPr>
              <w:t xml:space="preserve">enrollment data for the past </w:t>
            </w:r>
            <w:r w:rsidRPr="2EF34040">
              <w:rPr>
                <w:rFonts w:ascii="Calibri" w:hAnsi="Calibri" w:cs="Calibri"/>
                <w:sz w:val="20"/>
                <w:szCs w:val="20"/>
              </w:rPr>
              <w:t>3 years in the chart below for fiscal year (fall and spring semesters together):</w:t>
            </w:r>
            <w:r w:rsidR="78F8E1D2">
              <w:br/>
            </w:r>
          </w:p>
          <w:tbl>
            <w:tblPr>
              <w:tblStyle w:val="TableGrid"/>
              <w:tblW w:w="5607" w:type="dxa"/>
              <w:tblInd w:w="1279" w:type="dxa"/>
              <w:tblLook w:val="04A0" w:firstRow="1" w:lastRow="0" w:firstColumn="1" w:lastColumn="0" w:noHBand="0" w:noVBand="1"/>
            </w:tblPr>
            <w:tblGrid>
              <w:gridCol w:w="1797"/>
              <w:gridCol w:w="1365"/>
              <w:gridCol w:w="1230"/>
              <w:gridCol w:w="1215"/>
            </w:tblGrid>
            <w:tr w:rsidR="00227CE5" w:rsidRPr="00227CE5" w14:paraId="23751F3A" w14:textId="77777777" w:rsidTr="2EF34040">
              <w:tc>
                <w:tcPr>
                  <w:tcW w:w="1797" w:type="dxa"/>
                  <w:shd w:val="clear" w:color="auto" w:fill="auto"/>
                </w:tcPr>
                <w:p w14:paraId="4F741DAF" w14:textId="77777777" w:rsidR="00520DDD" w:rsidRPr="00227CE5"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Degree/Certificate</w:t>
                  </w:r>
                </w:p>
              </w:tc>
              <w:tc>
                <w:tcPr>
                  <w:tcW w:w="1365" w:type="dxa"/>
                  <w:shd w:val="clear" w:color="auto" w:fill="auto"/>
                </w:tcPr>
                <w:p w14:paraId="1ADD1A6F" w14:textId="74B4A007" w:rsidR="00520DDD" w:rsidRPr="00227CE5"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2015-2016</w:t>
                  </w:r>
                </w:p>
              </w:tc>
              <w:tc>
                <w:tcPr>
                  <w:tcW w:w="1230" w:type="dxa"/>
                  <w:shd w:val="clear" w:color="auto" w:fill="auto"/>
                </w:tcPr>
                <w:p w14:paraId="35C69E6C" w14:textId="61B9CC23" w:rsidR="00520DDD" w:rsidRPr="00227CE5" w:rsidRDefault="15110EC7" w:rsidP="15110EC7">
                  <w:pPr>
                    <w:autoSpaceDE w:val="0"/>
                    <w:autoSpaceDN w:val="0"/>
                    <w:adjustRightInd w:val="0"/>
                    <w:rPr>
                      <w:rFonts w:ascii="Calibri" w:hAnsi="Calibri" w:cs="Calibri"/>
                      <w:sz w:val="20"/>
                      <w:szCs w:val="20"/>
                    </w:rPr>
                  </w:pPr>
                  <w:r w:rsidRPr="15110EC7">
                    <w:rPr>
                      <w:rFonts w:ascii="Calibri" w:hAnsi="Calibri" w:cs="Calibri"/>
                      <w:sz w:val="20"/>
                      <w:szCs w:val="20"/>
                    </w:rPr>
                    <w:t>2014-2015</w:t>
                  </w:r>
                </w:p>
              </w:tc>
              <w:tc>
                <w:tcPr>
                  <w:tcW w:w="1215" w:type="dxa"/>
                  <w:shd w:val="clear" w:color="auto" w:fill="auto"/>
                </w:tcPr>
                <w:p w14:paraId="5E3E4045" w14:textId="013D34AC" w:rsidR="00520DDD" w:rsidRPr="00227CE5"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2013-2014</w:t>
                  </w:r>
                  <w:r w:rsidR="001334AF">
                    <w:rPr>
                      <w:rFonts w:ascii="Calibri" w:hAnsi="Calibri" w:cs="Calibri"/>
                      <w:sz w:val="20"/>
                      <w:szCs w:val="20"/>
                    </w:rPr>
                    <w:t>*</w:t>
                  </w:r>
                </w:p>
              </w:tc>
            </w:tr>
            <w:tr w:rsidR="00227CE5" w:rsidRPr="00227CE5" w14:paraId="67D5B0F5" w14:textId="77777777" w:rsidTr="2EF34040">
              <w:tc>
                <w:tcPr>
                  <w:tcW w:w="1797" w:type="dxa"/>
                  <w:shd w:val="clear" w:color="auto" w:fill="auto"/>
                  <w:vAlign w:val="center"/>
                </w:tcPr>
                <w:p w14:paraId="361467E6" w14:textId="050710D1" w:rsidR="00520DDD" w:rsidRPr="00227CE5" w:rsidRDefault="3BBE86D4" w:rsidP="3BBE86D4">
                  <w:pPr>
                    <w:autoSpaceDE w:val="0"/>
                    <w:autoSpaceDN w:val="0"/>
                    <w:adjustRightInd w:val="0"/>
                    <w:jc w:val="center"/>
                    <w:outlineLvl w:val="0"/>
                    <w:rPr>
                      <w:rFonts w:ascii="Calibri" w:hAnsi="Calibri" w:cs="Calibri"/>
                      <w:sz w:val="20"/>
                      <w:szCs w:val="20"/>
                    </w:rPr>
                  </w:pPr>
                  <w:r w:rsidRPr="3BBE86D4">
                    <w:rPr>
                      <w:rFonts w:ascii="Calibri" w:hAnsi="Calibri" w:cs="Calibri"/>
                      <w:sz w:val="20"/>
                      <w:szCs w:val="20"/>
                    </w:rPr>
                    <w:t>AAS in Nursing</w:t>
                  </w:r>
                </w:p>
              </w:tc>
              <w:tc>
                <w:tcPr>
                  <w:tcW w:w="1365" w:type="dxa"/>
                  <w:shd w:val="clear" w:color="auto" w:fill="auto"/>
                  <w:vAlign w:val="center"/>
                </w:tcPr>
                <w:p w14:paraId="2CF39858" w14:textId="4F0FB0C1" w:rsidR="00520DDD" w:rsidRPr="00227CE5" w:rsidRDefault="15110EC7" w:rsidP="15110EC7">
                  <w:pPr>
                    <w:autoSpaceDE w:val="0"/>
                    <w:autoSpaceDN w:val="0"/>
                    <w:adjustRightInd w:val="0"/>
                    <w:jc w:val="center"/>
                    <w:outlineLvl w:val="0"/>
                    <w:rPr>
                      <w:rFonts w:ascii="Calibri" w:hAnsi="Calibri" w:cs="Calibri"/>
                      <w:sz w:val="20"/>
                      <w:szCs w:val="20"/>
                    </w:rPr>
                  </w:pPr>
                  <w:r w:rsidRPr="15110EC7">
                    <w:rPr>
                      <w:rFonts w:ascii="Calibri" w:hAnsi="Calibri" w:cs="Calibri"/>
                      <w:sz w:val="20"/>
                      <w:szCs w:val="20"/>
                    </w:rPr>
                    <w:t>60</w:t>
                  </w:r>
                </w:p>
              </w:tc>
              <w:tc>
                <w:tcPr>
                  <w:tcW w:w="1230" w:type="dxa"/>
                  <w:shd w:val="clear" w:color="auto" w:fill="auto"/>
                  <w:vAlign w:val="center"/>
                </w:tcPr>
                <w:p w14:paraId="2F19E202" w14:textId="30B16DCC" w:rsidR="00520DDD" w:rsidRPr="00227CE5" w:rsidRDefault="15110EC7" w:rsidP="15110EC7">
                  <w:pPr>
                    <w:autoSpaceDE w:val="0"/>
                    <w:autoSpaceDN w:val="0"/>
                    <w:adjustRightInd w:val="0"/>
                    <w:jc w:val="center"/>
                    <w:outlineLvl w:val="0"/>
                    <w:rPr>
                      <w:rFonts w:ascii="Calibri" w:hAnsi="Calibri" w:cs="Calibri"/>
                      <w:sz w:val="20"/>
                      <w:szCs w:val="20"/>
                    </w:rPr>
                  </w:pPr>
                  <w:r w:rsidRPr="15110EC7">
                    <w:rPr>
                      <w:rFonts w:ascii="Calibri" w:hAnsi="Calibri" w:cs="Calibri"/>
                      <w:sz w:val="20"/>
                      <w:szCs w:val="20"/>
                    </w:rPr>
                    <w:t>60</w:t>
                  </w:r>
                </w:p>
              </w:tc>
              <w:tc>
                <w:tcPr>
                  <w:tcW w:w="1215" w:type="dxa"/>
                  <w:shd w:val="clear" w:color="auto" w:fill="auto"/>
                  <w:vAlign w:val="center"/>
                </w:tcPr>
                <w:p w14:paraId="0FFAF6F4" w14:textId="6DFA2C62" w:rsidR="00520DDD" w:rsidRPr="00227CE5" w:rsidRDefault="15110EC7" w:rsidP="15110EC7">
                  <w:pPr>
                    <w:autoSpaceDE w:val="0"/>
                    <w:autoSpaceDN w:val="0"/>
                    <w:adjustRightInd w:val="0"/>
                    <w:jc w:val="center"/>
                    <w:outlineLvl w:val="0"/>
                    <w:rPr>
                      <w:rFonts w:ascii="Calibri" w:hAnsi="Calibri" w:cs="Calibri"/>
                      <w:sz w:val="20"/>
                      <w:szCs w:val="20"/>
                    </w:rPr>
                  </w:pPr>
                  <w:r w:rsidRPr="15110EC7">
                    <w:rPr>
                      <w:rFonts w:ascii="Calibri" w:hAnsi="Calibri" w:cs="Calibri"/>
                      <w:sz w:val="20"/>
                      <w:szCs w:val="20"/>
                    </w:rPr>
                    <w:t>60</w:t>
                  </w:r>
                </w:p>
              </w:tc>
            </w:tr>
            <w:tr w:rsidR="00227CE5" w:rsidRPr="00227CE5" w14:paraId="0B9E0A7F" w14:textId="77777777" w:rsidTr="2EF34040">
              <w:tc>
                <w:tcPr>
                  <w:tcW w:w="1797" w:type="dxa"/>
                  <w:shd w:val="clear" w:color="auto" w:fill="auto"/>
                </w:tcPr>
                <w:p w14:paraId="0BFEC056" w14:textId="74364C11" w:rsidR="00520DDD" w:rsidRPr="00227CE5" w:rsidRDefault="3BBE86D4" w:rsidP="3BBE86D4">
                  <w:pPr>
                    <w:autoSpaceDE w:val="0"/>
                    <w:autoSpaceDN w:val="0"/>
                    <w:adjustRightInd w:val="0"/>
                    <w:jc w:val="center"/>
                    <w:outlineLvl w:val="0"/>
                    <w:rPr>
                      <w:rFonts w:ascii="Calibri" w:hAnsi="Calibri" w:cs="Calibri"/>
                      <w:sz w:val="20"/>
                      <w:szCs w:val="20"/>
                    </w:rPr>
                  </w:pPr>
                  <w:r w:rsidRPr="3BBE86D4">
                    <w:rPr>
                      <w:rFonts w:ascii="Calibri" w:hAnsi="Calibri" w:cs="Calibri"/>
                      <w:sz w:val="20"/>
                      <w:szCs w:val="20"/>
                    </w:rPr>
                    <w:t>CEP/NAU* part of AAS group</w:t>
                  </w:r>
                </w:p>
              </w:tc>
              <w:tc>
                <w:tcPr>
                  <w:tcW w:w="1365" w:type="dxa"/>
                  <w:shd w:val="clear" w:color="auto" w:fill="auto"/>
                </w:tcPr>
                <w:p w14:paraId="3B135545" w14:textId="5C2A8C41" w:rsidR="00520DDD" w:rsidRPr="00227CE5" w:rsidRDefault="15110EC7" w:rsidP="15110EC7">
                  <w:pPr>
                    <w:autoSpaceDE w:val="0"/>
                    <w:autoSpaceDN w:val="0"/>
                    <w:adjustRightInd w:val="0"/>
                    <w:jc w:val="center"/>
                    <w:outlineLvl w:val="0"/>
                    <w:rPr>
                      <w:rFonts w:ascii="Calibri" w:hAnsi="Calibri" w:cs="Calibri"/>
                      <w:sz w:val="20"/>
                      <w:szCs w:val="20"/>
                    </w:rPr>
                  </w:pPr>
                  <w:r w:rsidRPr="15110EC7">
                    <w:rPr>
                      <w:rFonts w:ascii="Calibri" w:hAnsi="Calibri" w:cs="Calibri"/>
                      <w:sz w:val="20"/>
                      <w:szCs w:val="20"/>
                    </w:rPr>
                    <w:t>8</w:t>
                  </w:r>
                </w:p>
              </w:tc>
              <w:tc>
                <w:tcPr>
                  <w:tcW w:w="1230" w:type="dxa"/>
                  <w:shd w:val="clear" w:color="auto" w:fill="auto"/>
                </w:tcPr>
                <w:p w14:paraId="43A3F028" w14:textId="04982AEB" w:rsidR="00520DDD" w:rsidRPr="00227CE5" w:rsidRDefault="15110EC7" w:rsidP="15110EC7">
                  <w:pPr>
                    <w:autoSpaceDE w:val="0"/>
                    <w:autoSpaceDN w:val="0"/>
                    <w:adjustRightInd w:val="0"/>
                    <w:jc w:val="center"/>
                    <w:outlineLvl w:val="0"/>
                    <w:rPr>
                      <w:rFonts w:ascii="Calibri" w:hAnsi="Calibri" w:cs="Calibri"/>
                      <w:sz w:val="20"/>
                      <w:szCs w:val="20"/>
                    </w:rPr>
                  </w:pPr>
                  <w:r w:rsidRPr="15110EC7">
                    <w:rPr>
                      <w:rFonts w:ascii="Calibri" w:hAnsi="Calibri" w:cs="Calibri"/>
                      <w:sz w:val="20"/>
                      <w:szCs w:val="20"/>
                    </w:rPr>
                    <w:t>0</w:t>
                  </w:r>
                </w:p>
              </w:tc>
              <w:tc>
                <w:tcPr>
                  <w:tcW w:w="1215" w:type="dxa"/>
                  <w:shd w:val="clear" w:color="auto" w:fill="auto"/>
                </w:tcPr>
                <w:p w14:paraId="3CC48F17" w14:textId="44EB5F7E" w:rsidR="00520DDD" w:rsidRPr="00227CE5" w:rsidRDefault="15110EC7" w:rsidP="15110EC7">
                  <w:pPr>
                    <w:autoSpaceDE w:val="0"/>
                    <w:autoSpaceDN w:val="0"/>
                    <w:adjustRightInd w:val="0"/>
                    <w:jc w:val="center"/>
                    <w:outlineLvl w:val="0"/>
                    <w:rPr>
                      <w:rFonts w:ascii="Calibri" w:hAnsi="Calibri" w:cs="Calibri"/>
                      <w:sz w:val="20"/>
                      <w:szCs w:val="20"/>
                    </w:rPr>
                  </w:pPr>
                  <w:r w:rsidRPr="15110EC7">
                    <w:rPr>
                      <w:rFonts w:ascii="Calibri" w:hAnsi="Calibri" w:cs="Calibri"/>
                      <w:sz w:val="20"/>
                      <w:szCs w:val="20"/>
                    </w:rPr>
                    <w:t>0</w:t>
                  </w:r>
                </w:p>
              </w:tc>
            </w:tr>
          </w:tbl>
          <w:p w14:paraId="3062ED3E" w14:textId="643C8813" w:rsidR="00B12430" w:rsidRPr="001334AF" w:rsidRDefault="001334AF">
            <w:pPr>
              <w:autoSpaceDE w:val="0"/>
              <w:autoSpaceDN w:val="0"/>
              <w:adjustRightInd w:val="0"/>
              <w:outlineLvl w:val="0"/>
              <w:rPr>
                <w:rFonts w:ascii="Calibri" w:hAnsi="Calibri" w:cs="Calibri"/>
                <w:sz w:val="16"/>
                <w:szCs w:val="16"/>
              </w:rPr>
            </w:pPr>
            <w:r w:rsidRPr="001334AF">
              <w:rPr>
                <w:rFonts w:ascii="Calibri" w:hAnsi="Calibri" w:cs="Calibri"/>
                <w:sz w:val="16"/>
                <w:szCs w:val="16"/>
              </w:rPr>
              <w:t>*</w:t>
            </w:r>
            <w:r w:rsidR="001F7000" w:rsidRPr="001334AF">
              <w:rPr>
                <w:rFonts w:ascii="Calibri" w:hAnsi="Calibri" w:cs="Calibri"/>
                <w:sz w:val="16"/>
                <w:szCs w:val="16"/>
              </w:rPr>
              <w:t>Data prior to 2014 before Director of Nursing started</w:t>
            </w:r>
          </w:p>
        </w:tc>
      </w:tr>
      <w:tr w:rsidR="00B12430" w14:paraId="0B960ACF"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97348" w14:textId="77777777" w:rsidR="00B12430" w:rsidRPr="00227CE5" w:rsidRDefault="2EF34040" w:rsidP="78F8E1D2">
            <w:pPr>
              <w:autoSpaceDE w:val="0"/>
              <w:autoSpaceDN w:val="0"/>
              <w:adjustRightInd w:val="0"/>
              <w:outlineLvl w:val="0"/>
              <w:rPr>
                <w:rFonts w:ascii="Calibri" w:hAnsi="Calibri" w:cs="Calibri"/>
                <w:sz w:val="20"/>
                <w:szCs w:val="20"/>
              </w:rPr>
            </w:pPr>
            <w:r w:rsidRPr="2EF34040">
              <w:rPr>
                <w:rFonts w:ascii="Calibri" w:hAnsi="Calibri" w:cs="Calibri"/>
                <w:sz w:val="20"/>
                <w:szCs w:val="20"/>
              </w:rPr>
              <w:t>Discuss and explain the factors influencing the enrollment trends:</w:t>
            </w:r>
          </w:p>
          <w:p w14:paraId="4348C1A6" w14:textId="19C64134" w:rsidR="2EF34040" w:rsidRDefault="2EF34040" w:rsidP="2EF34040">
            <w:pPr>
              <w:outlineLvl w:val="0"/>
              <w:rPr>
                <w:rFonts w:ascii="Calibri" w:hAnsi="Calibri" w:cs="Calibri"/>
                <w:sz w:val="20"/>
                <w:szCs w:val="20"/>
              </w:rPr>
            </w:pPr>
          </w:p>
          <w:p w14:paraId="44E930E7" w14:textId="48A33BBA" w:rsidR="3BBE86D4" w:rsidRDefault="2EF34040" w:rsidP="2EF34040">
            <w:pPr>
              <w:outlineLvl w:val="0"/>
              <w:rPr>
                <w:rFonts w:ascii="Calibri" w:hAnsi="Calibri" w:cs="Calibri"/>
                <w:sz w:val="20"/>
                <w:szCs w:val="20"/>
              </w:rPr>
            </w:pPr>
            <w:r w:rsidRPr="2EF34040">
              <w:rPr>
                <w:rFonts w:ascii="Calibri" w:hAnsi="Calibri" w:cs="Calibri"/>
                <w:sz w:val="20"/>
                <w:szCs w:val="20"/>
              </w:rPr>
              <w:t xml:space="preserve">The Nursing Division applications are accepted twice per year for fall and spring semester starts.  </w:t>
            </w:r>
            <w:r w:rsidR="001334AF">
              <w:rPr>
                <w:rFonts w:ascii="Calibri" w:hAnsi="Calibri" w:cs="Calibri"/>
                <w:sz w:val="20"/>
                <w:szCs w:val="20"/>
              </w:rPr>
              <w:t xml:space="preserve">Nursing </w:t>
            </w:r>
            <w:r w:rsidRPr="2EF34040">
              <w:rPr>
                <w:rFonts w:ascii="Calibri" w:hAnsi="Calibri" w:cs="Calibri"/>
                <w:sz w:val="20"/>
                <w:szCs w:val="20"/>
              </w:rPr>
              <w:t>accept</w:t>
            </w:r>
            <w:r w:rsidR="001334AF">
              <w:rPr>
                <w:rFonts w:ascii="Calibri" w:hAnsi="Calibri" w:cs="Calibri"/>
                <w:sz w:val="20"/>
                <w:szCs w:val="20"/>
              </w:rPr>
              <w:t>s</w:t>
            </w:r>
            <w:r w:rsidRPr="2EF34040">
              <w:rPr>
                <w:rFonts w:ascii="Calibri" w:hAnsi="Calibri" w:cs="Calibri"/>
                <w:sz w:val="20"/>
                <w:szCs w:val="20"/>
              </w:rPr>
              <w:t xml:space="preserve"> the top 30 students out of the applications received.  In 2016, CAC and NAU partnered offering a Concurrent Enrollment Program (CEP) where students can select the</w:t>
            </w:r>
            <w:r w:rsidR="00071EC6">
              <w:rPr>
                <w:rFonts w:ascii="Calibri" w:hAnsi="Calibri" w:cs="Calibri"/>
                <w:sz w:val="20"/>
                <w:szCs w:val="20"/>
              </w:rPr>
              <w:t xml:space="preserve"> CEP</w:t>
            </w:r>
            <w:r w:rsidRPr="2EF34040">
              <w:rPr>
                <w:rFonts w:ascii="Calibri" w:hAnsi="Calibri" w:cs="Calibri"/>
                <w:sz w:val="20"/>
                <w:szCs w:val="20"/>
              </w:rPr>
              <w:t xml:space="preserve"> program and earn an AAS at the community college level and a BSN at the university level at the same time. </w:t>
            </w:r>
          </w:p>
          <w:p w14:paraId="0D17DF3F" w14:textId="66B0D480" w:rsidR="3BBE86D4" w:rsidRDefault="3BBE86D4" w:rsidP="2EF34040">
            <w:pPr>
              <w:outlineLvl w:val="0"/>
              <w:rPr>
                <w:rFonts w:ascii="Calibri" w:hAnsi="Calibri" w:cs="Calibri"/>
                <w:sz w:val="20"/>
                <w:szCs w:val="20"/>
              </w:rPr>
            </w:pPr>
          </w:p>
          <w:p w14:paraId="4B8EE390" w14:textId="15E810AF" w:rsidR="3BBE86D4" w:rsidRDefault="2EF34040" w:rsidP="2EF34040">
            <w:pPr>
              <w:outlineLvl w:val="0"/>
              <w:rPr>
                <w:rFonts w:ascii="Calibri" w:hAnsi="Calibri" w:cs="Calibri"/>
                <w:sz w:val="20"/>
                <w:szCs w:val="20"/>
              </w:rPr>
            </w:pPr>
            <w:r w:rsidRPr="2EF34040">
              <w:rPr>
                <w:rFonts w:ascii="Calibri" w:hAnsi="Calibri" w:cs="Calibri"/>
                <w:sz w:val="20"/>
                <w:szCs w:val="20"/>
              </w:rPr>
              <w:t xml:space="preserve">Although numbers </w:t>
            </w:r>
            <w:r w:rsidR="00392638">
              <w:rPr>
                <w:rFonts w:ascii="Calibri" w:hAnsi="Calibri" w:cs="Calibri"/>
                <w:sz w:val="20"/>
                <w:szCs w:val="20"/>
              </w:rPr>
              <w:t xml:space="preserve">of students accepted to the program </w:t>
            </w:r>
            <w:r w:rsidRPr="2EF34040">
              <w:rPr>
                <w:rFonts w:ascii="Calibri" w:hAnsi="Calibri" w:cs="Calibri"/>
                <w:sz w:val="20"/>
                <w:szCs w:val="20"/>
              </w:rPr>
              <w:t xml:space="preserve">have not been affected, </w:t>
            </w:r>
            <w:r w:rsidR="00392638">
              <w:rPr>
                <w:rFonts w:ascii="Calibri" w:hAnsi="Calibri" w:cs="Calibri"/>
                <w:sz w:val="20"/>
                <w:szCs w:val="20"/>
              </w:rPr>
              <w:t xml:space="preserve">applications decreased in mid 2015 </w:t>
            </w:r>
            <w:r w:rsidR="001334AF">
              <w:rPr>
                <w:rFonts w:ascii="Calibri" w:hAnsi="Calibri" w:cs="Calibri"/>
                <w:sz w:val="20"/>
                <w:szCs w:val="20"/>
              </w:rPr>
              <w:t xml:space="preserve">due to students needing to start with NAU the semester prior to starting with CAC.  Following </w:t>
            </w:r>
            <w:r w:rsidR="00392638">
              <w:rPr>
                <w:rFonts w:ascii="Calibri" w:hAnsi="Calibri" w:cs="Calibri"/>
                <w:sz w:val="20"/>
                <w:szCs w:val="20"/>
              </w:rPr>
              <w:t>the change in application dates, many students did not have the necessary prerequisites completed</w:t>
            </w:r>
            <w:r w:rsidRPr="2EF34040">
              <w:rPr>
                <w:rFonts w:ascii="Calibri" w:hAnsi="Calibri" w:cs="Calibri"/>
                <w:sz w:val="20"/>
                <w:szCs w:val="20"/>
              </w:rPr>
              <w:t xml:space="preserve">.  For SP 2018, CAC and ASU are providing a Concurrent Enrollment Program (CEP) for students.  These students will graduate with CAC first, obtain their nursing license and then get their BSN in one semester following obtaining their license.  </w:t>
            </w:r>
            <w:r w:rsidR="00392638">
              <w:rPr>
                <w:rFonts w:ascii="Calibri" w:hAnsi="Calibri" w:cs="Calibri"/>
                <w:sz w:val="20"/>
                <w:szCs w:val="20"/>
              </w:rPr>
              <w:t xml:space="preserve">No changes are expected to occur to application dates in the future.  </w:t>
            </w:r>
          </w:p>
          <w:p w14:paraId="2E0C7A5E"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308B4B4A"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A5A13" w14:textId="183C14AD" w:rsidR="00B12430"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How has the program typically recruited students and marketed the program?</w:t>
            </w:r>
          </w:p>
          <w:p w14:paraId="5D095967" w14:textId="76FCE5A0" w:rsidR="2EF34040" w:rsidRDefault="2EF34040" w:rsidP="2EF34040">
            <w:pPr>
              <w:outlineLvl w:val="0"/>
              <w:rPr>
                <w:rFonts w:ascii="Calibri" w:hAnsi="Calibri" w:cs="Calibri"/>
                <w:sz w:val="20"/>
                <w:szCs w:val="20"/>
              </w:rPr>
            </w:pPr>
          </w:p>
          <w:p w14:paraId="4EAD120D" w14:textId="1E9A43AF" w:rsidR="3BBE86D4" w:rsidRDefault="2EF34040" w:rsidP="2EF34040">
            <w:pPr>
              <w:outlineLvl w:val="0"/>
              <w:rPr>
                <w:rFonts w:ascii="Calibri" w:hAnsi="Calibri" w:cs="Calibri"/>
                <w:sz w:val="20"/>
                <w:szCs w:val="20"/>
              </w:rPr>
            </w:pPr>
            <w:r w:rsidRPr="2EF34040">
              <w:rPr>
                <w:rFonts w:ascii="Calibri" w:hAnsi="Calibri" w:cs="Calibri"/>
                <w:sz w:val="20"/>
                <w:szCs w:val="20"/>
              </w:rPr>
              <w:t xml:space="preserve">Typically, the Nursing Director and Division Assistant provide monthly one to one and one-half hour information sessions across the district.  The session is where students learn about the CAC nursing program and what is required to apply to the program.  Nursing information sessions are one of the requirements to enter the program and must be attended within one year of the application date.  </w:t>
            </w:r>
          </w:p>
          <w:p w14:paraId="5E7D6E4C" w14:textId="2D61E9F2" w:rsidR="3BBE86D4" w:rsidRDefault="3BBE86D4" w:rsidP="2EF34040">
            <w:pPr>
              <w:outlineLvl w:val="0"/>
              <w:rPr>
                <w:rFonts w:ascii="Calibri" w:hAnsi="Calibri" w:cs="Calibri"/>
                <w:sz w:val="20"/>
                <w:szCs w:val="20"/>
              </w:rPr>
            </w:pPr>
          </w:p>
          <w:p w14:paraId="1321C4A8" w14:textId="5968405F" w:rsidR="3BBE86D4" w:rsidRDefault="2EF34040" w:rsidP="2EF34040">
            <w:pPr>
              <w:outlineLvl w:val="0"/>
              <w:rPr>
                <w:rFonts w:ascii="Calibri" w:hAnsi="Calibri" w:cs="Calibri"/>
                <w:sz w:val="20"/>
                <w:szCs w:val="20"/>
              </w:rPr>
            </w:pPr>
            <w:r w:rsidRPr="2EF34040">
              <w:rPr>
                <w:rFonts w:ascii="Calibri" w:hAnsi="Calibri" w:cs="Calibri"/>
                <w:sz w:val="20"/>
                <w:szCs w:val="20"/>
              </w:rPr>
              <w:t xml:space="preserve">Last year, there were two semesters where there were only 30 students who applied, down from 40-45 student prior to that year.  At the request of the Nursing Director, Marketing placed ads in the local newspaper.  The Director asked students in the nursing information session where they learned about CAC and if advertising was not the method to draw students in what was?  Students stated that word of mouth was the reason they considered CAC as they heard great things about the program.   </w:t>
            </w:r>
          </w:p>
          <w:p w14:paraId="41B16B3E" w14:textId="6E0528D5" w:rsidR="2EF34040" w:rsidRDefault="2EF34040" w:rsidP="2EF34040">
            <w:pPr>
              <w:outlineLvl w:val="0"/>
              <w:rPr>
                <w:rFonts w:ascii="Calibri" w:hAnsi="Calibri" w:cs="Calibri"/>
                <w:sz w:val="20"/>
                <w:szCs w:val="20"/>
              </w:rPr>
            </w:pPr>
          </w:p>
          <w:p w14:paraId="45696564" w14:textId="21818ED9" w:rsidR="00071EC6" w:rsidRDefault="2EF34040" w:rsidP="2EF34040">
            <w:pPr>
              <w:outlineLvl w:val="0"/>
              <w:rPr>
                <w:rFonts w:ascii="Calibri" w:hAnsi="Calibri" w:cs="Calibri"/>
                <w:sz w:val="20"/>
                <w:szCs w:val="20"/>
              </w:rPr>
            </w:pPr>
            <w:r w:rsidRPr="2EF34040">
              <w:rPr>
                <w:rFonts w:ascii="Calibri" w:hAnsi="Calibri" w:cs="Calibri"/>
                <w:sz w:val="20"/>
                <w:szCs w:val="20"/>
              </w:rPr>
              <w:t>A power point slide is currently rotating through the TV's across the district hig</w:t>
            </w:r>
            <w:r w:rsidR="00071EC6">
              <w:rPr>
                <w:rFonts w:ascii="Calibri" w:hAnsi="Calibri" w:cs="Calibri"/>
                <w:sz w:val="20"/>
                <w:szCs w:val="20"/>
              </w:rPr>
              <w:t>hlighting the nursing program</w:t>
            </w:r>
            <w:r w:rsidR="00392638">
              <w:rPr>
                <w:rFonts w:ascii="Calibri" w:hAnsi="Calibri" w:cs="Calibri"/>
                <w:sz w:val="20"/>
                <w:szCs w:val="20"/>
              </w:rPr>
              <w:t xml:space="preserve"> with information on how to contact the department</w:t>
            </w:r>
            <w:r w:rsidR="00071EC6">
              <w:rPr>
                <w:rFonts w:ascii="Calibri" w:hAnsi="Calibri" w:cs="Calibri"/>
                <w:sz w:val="20"/>
                <w:szCs w:val="20"/>
              </w:rPr>
              <w:t>.</w:t>
            </w:r>
            <w:r w:rsidR="00392638">
              <w:rPr>
                <w:rFonts w:ascii="Calibri" w:hAnsi="Calibri" w:cs="Calibri"/>
                <w:sz w:val="20"/>
                <w:szCs w:val="20"/>
              </w:rPr>
              <w:t xml:space="preserve">  Advising is working with nursing students to map out each student’s direction and how many courses need to be taken prior to application.  The nursing webpage is another avenue to learn about the nursing program at CAC.</w:t>
            </w:r>
          </w:p>
          <w:p w14:paraId="0251D3EE" w14:textId="77777777" w:rsidR="00392638" w:rsidRDefault="00392638" w:rsidP="2EF34040">
            <w:pPr>
              <w:outlineLvl w:val="0"/>
              <w:rPr>
                <w:rFonts w:ascii="Calibri" w:hAnsi="Calibri" w:cs="Calibri"/>
                <w:sz w:val="20"/>
                <w:szCs w:val="20"/>
              </w:rPr>
            </w:pPr>
          </w:p>
          <w:p w14:paraId="53F1E1B4" w14:textId="77777777" w:rsidR="00392638" w:rsidRDefault="00392638" w:rsidP="2EF34040">
            <w:pPr>
              <w:outlineLvl w:val="0"/>
              <w:rPr>
                <w:rFonts w:ascii="Calibri" w:hAnsi="Calibri" w:cs="Calibri"/>
                <w:sz w:val="20"/>
                <w:szCs w:val="20"/>
              </w:rPr>
            </w:pPr>
          </w:p>
          <w:p w14:paraId="016C915C" w14:textId="77777777" w:rsidR="00392638" w:rsidRDefault="00392638" w:rsidP="2EF34040">
            <w:pPr>
              <w:outlineLvl w:val="0"/>
              <w:rPr>
                <w:rFonts w:ascii="Calibri" w:hAnsi="Calibri" w:cs="Calibri"/>
                <w:sz w:val="20"/>
                <w:szCs w:val="20"/>
              </w:rPr>
            </w:pPr>
          </w:p>
          <w:p w14:paraId="3D11172B" w14:textId="77777777" w:rsidR="00392638" w:rsidRDefault="00392638" w:rsidP="2EF34040">
            <w:pPr>
              <w:outlineLvl w:val="0"/>
              <w:rPr>
                <w:rFonts w:ascii="Calibri" w:hAnsi="Calibri" w:cs="Calibri"/>
                <w:sz w:val="20"/>
                <w:szCs w:val="20"/>
              </w:rPr>
            </w:pPr>
          </w:p>
          <w:p w14:paraId="53B28E8F" w14:textId="77777777" w:rsidR="00392638" w:rsidRDefault="00392638" w:rsidP="2EF34040">
            <w:pPr>
              <w:outlineLvl w:val="0"/>
              <w:rPr>
                <w:rFonts w:ascii="Calibri" w:hAnsi="Calibri" w:cs="Calibri"/>
                <w:sz w:val="20"/>
                <w:szCs w:val="20"/>
              </w:rPr>
            </w:pPr>
          </w:p>
          <w:p w14:paraId="0AC37B1C"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62F8A82B"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DC929" w14:textId="07584914" w:rsidR="00B12430"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lastRenderedPageBreak/>
              <w:t xml:space="preserve">Summarize the program graduation rate trends for the past 3 years in the chart below:  </w:t>
            </w:r>
          </w:p>
          <w:p w14:paraId="237E16E0" w14:textId="77777777" w:rsidR="001F7000" w:rsidRPr="00227CE5" w:rsidRDefault="001F7000" w:rsidP="2EF3404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4821" w:type="dxa"/>
              <w:tblLook w:val="04A0" w:firstRow="1" w:lastRow="0" w:firstColumn="1" w:lastColumn="0" w:noHBand="0" w:noVBand="1"/>
            </w:tblPr>
            <w:tblGrid>
              <w:gridCol w:w="1885"/>
              <w:gridCol w:w="920"/>
              <w:gridCol w:w="1008"/>
              <w:gridCol w:w="1008"/>
            </w:tblGrid>
            <w:tr w:rsidR="00227CE5" w:rsidRPr="00227CE5" w14:paraId="50B0EEAD" w14:textId="77777777" w:rsidTr="2EF34040">
              <w:tc>
                <w:tcPr>
                  <w:tcW w:w="1885" w:type="dxa"/>
                  <w:shd w:val="clear" w:color="auto" w:fill="D9D9D9" w:themeFill="background1" w:themeFillShade="D9"/>
                </w:tcPr>
                <w:p w14:paraId="62C5F03F" w14:textId="59F30829" w:rsidR="00342E22" w:rsidRPr="00227CE5" w:rsidRDefault="00D40FD8" w:rsidP="78F8E1D2">
                  <w:pPr>
                    <w:autoSpaceDE w:val="0"/>
                    <w:autoSpaceDN w:val="0"/>
                    <w:adjustRightInd w:val="0"/>
                    <w:outlineLvl w:val="0"/>
                    <w:rPr>
                      <w:rFonts w:ascii="Calibri" w:hAnsi="Calibri" w:cs="Calibri"/>
                      <w:sz w:val="20"/>
                      <w:szCs w:val="20"/>
                    </w:rPr>
                  </w:pPr>
                  <w:r>
                    <w:rPr>
                      <w:rFonts w:ascii="Calibri" w:hAnsi="Calibri" w:cs="Calibri"/>
                      <w:sz w:val="20"/>
                      <w:szCs w:val="20"/>
                    </w:rPr>
                    <w:t>AAS Degree Nursing</w:t>
                  </w:r>
                </w:p>
              </w:tc>
              <w:tc>
                <w:tcPr>
                  <w:tcW w:w="920" w:type="dxa"/>
                  <w:shd w:val="clear" w:color="auto" w:fill="D9D9D9" w:themeFill="background1" w:themeFillShade="D9"/>
                </w:tcPr>
                <w:p w14:paraId="40993A72" w14:textId="2421E9FF" w:rsidR="00342E22" w:rsidRPr="00227CE5" w:rsidRDefault="00C660BE" w:rsidP="15110EC7">
                  <w:pPr>
                    <w:autoSpaceDE w:val="0"/>
                    <w:autoSpaceDN w:val="0"/>
                    <w:adjustRightInd w:val="0"/>
                    <w:outlineLvl w:val="0"/>
                    <w:rPr>
                      <w:rFonts w:ascii="Calibri" w:hAnsi="Calibri" w:cs="Calibri"/>
                      <w:sz w:val="20"/>
                      <w:szCs w:val="20"/>
                    </w:rPr>
                  </w:pPr>
                  <w:r>
                    <w:rPr>
                      <w:rFonts w:ascii="Calibri" w:hAnsi="Calibri" w:cs="Calibri"/>
                      <w:sz w:val="20"/>
                      <w:szCs w:val="20"/>
                    </w:rPr>
                    <w:t>2016</w:t>
                  </w:r>
                </w:p>
              </w:tc>
              <w:tc>
                <w:tcPr>
                  <w:tcW w:w="1008" w:type="dxa"/>
                  <w:shd w:val="clear" w:color="auto" w:fill="D9D9D9" w:themeFill="background1" w:themeFillShade="D9"/>
                </w:tcPr>
                <w:p w14:paraId="09E44278" w14:textId="553D767F" w:rsidR="00342E22" w:rsidRPr="00227CE5" w:rsidRDefault="00C660BE" w:rsidP="15110EC7">
                  <w:pPr>
                    <w:autoSpaceDE w:val="0"/>
                    <w:autoSpaceDN w:val="0"/>
                    <w:adjustRightInd w:val="0"/>
                    <w:outlineLvl w:val="0"/>
                    <w:rPr>
                      <w:rFonts w:ascii="Calibri" w:hAnsi="Calibri" w:cs="Calibri"/>
                      <w:sz w:val="20"/>
                      <w:szCs w:val="20"/>
                    </w:rPr>
                  </w:pPr>
                  <w:r>
                    <w:rPr>
                      <w:rFonts w:ascii="Calibri" w:hAnsi="Calibri" w:cs="Calibri"/>
                      <w:sz w:val="20"/>
                      <w:szCs w:val="20"/>
                    </w:rPr>
                    <w:t>2015</w:t>
                  </w:r>
                </w:p>
              </w:tc>
              <w:tc>
                <w:tcPr>
                  <w:tcW w:w="1008" w:type="dxa"/>
                  <w:shd w:val="clear" w:color="auto" w:fill="D9D9D9" w:themeFill="background1" w:themeFillShade="D9"/>
                </w:tcPr>
                <w:p w14:paraId="16665504" w14:textId="3FD6BD53" w:rsidR="00342E22" w:rsidRPr="00227CE5" w:rsidRDefault="00C660BE" w:rsidP="15110EC7">
                  <w:pPr>
                    <w:autoSpaceDE w:val="0"/>
                    <w:autoSpaceDN w:val="0"/>
                    <w:adjustRightInd w:val="0"/>
                    <w:outlineLvl w:val="0"/>
                    <w:rPr>
                      <w:rFonts w:ascii="Calibri" w:hAnsi="Calibri" w:cs="Calibri"/>
                      <w:sz w:val="20"/>
                      <w:szCs w:val="20"/>
                    </w:rPr>
                  </w:pPr>
                  <w:r>
                    <w:rPr>
                      <w:rFonts w:ascii="Calibri" w:hAnsi="Calibri" w:cs="Calibri"/>
                      <w:sz w:val="20"/>
                      <w:szCs w:val="20"/>
                    </w:rPr>
                    <w:t>2014</w:t>
                  </w:r>
                  <w:r w:rsidR="007927D4">
                    <w:rPr>
                      <w:rFonts w:ascii="Calibri" w:hAnsi="Calibri" w:cs="Calibri"/>
                      <w:sz w:val="20"/>
                      <w:szCs w:val="20"/>
                    </w:rPr>
                    <w:t>*</w:t>
                  </w:r>
                </w:p>
              </w:tc>
            </w:tr>
            <w:tr w:rsidR="00227CE5" w:rsidRPr="00227CE5" w14:paraId="2E30BD93" w14:textId="77777777" w:rsidTr="2EF34040">
              <w:tc>
                <w:tcPr>
                  <w:tcW w:w="1885" w:type="dxa"/>
                  <w:shd w:val="clear" w:color="auto" w:fill="auto"/>
                </w:tcPr>
                <w:p w14:paraId="599CB9BE" w14:textId="78774EC5" w:rsidR="00342E22" w:rsidRPr="00227CE5" w:rsidRDefault="3BBE86D4" w:rsidP="3BBE86D4">
                  <w:pPr>
                    <w:autoSpaceDE w:val="0"/>
                    <w:autoSpaceDN w:val="0"/>
                    <w:adjustRightInd w:val="0"/>
                    <w:outlineLvl w:val="0"/>
                    <w:rPr>
                      <w:rFonts w:ascii="Calibri" w:hAnsi="Calibri" w:cs="Calibri"/>
                      <w:sz w:val="20"/>
                      <w:szCs w:val="20"/>
                    </w:rPr>
                  </w:pPr>
                  <w:r w:rsidRPr="3BBE86D4">
                    <w:rPr>
                      <w:rFonts w:ascii="Calibri" w:hAnsi="Calibri" w:cs="Calibri"/>
                      <w:sz w:val="20"/>
                      <w:szCs w:val="20"/>
                    </w:rPr>
                    <w:t>Graduation Trends</w:t>
                  </w:r>
                  <w:r w:rsidR="00165FA6">
                    <w:rPr>
                      <w:rFonts w:ascii="Calibri" w:hAnsi="Calibri" w:cs="Calibri"/>
                      <w:sz w:val="20"/>
                      <w:szCs w:val="20"/>
                    </w:rPr>
                    <w:t xml:space="preserve"> 2 year</w:t>
                  </w:r>
                  <w:r w:rsidR="00D40FD8">
                    <w:rPr>
                      <w:rFonts w:ascii="Calibri" w:hAnsi="Calibri" w:cs="Calibri"/>
                      <w:sz w:val="20"/>
                      <w:szCs w:val="20"/>
                    </w:rPr>
                    <w:t xml:space="preserve"> numbers</w:t>
                  </w:r>
                </w:p>
              </w:tc>
              <w:tc>
                <w:tcPr>
                  <w:tcW w:w="920" w:type="dxa"/>
                  <w:shd w:val="clear" w:color="auto" w:fill="auto"/>
                </w:tcPr>
                <w:p w14:paraId="316A10DE" w14:textId="2FBCEE25" w:rsidR="00342E22" w:rsidRPr="00227CE5" w:rsidRDefault="00D40FD8" w:rsidP="000F5065">
                  <w:pPr>
                    <w:autoSpaceDE w:val="0"/>
                    <w:autoSpaceDN w:val="0"/>
                    <w:adjustRightInd w:val="0"/>
                    <w:outlineLvl w:val="0"/>
                    <w:rPr>
                      <w:rFonts w:ascii="Calibri" w:hAnsi="Calibri" w:cs="Calibri"/>
                      <w:sz w:val="20"/>
                      <w:szCs w:val="20"/>
                    </w:rPr>
                  </w:pPr>
                  <w:r>
                    <w:rPr>
                      <w:rFonts w:ascii="Calibri" w:hAnsi="Calibri" w:cs="Calibri"/>
                      <w:sz w:val="20"/>
                      <w:szCs w:val="20"/>
                    </w:rPr>
                    <w:t>44/60</w:t>
                  </w:r>
                </w:p>
              </w:tc>
              <w:tc>
                <w:tcPr>
                  <w:tcW w:w="1008" w:type="dxa"/>
                  <w:shd w:val="clear" w:color="auto" w:fill="auto"/>
                </w:tcPr>
                <w:p w14:paraId="3BDA0C17" w14:textId="19D3F690" w:rsidR="00342E22" w:rsidRPr="00227CE5"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46/60</w:t>
                  </w:r>
                </w:p>
              </w:tc>
              <w:tc>
                <w:tcPr>
                  <w:tcW w:w="1008" w:type="dxa"/>
                  <w:shd w:val="clear" w:color="auto" w:fill="auto"/>
                </w:tcPr>
                <w:p w14:paraId="204B6E4B" w14:textId="1501535A" w:rsidR="00342E22" w:rsidRPr="00227CE5"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39/60</w:t>
                  </w:r>
                </w:p>
              </w:tc>
            </w:tr>
            <w:tr w:rsidR="00577C62" w:rsidRPr="00227CE5" w14:paraId="70628345" w14:textId="77777777" w:rsidTr="2EF34040">
              <w:tc>
                <w:tcPr>
                  <w:tcW w:w="1885" w:type="dxa"/>
                  <w:shd w:val="clear" w:color="auto" w:fill="D9D9D9" w:themeFill="background1" w:themeFillShade="D9"/>
                </w:tcPr>
                <w:p w14:paraId="5C089456" w14:textId="0E52F251" w:rsidR="00577C62" w:rsidRPr="3BBE86D4" w:rsidRDefault="00577C62" w:rsidP="3BBE86D4">
                  <w:pPr>
                    <w:autoSpaceDE w:val="0"/>
                    <w:autoSpaceDN w:val="0"/>
                    <w:adjustRightInd w:val="0"/>
                    <w:outlineLvl w:val="0"/>
                    <w:rPr>
                      <w:rFonts w:ascii="Calibri" w:hAnsi="Calibri" w:cs="Calibri"/>
                      <w:sz w:val="20"/>
                      <w:szCs w:val="20"/>
                    </w:rPr>
                  </w:pPr>
                  <w:r>
                    <w:rPr>
                      <w:rFonts w:ascii="Calibri" w:hAnsi="Calibri" w:cs="Calibri"/>
                      <w:sz w:val="20"/>
                      <w:szCs w:val="20"/>
                    </w:rPr>
                    <w:t xml:space="preserve">Percent </w:t>
                  </w:r>
                </w:p>
              </w:tc>
              <w:tc>
                <w:tcPr>
                  <w:tcW w:w="920" w:type="dxa"/>
                  <w:shd w:val="clear" w:color="auto" w:fill="D9D9D9" w:themeFill="background1" w:themeFillShade="D9"/>
                </w:tcPr>
                <w:p w14:paraId="502F9FA7" w14:textId="7E08CD91" w:rsidR="00577C62" w:rsidRDefault="00D40FD8" w:rsidP="000F5065">
                  <w:pPr>
                    <w:autoSpaceDE w:val="0"/>
                    <w:autoSpaceDN w:val="0"/>
                    <w:adjustRightInd w:val="0"/>
                    <w:outlineLvl w:val="0"/>
                    <w:rPr>
                      <w:rFonts w:ascii="Calibri" w:hAnsi="Calibri" w:cs="Calibri"/>
                      <w:sz w:val="20"/>
                      <w:szCs w:val="20"/>
                    </w:rPr>
                  </w:pPr>
                  <w:r>
                    <w:rPr>
                      <w:rFonts w:ascii="Calibri" w:hAnsi="Calibri" w:cs="Calibri"/>
                      <w:sz w:val="20"/>
                      <w:szCs w:val="20"/>
                    </w:rPr>
                    <w:t>73%</w:t>
                  </w:r>
                </w:p>
              </w:tc>
              <w:tc>
                <w:tcPr>
                  <w:tcW w:w="1008" w:type="dxa"/>
                  <w:shd w:val="clear" w:color="auto" w:fill="D9D9D9" w:themeFill="background1" w:themeFillShade="D9"/>
                </w:tcPr>
                <w:p w14:paraId="4E0C9F89" w14:textId="73A6A3EA" w:rsidR="00577C62"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77%</w:t>
                  </w:r>
                </w:p>
              </w:tc>
              <w:tc>
                <w:tcPr>
                  <w:tcW w:w="1008" w:type="dxa"/>
                  <w:shd w:val="clear" w:color="auto" w:fill="D9D9D9" w:themeFill="background1" w:themeFillShade="D9"/>
                </w:tcPr>
                <w:p w14:paraId="55512AC0" w14:textId="6EE75046" w:rsidR="00577C62"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65%</w:t>
                  </w:r>
                </w:p>
              </w:tc>
            </w:tr>
            <w:tr w:rsidR="00165FA6" w:rsidRPr="00227CE5" w14:paraId="7C5F6A54" w14:textId="77777777" w:rsidTr="2EF34040">
              <w:tc>
                <w:tcPr>
                  <w:tcW w:w="1885" w:type="dxa"/>
                  <w:shd w:val="clear" w:color="auto" w:fill="auto"/>
                </w:tcPr>
                <w:p w14:paraId="737F217B" w14:textId="6F346D62" w:rsidR="00165FA6" w:rsidRDefault="00165FA6" w:rsidP="3BBE86D4">
                  <w:pPr>
                    <w:autoSpaceDE w:val="0"/>
                    <w:autoSpaceDN w:val="0"/>
                    <w:adjustRightInd w:val="0"/>
                    <w:outlineLvl w:val="0"/>
                    <w:rPr>
                      <w:rFonts w:ascii="Calibri" w:hAnsi="Calibri" w:cs="Calibri"/>
                      <w:sz w:val="20"/>
                      <w:szCs w:val="20"/>
                    </w:rPr>
                  </w:pPr>
                  <w:r>
                    <w:rPr>
                      <w:rFonts w:ascii="Calibri" w:hAnsi="Calibri" w:cs="Calibri"/>
                      <w:sz w:val="20"/>
                      <w:szCs w:val="20"/>
                    </w:rPr>
                    <w:t xml:space="preserve">Graduation Trends </w:t>
                  </w:r>
                </w:p>
                <w:p w14:paraId="54D0881A" w14:textId="1415C1D9" w:rsidR="00165FA6" w:rsidRDefault="00165FA6" w:rsidP="3BBE86D4">
                  <w:pPr>
                    <w:autoSpaceDE w:val="0"/>
                    <w:autoSpaceDN w:val="0"/>
                    <w:adjustRightInd w:val="0"/>
                    <w:outlineLvl w:val="0"/>
                    <w:rPr>
                      <w:rFonts w:ascii="Calibri" w:hAnsi="Calibri" w:cs="Calibri"/>
                      <w:sz w:val="20"/>
                      <w:szCs w:val="20"/>
                    </w:rPr>
                  </w:pPr>
                  <w:r>
                    <w:rPr>
                      <w:rFonts w:ascii="Calibri" w:hAnsi="Calibri" w:cs="Calibri"/>
                      <w:sz w:val="20"/>
                      <w:szCs w:val="20"/>
                    </w:rPr>
                    <w:t>3 year</w:t>
                  </w:r>
                  <w:r w:rsidR="00D40FD8">
                    <w:rPr>
                      <w:rFonts w:ascii="Calibri" w:hAnsi="Calibri" w:cs="Calibri"/>
                      <w:sz w:val="20"/>
                      <w:szCs w:val="20"/>
                    </w:rPr>
                    <w:t xml:space="preserve"> numbers</w:t>
                  </w:r>
                </w:p>
              </w:tc>
              <w:tc>
                <w:tcPr>
                  <w:tcW w:w="920" w:type="dxa"/>
                  <w:shd w:val="clear" w:color="auto" w:fill="auto"/>
                </w:tcPr>
                <w:p w14:paraId="5F023837" w14:textId="32C3227F" w:rsidR="00165FA6" w:rsidRDefault="00D40FD8" w:rsidP="000F5065">
                  <w:pPr>
                    <w:autoSpaceDE w:val="0"/>
                    <w:autoSpaceDN w:val="0"/>
                    <w:adjustRightInd w:val="0"/>
                    <w:outlineLvl w:val="0"/>
                    <w:rPr>
                      <w:rFonts w:ascii="Calibri" w:hAnsi="Calibri" w:cs="Calibri"/>
                      <w:sz w:val="20"/>
                      <w:szCs w:val="20"/>
                    </w:rPr>
                  </w:pPr>
                  <w:r>
                    <w:rPr>
                      <w:rFonts w:ascii="Calibri" w:hAnsi="Calibri" w:cs="Calibri"/>
                      <w:sz w:val="20"/>
                      <w:szCs w:val="20"/>
                    </w:rPr>
                    <w:t>51/60</w:t>
                  </w:r>
                </w:p>
              </w:tc>
              <w:tc>
                <w:tcPr>
                  <w:tcW w:w="1008" w:type="dxa"/>
                  <w:shd w:val="clear" w:color="auto" w:fill="auto"/>
                </w:tcPr>
                <w:p w14:paraId="73338FF6" w14:textId="5AEB2B49" w:rsidR="00165FA6"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48/60</w:t>
                  </w:r>
                </w:p>
              </w:tc>
              <w:tc>
                <w:tcPr>
                  <w:tcW w:w="1008" w:type="dxa"/>
                  <w:shd w:val="clear" w:color="auto" w:fill="auto"/>
                </w:tcPr>
                <w:p w14:paraId="1C26C57C" w14:textId="3AFF908E" w:rsidR="00165FA6"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44/60</w:t>
                  </w:r>
                </w:p>
              </w:tc>
            </w:tr>
            <w:tr w:rsidR="00165FA6" w:rsidRPr="00227CE5" w14:paraId="79B4F4A8" w14:textId="77777777" w:rsidTr="2EF34040">
              <w:tc>
                <w:tcPr>
                  <w:tcW w:w="1885" w:type="dxa"/>
                  <w:shd w:val="clear" w:color="auto" w:fill="D9D9D9" w:themeFill="background1" w:themeFillShade="D9"/>
                </w:tcPr>
                <w:p w14:paraId="455E672A" w14:textId="01EE87D5" w:rsidR="00165FA6" w:rsidRDefault="00165FA6" w:rsidP="3BBE86D4">
                  <w:pPr>
                    <w:autoSpaceDE w:val="0"/>
                    <w:autoSpaceDN w:val="0"/>
                    <w:adjustRightInd w:val="0"/>
                    <w:outlineLvl w:val="0"/>
                    <w:rPr>
                      <w:rFonts w:ascii="Calibri" w:hAnsi="Calibri" w:cs="Calibri"/>
                      <w:sz w:val="20"/>
                      <w:szCs w:val="20"/>
                    </w:rPr>
                  </w:pPr>
                  <w:r>
                    <w:rPr>
                      <w:rFonts w:ascii="Calibri" w:hAnsi="Calibri" w:cs="Calibri"/>
                      <w:sz w:val="20"/>
                      <w:szCs w:val="20"/>
                    </w:rPr>
                    <w:t>Percent</w:t>
                  </w:r>
                </w:p>
              </w:tc>
              <w:tc>
                <w:tcPr>
                  <w:tcW w:w="920" w:type="dxa"/>
                  <w:shd w:val="clear" w:color="auto" w:fill="D9D9D9" w:themeFill="background1" w:themeFillShade="D9"/>
                </w:tcPr>
                <w:p w14:paraId="51A8A081" w14:textId="030F2E7E" w:rsidR="00165FA6" w:rsidRDefault="00D40FD8" w:rsidP="000F5065">
                  <w:pPr>
                    <w:autoSpaceDE w:val="0"/>
                    <w:autoSpaceDN w:val="0"/>
                    <w:adjustRightInd w:val="0"/>
                    <w:outlineLvl w:val="0"/>
                    <w:rPr>
                      <w:rFonts w:ascii="Calibri" w:hAnsi="Calibri" w:cs="Calibri"/>
                      <w:sz w:val="20"/>
                      <w:szCs w:val="20"/>
                    </w:rPr>
                  </w:pPr>
                  <w:r>
                    <w:rPr>
                      <w:rFonts w:ascii="Calibri" w:hAnsi="Calibri" w:cs="Calibri"/>
                      <w:sz w:val="20"/>
                      <w:szCs w:val="20"/>
                    </w:rPr>
                    <w:t>85%</w:t>
                  </w:r>
                </w:p>
              </w:tc>
              <w:tc>
                <w:tcPr>
                  <w:tcW w:w="1008" w:type="dxa"/>
                  <w:shd w:val="clear" w:color="auto" w:fill="D9D9D9" w:themeFill="background1" w:themeFillShade="D9"/>
                </w:tcPr>
                <w:p w14:paraId="4D22646E" w14:textId="0AE8834A" w:rsidR="00165FA6"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80%</w:t>
                  </w:r>
                </w:p>
              </w:tc>
              <w:tc>
                <w:tcPr>
                  <w:tcW w:w="1008" w:type="dxa"/>
                  <w:shd w:val="clear" w:color="auto" w:fill="D9D9D9" w:themeFill="background1" w:themeFillShade="D9"/>
                </w:tcPr>
                <w:p w14:paraId="3B73BB8F" w14:textId="79596CA0" w:rsidR="00165FA6" w:rsidRDefault="007927D4" w:rsidP="000F5065">
                  <w:pPr>
                    <w:autoSpaceDE w:val="0"/>
                    <w:autoSpaceDN w:val="0"/>
                    <w:adjustRightInd w:val="0"/>
                    <w:outlineLvl w:val="0"/>
                    <w:rPr>
                      <w:rFonts w:ascii="Calibri" w:hAnsi="Calibri" w:cs="Calibri"/>
                      <w:sz w:val="20"/>
                      <w:szCs w:val="20"/>
                    </w:rPr>
                  </w:pPr>
                  <w:r>
                    <w:rPr>
                      <w:rFonts w:ascii="Calibri" w:hAnsi="Calibri" w:cs="Calibri"/>
                      <w:sz w:val="20"/>
                      <w:szCs w:val="20"/>
                    </w:rPr>
                    <w:t>73%</w:t>
                  </w:r>
                </w:p>
              </w:tc>
            </w:tr>
            <w:tr w:rsidR="006E23B1" w:rsidRPr="00227CE5" w14:paraId="086251FD" w14:textId="77777777" w:rsidTr="2EF34040">
              <w:tc>
                <w:tcPr>
                  <w:tcW w:w="1885" w:type="dxa"/>
                  <w:shd w:val="clear" w:color="auto" w:fill="auto"/>
                </w:tcPr>
                <w:p w14:paraId="2D259D60" w14:textId="21BA69FD" w:rsidR="006E23B1" w:rsidRDefault="006E23B1" w:rsidP="006E23B1">
                  <w:pPr>
                    <w:autoSpaceDE w:val="0"/>
                    <w:autoSpaceDN w:val="0"/>
                    <w:adjustRightInd w:val="0"/>
                    <w:outlineLvl w:val="0"/>
                    <w:rPr>
                      <w:rFonts w:ascii="Calibri" w:hAnsi="Calibri" w:cs="Calibri"/>
                      <w:sz w:val="20"/>
                      <w:szCs w:val="20"/>
                    </w:rPr>
                  </w:pPr>
                  <w:r>
                    <w:rPr>
                      <w:rFonts w:ascii="Calibri" w:hAnsi="Calibri" w:cs="Calibri"/>
                      <w:sz w:val="20"/>
                      <w:szCs w:val="20"/>
                    </w:rPr>
                    <w:t>Graduation Trends</w:t>
                  </w:r>
                  <w:r w:rsidR="00D40FD8">
                    <w:rPr>
                      <w:rFonts w:ascii="Calibri" w:hAnsi="Calibri" w:cs="Calibri"/>
                      <w:sz w:val="20"/>
                      <w:szCs w:val="20"/>
                    </w:rPr>
                    <w:t xml:space="preserve"> 4 Year numbers</w:t>
                  </w:r>
                </w:p>
              </w:tc>
              <w:tc>
                <w:tcPr>
                  <w:tcW w:w="920" w:type="dxa"/>
                  <w:shd w:val="clear" w:color="auto" w:fill="auto"/>
                </w:tcPr>
                <w:p w14:paraId="17134544" w14:textId="515CDAD5" w:rsidR="006E23B1" w:rsidRDefault="006E23B1" w:rsidP="006E23B1">
                  <w:pPr>
                    <w:autoSpaceDE w:val="0"/>
                    <w:autoSpaceDN w:val="0"/>
                    <w:adjustRightInd w:val="0"/>
                    <w:outlineLvl w:val="0"/>
                    <w:rPr>
                      <w:rFonts w:ascii="Calibri" w:hAnsi="Calibri" w:cs="Calibri"/>
                      <w:sz w:val="20"/>
                      <w:szCs w:val="20"/>
                    </w:rPr>
                  </w:pPr>
                  <w:r>
                    <w:rPr>
                      <w:rFonts w:ascii="Calibri" w:hAnsi="Calibri" w:cs="Calibri"/>
                      <w:sz w:val="20"/>
                      <w:szCs w:val="20"/>
                    </w:rPr>
                    <w:t>51/60</w:t>
                  </w:r>
                </w:p>
              </w:tc>
              <w:tc>
                <w:tcPr>
                  <w:tcW w:w="1008" w:type="dxa"/>
                  <w:shd w:val="clear" w:color="auto" w:fill="auto"/>
                </w:tcPr>
                <w:p w14:paraId="59550FED" w14:textId="7243FFD5" w:rsidR="006E23B1" w:rsidRDefault="006E23B1" w:rsidP="006E23B1">
                  <w:pPr>
                    <w:autoSpaceDE w:val="0"/>
                    <w:autoSpaceDN w:val="0"/>
                    <w:adjustRightInd w:val="0"/>
                    <w:outlineLvl w:val="0"/>
                    <w:rPr>
                      <w:rFonts w:ascii="Calibri" w:hAnsi="Calibri" w:cs="Calibri"/>
                      <w:sz w:val="20"/>
                      <w:szCs w:val="20"/>
                    </w:rPr>
                  </w:pPr>
                  <w:r>
                    <w:rPr>
                      <w:rFonts w:ascii="Calibri" w:hAnsi="Calibri" w:cs="Calibri"/>
                      <w:sz w:val="20"/>
                      <w:szCs w:val="20"/>
                    </w:rPr>
                    <w:t>53/60</w:t>
                  </w:r>
                </w:p>
              </w:tc>
              <w:tc>
                <w:tcPr>
                  <w:tcW w:w="1008" w:type="dxa"/>
                  <w:shd w:val="clear" w:color="auto" w:fill="auto"/>
                </w:tcPr>
                <w:p w14:paraId="2F50E937" w14:textId="35BA8225" w:rsidR="006E23B1" w:rsidRDefault="006E23B1" w:rsidP="006E23B1">
                  <w:pPr>
                    <w:autoSpaceDE w:val="0"/>
                    <w:autoSpaceDN w:val="0"/>
                    <w:adjustRightInd w:val="0"/>
                    <w:outlineLvl w:val="0"/>
                    <w:rPr>
                      <w:rFonts w:ascii="Calibri" w:hAnsi="Calibri" w:cs="Calibri"/>
                      <w:sz w:val="20"/>
                      <w:szCs w:val="20"/>
                    </w:rPr>
                  </w:pPr>
                  <w:r>
                    <w:rPr>
                      <w:rFonts w:ascii="Calibri" w:hAnsi="Calibri" w:cs="Calibri"/>
                      <w:sz w:val="20"/>
                      <w:szCs w:val="20"/>
                    </w:rPr>
                    <w:t>44/60</w:t>
                  </w:r>
                </w:p>
              </w:tc>
            </w:tr>
            <w:tr w:rsidR="00165FA6" w:rsidRPr="00227CE5" w14:paraId="65DB0C60" w14:textId="77777777" w:rsidTr="2EF34040">
              <w:tc>
                <w:tcPr>
                  <w:tcW w:w="1885" w:type="dxa"/>
                  <w:shd w:val="clear" w:color="auto" w:fill="D9D9D9" w:themeFill="background1" w:themeFillShade="D9"/>
                </w:tcPr>
                <w:p w14:paraId="37E7C0D5" w14:textId="7E8EE7D4" w:rsidR="00165FA6" w:rsidRDefault="00165FA6" w:rsidP="00165FA6">
                  <w:pPr>
                    <w:autoSpaceDE w:val="0"/>
                    <w:autoSpaceDN w:val="0"/>
                    <w:adjustRightInd w:val="0"/>
                    <w:outlineLvl w:val="0"/>
                    <w:rPr>
                      <w:rFonts w:ascii="Calibri" w:hAnsi="Calibri" w:cs="Calibri"/>
                      <w:sz w:val="20"/>
                      <w:szCs w:val="20"/>
                    </w:rPr>
                  </w:pPr>
                  <w:r>
                    <w:rPr>
                      <w:rFonts w:ascii="Calibri" w:hAnsi="Calibri" w:cs="Calibri"/>
                      <w:sz w:val="20"/>
                      <w:szCs w:val="20"/>
                    </w:rPr>
                    <w:t>Percent</w:t>
                  </w:r>
                </w:p>
              </w:tc>
              <w:tc>
                <w:tcPr>
                  <w:tcW w:w="920" w:type="dxa"/>
                  <w:shd w:val="clear" w:color="auto" w:fill="D9D9D9" w:themeFill="background1" w:themeFillShade="D9"/>
                </w:tcPr>
                <w:p w14:paraId="50DD9002" w14:textId="6368A87F" w:rsidR="00165FA6" w:rsidRDefault="00165FA6" w:rsidP="00165FA6">
                  <w:pPr>
                    <w:autoSpaceDE w:val="0"/>
                    <w:autoSpaceDN w:val="0"/>
                    <w:adjustRightInd w:val="0"/>
                    <w:outlineLvl w:val="0"/>
                    <w:rPr>
                      <w:rFonts w:ascii="Calibri" w:hAnsi="Calibri" w:cs="Calibri"/>
                      <w:sz w:val="20"/>
                      <w:szCs w:val="20"/>
                    </w:rPr>
                  </w:pPr>
                  <w:r>
                    <w:rPr>
                      <w:rFonts w:ascii="Calibri" w:hAnsi="Calibri" w:cs="Calibri"/>
                      <w:sz w:val="20"/>
                      <w:szCs w:val="20"/>
                    </w:rPr>
                    <w:t>85%</w:t>
                  </w:r>
                </w:p>
              </w:tc>
              <w:tc>
                <w:tcPr>
                  <w:tcW w:w="1008" w:type="dxa"/>
                  <w:shd w:val="clear" w:color="auto" w:fill="D9D9D9" w:themeFill="background1" w:themeFillShade="D9"/>
                </w:tcPr>
                <w:p w14:paraId="5EEA7464" w14:textId="4114EF98" w:rsidR="00165FA6" w:rsidRDefault="00165FA6" w:rsidP="00165FA6">
                  <w:pPr>
                    <w:autoSpaceDE w:val="0"/>
                    <w:autoSpaceDN w:val="0"/>
                    <w:adjustRightInd w:val="0"/>
                    <w:outlineLvl w:val="0"/>
                    <w:rPr>
                      <w:rFonts w:ascii="Calibri" w:hAnsi="Calibri" w:cs="Calibri"/>
                      <w:sz w:val="20"/>
                      <w:szCs w:val="20"/>
                    </w:rPr>
                  </w:pPr>
                  <w:r>
                    <w:rPr>
                      <w:rFonts w:ascii="Calibri" w:hAnsi="Calibri" w:cs="Calibri"/>
                      <w:sz w:val="20"/>
                      <w:szCs w:val="20"/>
                    </w:rPr>
                    <w:t>88%</w:t>
                  </w:r>
                </w:p>
              </w:tc>
              <w:tc>
                <w:tcPr>
                  <w:tcW w:w="1008" w:type="dxa"/>
                  <w:shd w:val="clear" w:color="auto" w:fill="D9D9D9" w:themeFill="background1" w:themeFillShade="D9"/>
                </w:tcPr>
                <w:p w14:paraId="63800E19" w14:textId="5B3883CB" w:rsidR="00165FA6" w:rsidRDefault="00165FA6" w:rsidP="00165FA6">
                  <w:pPr>
                    <w:autoSpaceDE w:val="0"/>
                    <w:autoSpaceDN w:val="0"/>
                    <w:adjustRightInd w:val="0"/>
                    <w:outlineLvl w:val="0"/>
                    <w:rPr>
                      <w:rFonts w:ascii="Calibri" w:hAnsi="Calibri" w:cs="Calibri"/>
                      <w:sz w:val="20"/>
                      <w:szCs w:val="20"/>
                    </w:rPr>
                  </w:pPr>
                  <w:r>
                    <w:rPr>
                      <w:rFonts w:ascii="Calibri" w:hAnsi="Calibri" w:cs="Calibri"/>
                      <w:sz w:val="20"/>
                      <w:szCs w:val="20"/>
                    </w:rPr>
                    <w:t>73%</w:t>
                  </w:r>
                </w:p>
              </w:tc>
            </w:tr>
          </w:tbl>
          <w:p w14:paraId="49FC32E7" w14:textId="77777777" w:rsidR="00342E22" w:rsidRPr="00227CE5" w:rsidRDefault="00342E22">
            <w:pPr>
              <w:autoSpaceDE w:val="0"/>
              <w:autoSpaceDN w:val="0"/>
              <w:adjustRightInd w:val="0"/>
              <w:outlineLvl w:val="0"/>
              <w:rPr>
                <w:rFonts w:ascii="Calibri" w:hAnsi="Calibri" w:cs="Calibri"/>
                <w:sz w:val="20"/>
                <w:szCs w:val="20"/>
              </w:rPr>
            </w:pPr>
          </w:p>
          <w:p w14:paraId="14FF165B" w14:textId="77777777" w:rsidR="001F7000" w:rsidRDefault="001F7000" w:rsidP="00165FA6">
            <w:pPr>
              <w:autoSpaceDE w:val="0"/>
              <w:autoSpaceDN w:val="0"/>
              <w:adjustRightInd w:val="0"/>
              <w:outlineLvl w:val="0"/>
              <w:rPr>
                <w:rFonts w:ascii="Calibri" w:hAnsi="Calibri" w:cs="Calibri"/>
                <w:sz w:val="16"/>
                <w:szCs w:val="16"/>
              </w:rPr>
            </w:pPr>
          </w:p>
          <w:p w14:paraId="14D4CAC4" w14:textId="77777777" w:rsidR="001F7000" w:rsidRDefault="001F7000" w:rsidP="00165FA6">
            <w:pPr>
              <w:autoSpaceDE w:val="0"/>
              <w:autoSpaceDN w:val="0"/>
              <w:adjustRightInd w:val="0"/>
              <w:outlineLvl w:val="0"/>
              <w:rPr>
                <w:rFonts w:ascii="Calibri" w:hAnsi="Calibri" w:cs="Calibri"/>
                <w:sz w:val="16"/>
                <w:szCs w:val="16"/>
              </w:rPr>
            </w:pPr>
          </w:p>
          <w:p w14:paraId="629DA564" w14:textId="77777777" w:rsidR="001F7000" w:rsidRDefault="001F7000" w:rsidP="00165FA6">
            <w:pPr>
              <w:autoSpaceDE w:val="0"/>
              <w:autoSpaceDN w:val="0"/>
              <w:adjustRightInd w:val="0"/>
              <w:outlineLvl w:val="0"/>
              <w:rPr>
                <w:rFonts w:ascii="Calibri" w:hAnsi="Calibri" w:cs="Calibri"/>
                <w:sz w:val="16"/>
                <w:szCs w:val="16"/>
              </w:rPr>
            </w:pPr>
          </w:p>
          <w:p w14:paraId="020CE87A" w14:textId="77777777" w:rsidR="001F7000" w:rsidRDefault="001F7000" w:rsidP="00165FA6">
            <w:pPr>
              <w:autoSpaceDE w:val="0"/>
              <w:autoSpaceDN w:val="0"/>
              <w:adjustRightInd w:val="0"/>
              <w:outlineLvl w:val="0"/>
              <w:rPr>
                <w:rFonts w:ascii="Calibri" w:hAnsi="Calibri" w:cs="Calibri"/>
                <w:sz w:val="16"/>
                <w:szCs w:val="16"/>
              </w:rPr>
            </w:pPr>
          </w:p>
          <w:p w14:paraId="4AFBD091" w14:textId="77777777" w:rsidR="001F7000" w:rsidRDefault="001F7000" w:rsidP="00165FA6">
            <w:pPr>
              <w:autoSpaceDE w:val="0"/>
              <w:autoSpaceDN w:val="0"/>
              <w:adjustRightInd w:val="0"/>
              <w:outlineLvl w:val="0"/>
              <w:rPr>
                <w:rFonts w:ascii="Calibri" w:hAnsi="Calibri" w:cs="Calibri"/>
                <w:sz w:val="16"/>
                <w:szCs w:val="16"/>
              </w:rPr>
            </w:pPr>
          </w:p>
          <w:p w14:paraId="118426E7" w14:textId="77777777" w:rsidR="001F7000" w:rsidRDefault="001F7000" w:rsidP="00165FA6">
            <w:pPr>
              <w:autoSpaceDE w:val="0"/>
              <w:autoSpaceDN w:val="0"/>
              <w:adjustRightInd w:val="0"/>
              <w:outlineLvl w:val="0"/>
              <w:rPr>
                <w:rFonts w:ascii="Calibri" w:hAnsi="Calibri" w:cs="Calibri"/>
                <w:sz w:val="16"/>
                <w:szCs w:val="16"/>
              </w:rPr>
            </w:pPr>
          </w:p>
          <w:p w14:paraId="2E725CB9" w14:textId="77777777" w:rsidR="001F7000" w:rsidRDefault="001F7000" w:rsidP="00165FA6">
            <w:pPr>
              <w:autoSpaceDE w:val="0"/>
              <w:autoSpaceDN w:val="0"/>
              <w:adjustRightInd w:val="0"/>
              <w:outlineLvl w:val="0"/>
              <w:rPr>
                <w:rFonts w:ascii="Calibri" w:hAnsi="Calibri" w:cs="Calibri"/>
                <w:sz w:val="16"/>
                <w:szCs w:val="16"/>
              </w:rPr>
            </w:pPr>
          </w:p>
          <w:p w14:paraId="07854A59" w14:textId="77777777" w:rsidR="001F7000" w:rsidRDefault="001F7000" w:rsidP="00165FA6">
            <w:pPr>
              <w:autoSpaceDE w:val="0"/>
              <w:autoSpaceDN w:val="0"/>
              <w:adjustRightInd w:val="0"/>
              <w:outlineLvl w:val="0"/>
              <w:rPr>
                <w:rFonts w:ascii="Calibri" w:hAnsi="Calibri" w:cs="Calibri"/>
                <w:sz w:val="16"/>
                <w:szCs w:val="16"/>
              </w:rPr>
            </w:pPr>
          </w:p>
          <w:p w14:paraId="54ADC7FA" w14:textId="77777777" w:rsidR="001F7000" w:rsidRDefault="001F7000" w:rsidP="00165FA6">
            <w:pPr>
              <w:autoSpaceDE w:val="0"/>
              <w:autoSpaceDN w:val="0"/>
              <w:adjustRightInd w:val="0"/>
              <w:outlineLvl w:val="0"/>
              <w:rPr>
                <w:rFonts w:ascii="Calibri" w:hAnsi="Calibri" w:cs="Calibri"/>
                <w:sz w:val="16"/>
                <w:szCs w:val="16"/>
              </w:rPr>
            </w:pPr>
          </w:p>
          <w:p w14:paraId="65B4DB11" w14:textId="0DF07727" w:rsidR="0007469F" w:rsidRPr="007927D4" w:rsidRDefault="0007469F" w:rsidP="0007469F">
            <w:pPr>
              <w:autoSpaceDE w:val="0"/>
              <w:autoSpaceDN w:val="0"/>
              <w:adjustRightInd w:val="0"/>
              <w:outlineLvl w:val="0"/>
              <w:rPr>
                <w:rFonts w:ascii="Calibri" w:hAnsi="Calibri" w:cs="Calibri"/>
                <w:sz w:val="16"/>
                <w:szCs w:val="16"/>
              </w:rPr>
            </w:pPr>
            <w:r>
              <w:rPr>
                <w:rFonts w:ascii="Calibri" w:hAnsi="Calibri" w:cs="Calibri"/>
                <w:sz w:val="16"/>
                <w:szCs w:val="16"/>
              </w:rPr>
              <w:t xml:space="preserve">                               </w:t>
            </w:r>
            <w:r w:rsidRPr="007927D4">
              <w:rPr>
                <w:rFonts w:ascii="Calibri" w:hAnsi="Calibri" w:cs="Calibri"/>
                <w:sz w:val="16"/>
                <w:szCs w:val="16"/>
              </w:rPr>
              <w:t>* Director of Nursing hired in Mar. 2014</w:t>
            </w:r>
          </w:p>
          <w:p w14:paraId="35D1B242" w14:textId="77777777" w:rsidR="001F7000" w:rsidRDefault="001F7000" w:rsidP="00165FA6">
            <w:pPr>
              <w:autoSpaceDE w:val="0"/>
              <w:autoSpaceDN w:val="0"/>
              <w:adjustRightInd w:val="0"/>
              <w:outlineLvl w:val="0"/>
              <w:rPr>
                <w:rFonts w:ascii="Calibri" w:hAnsi="Calibri" w:cs="Calibri"/>
                <w:sz w:val="16"/>
                <w:szCs w:val="16"/>
              </w:rPr>
            </w:pPr>
          </w:p>
          <w:p w14:paraId="2F94B0BE" w14:textId="77777777" w:rsidR="001F7000" w:rsidRDefault="001F7000" w:rsidP="00165FA6">
            <w:pPr>
              <w:autoSpaceDE w:val="0"/>
              <w:autoSpaceDN w:val="0"/>
              <w:adjustRightInd w:val="0"/>
              <w:outlineLvl w:val="0"/>
              <w:rPr>
                <w:rFonts w:ascii="Calibri" w:hAnsi="Calibri" w:cs="Calibri"/>
                <w:sz w:val="16"/>
                <w:szCs w:val="16"/>
              </w:rPr>
            </w:pPr>
          </w:p>
          <w:p w14:paraId="27354D7B" w14:textId="16E00DEA" w:rsidR="006E23B1" w:rsidRDefault="00577C62" w:rsidP="00165FA6">
            <w:pPr>
              <w:autoSpaceDE w:val="0"/>
              <w:autoSpaceDN w:val="0"/>
              <w:adjustRightInd w:val="0"/>
              <w:outlineLvl w:val="0"/>
              <w:rPr>
                <w:rFonts w:ascii="Calibri" w:hAnsi="Calibri" w:cs="Calibri"/>
                <w:sz w:val="20"/>
                <w:szCs w:val="20"/>
              </w:rPr>
            </w:pPr>
            <w:r>
              <w:rPr>
                <w:rFonts w:ascii="Calibri" w:hAnsi="Calibri" w:cs="Calibri"/>
                <w:sz w:val="20"/>
                <w:szCs w:val="20"/>
              </w:rPr>
              <w:t>T</w:t>
            </w:r>
            <w:r w:rsidR="00C660BE">
              <w:rPr>
                <w:rFonts w:ascii="Calibri" w:hAnsi="Calibri" w:cs="Calibri"/>
                <w:sz w:val="20"/>
                <w:szCs w:val="20"/>
              </w:rPr>
              <w:t>he statistics a</w:t>
            </w:r>
            <w:r w:rsidR="00165FA6">
              <w:rPr>
                <w:rFonts w:ascii="Calibri" w:hAnsi="Calibri" w:cs="Calibri"/>
                <w:sz w:val="20"/>
                <w:szCs w:val="20"/>
              </w:rPr>
              <w:t xml:space="preserve">bove are </w:t>
            </w:r>
            <w:r w:rsidR="00C660BE">
              <w:rPr>
                <w:rFonts w:ascii="Calibri" w:hAnsi="Calibri" w:cs="Calibri"/>
                <w:sz w:val="20"/>
                <w:szCs w:val="20"/>
              </w:rPr>
              <w:t xml:space="preserve">obtained </w:t>
            </w:r>
            <w:r>
              <w:rPr>
                <w:rFonts w:ascii="Calibri" w:hAnsi="Calibri" w:cs="Calibri"/>
                <w:sz w:val="20"/>
                <w:szCs w:val="20"/>
              </w:rPr>
              <w:t xml:space="preserve">from </w:t>
            </w:r>
            <w:r w:rsidR="00A221C7">
              <w:rPr>
                <w:rFonts w:ascii="Calibri" w:hAnsi="Calibri" w:cs="Calibri"/>
                <w:sz w:val="20"/>
                <w:szCs w:val="20"/>
              </w:rPr>
              <w:t xml:space="preserve">CAC </w:t>
            </w:r>
            <w:r>
              <w:rPr>
                <w:rFonts w:ascii="Calibri" w:hAnsi="Calibri" w:cs="Calibri"/>
                <w:sz w:val="20"/>
                <w:szCs w:val="20"/>
              </w:rPr>
              <w:t xml:space="preserve">self-reporting to </w:t>
            </w:r>
            <w:r w:rsidR="00C660BE">
              <w:rPr>
                <w:rFonts w:ascii="Calibri" w:hAnsi="Calibri" w:cs="Calibri"/>
                <w:sz w:val="20"/>
                <w:szCs w:val="20"/>
              </w:rPr>
              <w:t>the Arizona Board of Nursing</w:t>
            </w:r>
            <w:r w:rsidR="00165FA6">
              <w:rPr>
                <w:rFonts w:ascii="Calibri" w:hAnsi="Calibri" w:cs="Calibri"/>
                <w:sz w:val="20"/>
                <w:szCs w:val="20"/>
              </w:rPr>
              <w:t xml:space="preserve"> </w:t>
            </w:r>
            <w:r w:rsidR="006E23B1">
              <w:rPr>
                <w:rFonts w:ascii="Calibri" w:hAnsi="Calibri" w:cs="Calibri"/>
                <w:sz w:val="20"/>
                <w:szCs w:val="20"/>
              </w:rPr>
              <w:t xml:space="preserve">(AZBN) </w:t>
            </w:r>
            <w:r w:rsidR="00165FA6">
              <w:rPr>
                <w:rFonts w:ascii="Calibri" w:hAnsi="Calibri" w:cs="Calibri"/>
                <w:sz w:val="20"/>
                <w:szCs w:val="20"/>
              </w:rPr>
              <w:t>for the Annual Report Summaries</w:t>
            </w:r>
            <w:r>
              <w:rPr>
                <w:rFonts w:ascii="Calibri" w:hAnsi="Calibri" w:cs="Calibri"/>
                <w:sz w:val="20"/>
                <w:szCs w:val="20"/>
              </w:rPr>
              <w:t xml:space="preserve">.  </w:t>
            </w:r>
            <w:r w:rsidR="00C660BE">
              <w:rPr>
                <w:rFonts w:ascii="Calibri" w:hAnsi="Calibri" w:cs="Calibri"/>
                <w:sz w:val="20"/>
                <w:szCs w:val="20"/>
              </w:rPr>
              <w:t xml:space="preserve"> </w:t>
            </w:r>
            <w:r w:rsidR="00165FA6">
              <w:rPr>
                <w:rFonts w:ascii="Calibri" w:hAnsi="Calibri" w:cs="Calibri"/>
                <w:sz w:val="20"/>
                <w:szCs w:val="20"/>
              </w:rPr>
              <w:t xml:space="preserve">The reporting definition for graduation includes those students in a calendar year who have graduated within 2, 3, &amp; 4 years of starting the program.  </w:t>
            </w:r>
          </w:p>
          <w:p w14:paraId="36E9806E" w14:textId="77777777" w:rsidR="006E23B1" w:rsidRDefault="006E23B1" w:rsidP="006E23B1">
            <w:pPr>
              <w:pStyle w:val="ListParagraph"/>
              <w:numPr>
                <w:ilvl w:val="0"/>
                <w:numId w:val="13"/>
              </w:numPr>
              <w:autoSpaceDE w:val="0"/>
              <w:autoSpaceDN w:val="0"/>
              <w:adjustRightInd w:val="0"/>
              <w:outlineLvl w:val="0"/>
              <w:rPr>
                <w:rFonts w:ascii="Calibri" w:hAnsi="Calibri" w:cs="Calibri"/>
                <w:sz w:val="20"/>
                <w:szCs w:val="20"/>
              </w:rPr>
            </w:pPr>
            <w:r>
              <w:rPr>
                <w:rFonts w:ascii="Calibri" w:hAnsi="Calibri" w:cs="Calibri"/>
                <w:sz w:val="20"/>
                <w:szCs w:val="20"/>
              </w:rPr>
              <w:t xml:space="preserve">2 years is 4 semesters and identifies those students who graduate “on time” for the AAS degree.  </w:t>
            </w:r>
          </w:p>
          <w:p w14:paraId="4DDCE21C" w14:textId="13CD366D" w:rsidR="006E23B1" w:rsidRDefault="006E23B1" w:rsidP="006E23B1">
            <w:pPr>
              <w:pStyle w:val="ListParagraph"/>
              <w:numPr>
                <w:ilvl w:val="0"/>
                <w:numId w:val="13"/>
              </w:numPr>
              <w:autoSpaceDE w:val="0"/>
              <w:autoSpaceDN w:val="0"/>
              <w:adjustRightInd w:val="0"/>
              <w:outlineLvl w:val="0"/>
              <w:rPr>
                <w:rFonts w:ascii="Calibri" w:hAnsi="Calibri" w:cs="Calibri"/>
                <w:sz w:val="20"/>
                <w:szCs w:val="20"/>
              </w:rPr>
            </w:pPr>
            <w:r>
              <w:rPr>
                <w:rFonts w:ascii="Calibri" w:hAnsi="Calibri" w:cs="Calibri"/>
                <w:sz w:val="20"/>
                <w:szCs w:val="20"/>
              </w:rPr>
              <w:t xml:space="preserve">3 years is 6 semesters and identifies those students who graduate one year </w:t>
            </w:r>
            <w:r w:rsidR="001F7000">
              <w:rPr>
                <w:rFonts w:ascii="Calibri" w:hAnsi="Calibri" w:cs="Calibri"/>
                <w:sz w:val="20"/>
                <w:szCs w:val="20"/>
              </w:rPr>
              <w:t xml:space="preserve">or two semesters </w:t>
            </w:r>
            <w:r>
              <w:rPr>
                <w:rFonts w:ascii="Calibri" w:hAnsi="Calibri" w:cs="Calibri"/>
                <w:sz w:val="20"/>
                <w:szCs w:val="20"/>
              </w:rPr>
              <w:t xml:space="preserve">after the suggested completion of the AAS degree.  </w:t>
            </w:r>
          </w:p>
          <w:p w14:paraId="18CF2977" w14:textId="148CA377" w:rsidR="006E23B1" w:rsidRDefault="006E23B1" w:rsidP="006E23B1">
            <w:pPr>
              <w:pStyle w:val="ListParagraph"/>
              <w:numPr>
                <w:ilvl w:val="0"/>
                <w:numId w:val="13"/>
              </w:numPr>
              <w:autoSpaceDE w:val="0"/>
              <w:autoSpaceDN w:val="0"/>
              <w:adjustRightInd w:val="0"/>
              <w:outlineLvl w:val="0"/>
              <w:rPr>
                <w:rFonts w:ascii="Calibri" w:hAnsi="Calibri" w:cs="Calibri"/>
                <w:sz w:val="20"/>
                <w:szCs w:val="20"/>
              </w:rPr>
            </w:pPr>
            <w:r>
              <w:rPr>
                <w:rFonts w:ascii="Calibri" w:hAnsi="Calibri" w:cs="Calibri"/>
                <w:sz w:val="20"/>
                <w:szCs w:val="20"/>
              </w:rPr>
              <w:t xml:space="preserve">4 years is 8 semesters and identifies those students who graduate two years </w:t>
            </w:r>
            <w:r w:rsidR="001F7000">
              <w:rPr>
                <w:rFonts w:ascii="Calibri" w:hAnsi="Calibri" w:cs="Calibri"/>
                <w:sz w:val="20"/>
                <w:szCs w:val="20"/>
              </w:rPr>
              <w:t xml:space="preserve">or four semesters </w:t>
            </w:r>
            <w:r>
              <w:rPr>
                <w:rFonts w:ascii="Calibri" w:hAnsi="Calibri" w:cs="Calibri"/>
                <w:sz w:val="20"/>
                <w:szCs w:val="20"/>
              </w:rPr>
              <w:t>after the su</w:t>
            </w:r>
            <w:r w:rsidR="00A221C7">
              <w:rPr>
                <w:rFonts w:ascii="Calibri" w:hAnsi="Calibri" w:cs="Calibri"/>
                <w:sz w:val="20"/>
                <w:szCs w:val="20"/>
              </w:rPr>
              <w:t>ggested completion time of the A</w:t>
            </w:r>
            <w:r>
              <w:rPr>
                <w:rFonts w:ascii="Calibri" w:hAnsi="Calibri" w:cs="Calibri"/>
                <w:sz w:val="20"/>
                <w:szCs w:val="20"/>
              </w:rPr>
              <w:t xml:space="preserve">AS degree.  </w:t>
            </w:r>
          </w:p>
          <w:p w14:paraId="03738FA9" w14:textId="42ADA9C5" w:rsidR="00165FA6" w:rsidRDefault="00165FA6" w:rsidP="006E23B1">
            <w:pPr>
              <w:autoSpaceDE w:val="0"/>
              <w:autoSpaceDN w:val="0"/>
              <w:adjustRightInd w:val="0"/>
              <w:outlineLvl w:val="0"/>
              <w:rPr>
                <w:rFonts w:ascii="Calibri" w:hAnsi="Calibri" w:cs="Calibri"/>
                <w:sz w:val="20"/>
                <w:szCs w:val="20"/>
              </w:rPr>
            </w:pPr>
            <w:r w:rsidRPr="006E23B1">
              <w:rPr>
                <w:rFonts w:ascii="Calibri" w:hAnsi="Calibri" w:cs="Calibri"/>
                <w:sz w:val="20"/>
                <w:szCs w:val="20"/>
              </w:rPr>
              <w:t>Reports are reviewed on a calendar year basis</w:t>
            </w:r>
            <w:r w:rsidR="006E23B1" w:rsidRPr="006E23B1">
              <w:rPr>
                <w:rFonts w:ascii="Calibri" w:hAnsi="Calibri" w:cs="Calibri"/>
                <w:sz w:val="20"/>
                <w:szCs w:val="20"/>
              </w:rPr>
              <w:t xml:space="preserve"> for the AZBN</w:t>
            </w:r>
            <w:r w:rsidRPr="006E23B1">
              <w:rPr>
                <w:rFonts w:ascii="Calibri" w:hAnsi="Calibri" w:cs="Calibri"/>
                <w:sz w:val="20"/>
                <w:szCs w:val="20"/>
              </w:rPr>
              <w:t xml:space="preserve">. </w:t>
            </w:r>
          </w:p>
          <w:p w14:paraId="1B56D0EC" w14:textId="77777777" w:rsidR="001F7000" w:rsidRPr="006E23B1" w:rsidRDefault="001F7000" w:rsidP="006E23B1">
            <w:pPr>
              <w:autoSpaceDE w:val="0"/>
              <w:autoSpaceDN w:val="0"/>
              <w:adjustRightInd w:val="0"/>
              <w:outlineLvl w:val="0"/>
              <w:rPr>
                <w:rFonts w:ascii="Calibri" w:hAnsi="Calibri" w:cs="Calibri"/>
                <w:sz w:val="20"/>
                <w:szCs w:val="20"/>
              </w:rPr>
            </w:pPr>
          </w:p>
          <w:p w14:paraId="731231FB" w14:textId="757CCA7B" w:rsidR="00B12430" w:rsidRPr="00227CE5" w:rsidRDefault="00A221C7" w:rsidP="00165FA6">
            <w:pPr>
              <w:autoSpaceDE w:val="0"/>
              <w:autoSpaceDN w:val="0"/>
              <w:adjustRightInd w:val="0"/>
              <w:outlineLvl w:val="0"/>
              <w:rPr>
                <w:rFonts w:ascii="Calibri" w:hAnsi="Calibri" w:cs="Calibri"/>
                <w:sz w:val="20"/>
                <w:szCs w:val="20"/>
              </w:rPr>
            </w:pPr>
            <w:r>
              <w:rPr>
                <w:rFonts w:ascii="Calibri" w:hAnsi="Calibri" w:cs="Calibri"/>
                <w:sz w:val="20"/>
                <w:szCs w:val="20"/>
              </w:rPr>
              <w:t xml:space="preserve">The Nursing accreditation body, otherwise known as the </w:t>
            </w:r>
            <w:r w:rsidR="00165FA6">
              <w:rPr>
                <w:rFonts w:ascii="Calibri" w:hAnsi="Calibri" w:cs="Calibri"/>
                <w:sz w:val="20"/>
                <w:szCs w:val="20"/>
              </w:rPr>
              <w:t>Accreditation Commission for Education in Nursing (ACEN)</w:t>
            </w:r>
            <w:r>
              <w:rPr>
                <w:rFonts w:ascii="Calibri" w:hAnsi="Calibri" w:cs="Calibri"/>
                <w:sz w:val="20"/>
                <w:szCs w:val="20"/>
              </w:rPr>
              <w:t>,</w:t>
            </w:r>
            <w:r w:rsidR="00165FA6">
              <w:rPr>
                <w:rFonts w:ascii="Calibri" w:hAnsi="Calibri" w:cs="Calibri"/>
                <w:sz w:val="20"/>
                <w:szCs w:val="20"/>
              </w:rPr>
              <w:t xml:space="preserve"> requires students complete the program within four years of starting. </w:t>
            </w:r>
            <w:r w:rsidR="006E23B1">
              <w:rPr>
                <w:rFonts w:ascii="Calibri" w:hAnsi="Calibri" w:cs="Calibri"/>
                <w:sz w:val="20"/>
                <w:szCs w:val="20"/>
              </w:rPr>
              <w:t xml:space="preserve"> Data is collected for both the state and national review entities.  </w:t>
            </w:r>
            <w:r w:rsidR="00165FA6">
              <w:rPr>
                <w:rFonts w:ascii="Calibri" w:hAnsi="Calibri" w:cs="Calibri"/>
                <w:sz w:val="20"/>
                <w:szCs w:val="20"/>
              </w:rPr>
              <w:t xml:space="preserve"> </w:t>
            </w:r>
            <w:r w:rsidR="0007469F">
              <w:rPr>
                <w:rFonts w:ascii="Calibri" w:hAnsi="Calibri" w:cs="Calibri"/>
                <w:sz w:val="20"/>
                <w:szCs w:val="20"/>
              </w:rPr>
              <w:t>Improvement is seen in the 2016 trends.</w:t>
            </w:r>
          </w:p>
        </w:tc>
      </w:tr>
      <w:tr w:rsidR="00342E22" w14:paraId="43DE12E0"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3A726" w14:textId="55A4BAD5" w:rsidR="00342E22" w:rsidRPr="00227CE5" w:rsidRDefault="15110EC7" w:rsidP="78F8E1D2">
            <w:pPr>
              <w:autoSpaceDE w:val="0"/>
              <w:autoSpaceDN w:val="0"/>
              <w:adjustRightInd w:val="0"/>
              <w:outlineLvl w:val="0"/>
              <w:rPr>
                <w:rFonts w:ascii="Calibri" w:hAnsi="Calibri" w:cs="Calibri"/>
                <w:sz w:val="20"/>
                <w:szCs w:val="20"/>
              </w:rPr>
            </w:pPr>
            <w:r w:rsidRPr="15110EC7">
              <w:rPr>
                <w:rFonts w:ascii="Calibri" w:hAnsi="Calibri" w:cs="Calibri"/>
                <w:sz w:val="20"/>
                <w:szCs w:val="20"/>
              </w:rPr>
              <w:t>Discuss and explain the graduation trends.  What efforts has the program made to help students achieve completion?</w:t>
            </w:r>
          </w:p>
          <w:p w14:paraId="768DA180" w14:textId="0722A4D0" w:rsidR="15110EC7" w:rsidRDefault="15110EC7" w:rsidP="15110EC7">
            <w:pPr>
              <w:outlineLvl w:val="0"/>
              <w:rPr>
                <w:rFonts w:ascii="Calibri" w:hAnsi="Calibri" w:cs="Calibri"/>
                <w:sz w:val="20"/>
                <w:szCs w:val="20"/>
              </w:rPr>
            </w:pPr>
          </w:p>
          <w:p w14:paraId="5F27FB73" w14:textId="0413E343" w:rsidR="00342E22"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Graduation trends in 2014 decreased in response to a math policy requ</w:t>
            </w:r>
            <w:r w:rsidR="001F7000">
              <w:rPr>
                <w:rFonts w:ascii="Calibri" w:hAnsi="Calibri" w:cs="Calibri"/>
                <w:sz w:val="20"/>
                <w:szCs w:val="20"/>
              </w:rPr>
              <w:t>iring 100% success rate on a 10-</w:t>
            </w:r>
            <w:r w:rsidRPr="2EF34040">
              <w:rPr>
                <w:rFonts w:ascii="Calibri" w:hAnsi="Calibri" w:cs="Calibri"/>
                <w:sz w:val="20"/>
                <w:szCs w:val="20"/>
              </w:rPr>
              <w:t xml:space="preserve">question test for students in </w:t>
            </w:r>
            <w:r w:rsidRPr="2EF34040">
              <w:rPr>
                <w:rFonts w:ascii="Calibri" w:hAnsi="Calibri" w:cs="Calibri"/>
                <w:b/>
                <w:bCs/>
                <w:sz w:val="20"/>
                <w:szCs w:val="20"/>
              </w:rPr>
              <w:t xml:space="preserve">every </w:t>
            </w:r>
            <w:r w:rsidRPr="2EF34040">
              <w:rPr>
                <w:rFonts w:ascii="Calibri" w:hAnsi="Calibri" w:cs="Calibri"/>
                <w:sz w:val="20"/>
                <w:szCs w:val="20"/>
              </w:rPr>
              <w:t xml:space="preserve">semester.  There were many students who were unsuccessful on this test; waiting then to retake the </w:t>
            </w:r>
            <w:r w:rsidRPr="2EF34040">
              <w:rPr>
                <w:rFonts w:ascii="Calibri" w:hAnsi="Calibri" w:cs="Calibri"/>
                <w:b/>
                <w:bCs/>
                <w:sz w:val="20"/>
                <w:szCs w:val="20"/>
              </w:rPr>
              <w:t>course</w:t>
            </w:r>
            <w:r w:rsidRPr="2EF34040">
              <w:rPr>
                <w:rFonts w:ascii="Calibri" w:hAnsi="Calibri" w:cs="Calibri"/>
                <w:sz w:val="20"/>
                <w:szCs w:val="20"/>
              </w:rPr>
              <w:t xml:space="preserve"> as a result.  The policy was changed in late 2014 to early 2015 and since that time only the first semester students take the high stakes math test offered in the Dosages and Calculation course (NUR 126) which is when the student learns the </w:t>
            </w:r>
            <w:r w:rsidR="00392638">
              <w:rPr>
                <w:rFonts w:ascii="Calibri" w:hAnsi="Calibri" w:cs="Calibri"/>
                <w:sz w:val="20"/>
                <w:szCs w:val="20"/>
              </w:rPr>
              <w:t xml:space="preserve">dosage and calculation </w:t>
            </w:r>
            <w:r w:rsidRPr="2EF34040">
              <w:rPr>
                <w:rFonts w:ascii="Calibri" w:hAnsi="Calibri" w:cs="Calibri"/>
                <w:sz w:val="20"/>
                <w:szCs w:val="20"/>
              </w:rPr>
              <w:t>material.  All students are passing the dosage and calculation course (includes the 100% math exam) due to their diligence in learning math and the effectiveness of teaching math by Professor Amy O'Neil Calloway.  Other students in the remaining blocks are tested on math and must remediate on the 10-item test until they receive 100% for the remaining blocks.  The process is working well at this time.</w:t>
            </w:r>
          </w:p>
          <w:p w14:paraId="48117C99" w14:textId="3EFD9E71" w:rsidR="00342E22" w:rsidRPr="00227CE5" w:rsidRDefault="00342E22" w:rsidP="15110EC7">
            <w:pPr>
              <w:autoSpaceDE w:val="0"/>
              <w:autoSpaceDN w:val="0"/>
              <w:adjustRightInd w:val="0"/>
              <w:outlineLvl w:val="0"/>
              <w:rPr>
                <w:rFonts w:ascii="Calibri" w:hAnsi="Calibri" w:cs="Calibri"/>
                <w:sz w:val="20"/>
                <w:szCs w:val="20"/>
              </w:rPr>
            </w:pPr>
          </w:p>
          <w:p w14:paraId="2A1E738F" w14:textId="0A02369E" w:rsidR="00342E22"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In 2015, several students in the nursing program (semesters three and four) offered to tutor struggling nursing students in the Learning Center.  This was well received and provided supplemental instruction for these students.  The availability of students offering to tutor has decreased in 2016 but students are participating more in self-selected study groups which they state helps them learn.  </w:t>
            </w:r>
            <w:r w:rsidR="00392638">
              <w:rPr>
                <w:rFonts w:ascii="Calibri" w:hAnsi="Calibri" w:cs="Calibri"/>
                <w:sz w:val="20"/>
                <w:szCs w:val="20"/>
              </w:rPr>
              <w:t xml:space="preserve">The two interventions put forward that students took accountability for work nicely when time can be devoted to these initiatives.  </w:t>
            </w:r>
          </w:p>
          <w:p w14:paraId="09265A0D" w14:textId="77777777" w:rsidR="00577C62" w:rsidRDefault="00577C62" w:rsidP="15110EC7">
            <w:pPr>
              <w:autoSpaceDE w:val="0"/>
              <w:autoSpaceDN w:val="0"/>
              <w:adjustRightInd w:val="0"/>
              <w:outlineLvl w:val="0"/>
              <w:rPr>
                <w:rFonts w:ascii="Calibri" w:hAnsi="Calibri" w:cs="Calibri"/>
                <w:sz w:val="20"/>
                <w:szCs w:val="20"/>
              </w:rPr>
            </w:pPr>
          </w:p>
          <w:p w14:paraId="1F596B88" w14:textId="0B58F0D7" w:rsidR="00577C62"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There are students in each cohort who start the nursing program who have " life events" occur that are unable to continue in the program.   Our current process for students who fail </w:t>
            </w:r>
            <w:r w:rsidR="0007469F">
              <w:rPr>
                <w:rFonts w:ascii="Calibri" w:hAnsi="Calibri" w:cs="Calibri"/>
                <w:sz w:val="20"/>
                <w:szCs w:val="20"/>
              </w:rPr>
              <w:t xml:space="preserve">a course is to </w:t>
            </w:r>
            <w:r w:rsidRPr="2EF34040">
              <w:rPr>
                <w:rFonts w:ascii="Calibri" w:hAnsi="Calibri" w:cs="Calibri"/>
                <w:sz w:val="20"/>
                <w:szCs w:val="20"/>
              </w:rPr>
              <w:t>allow one readmission</w:t>
            </w:r>
            <w:r w:rsidR="0007469F">
              <w:rPr>
                <w:rFonts w:ascii="Calibri" w:hAnsi="Calibri" w:cs="Calibri"/>
                <w:sz w:val="20"/>
                <w:szCs w:val="20"/>
              </w:rPr>
              <w:t xml:space="preserve"> to the course that the student failed</w:t>
            </w:r>
            <w:r w:rsidRPr="2EF34040">
              <w:rPr>
                <w:rFonts w:ascii="Calibri" w:hAnsi="Calibri" w:cs="Calibri"/>
                <w:sz w:val="20"/>
                <w:szCs w:val="20"/>
              </w:rPr>
              <w:t xml:space="preserve">.  Subsequent failures in </w:t>
            </w:r>
            <w:r w:rsidR="0007469F">
              <w:rPr>
                <w:rFonts w:ascii="Calibri" w:hAnsi="Calibri" w:cs="Calibri"/>
                <w:sz w:val="20"/>
                <w:szCs w:val="20"/>
              </w:rPr>
              <w:t xml:space="preserve">the same or </w:t>
            </w:r>
            <w:r w:rsidRPr="2EF34040">
              <w:rPr>
                <w:rFonts w:ascii="Calibri" w:hAnsi="Calibri" w:cs="Calibri"/>
                <w:sz w:val="20"/>
                <w:szCs w:val="20"/>
              </w:rPr>
              <w:t xml:space="preserve">another course require a student's dismissal from the program.  This is the reason that the graduation rates are not at the 100% level.  </w:t>
            </w:r>
          </w:p>
          <w:p w14:paraId="07BA240E" w14:textId="62B115C5" w:rsidR="00342E22" w:rsidRPr="00227CE5" w:rsidRDefault="00342E22" w:rsidP="2EF34040">
            <w:pPr>
              <w:autoSpaceDE w:val="0"/>
              <w:autoSpaceDN w:val="0"/>
              <w:adjustRightInd w:val="0"/>
              <w:outlineLvl w:val="0"/>
              <w:rPr>
                <w:rFonts w:ascii="Calibri" w:hAnsi="Calibri" w:cs="Calibri"/>
                <w:sz w:val="20"/>
                <w:szCs w:val="20"/>
              </w:rPr>
            </w:pPr>
          </w:p>
        </w:tc>
      </w:tr>
    </w:tbl>
    <w:p w14:paraId="5B6FD361" w14:textId="49FCDD5F" w:rsidR="2EF34040" w:rsidRDefault="2EF34040" w:rsidP="2EF34040">
      <w:pPr>
        <w:outlineLvl w:val="0"/>
        <w:rPr>
          <w:rFonts w:ascii="Calibri" w:hAnsi="Calibri" w:cs="Calibri"/>
          <w:b/>
          <w:bCs/>
          <w:sz w:val="24"/>
          <w:szCs w:val="24"/>
        </w:rPr>
      </w:pPr>
    </w:p>
    <w:tbl>
      <w:tblPr>
        <w:tblStyle w:val="TableGrid"/>
        <w:tblW w:w="0" w:type="auto"/>
        <w:tblLook w:val="04A0" w:firstRow="1" w:lastRow="0" w:firstColumn="1" w:lastColumn="0" w:noHBand="0" w:noVBand="1"/>
      </w:tblPr>
      <w:tblGrid>
        <w:gridCol w:w="10790"/>
      </w:tblGrid>
      <w:tr w:rsidR="00B12430" w14:paraId="2F201710"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AE8B210" w14:textId="77777777" w:rsidR="00B12430" w:rsidRPr="00227CE5" w:rsidRDefault="78F8E1D2" w:rsidP="78F8E1D2">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 xml:space="preserve">Program Curriculum: </w:t>
            </w:r>
          </w:p>
          <w:p w14:paraId="04DD08CA" w14:textId="77777777" w:rsidR="00D102EA" w:rsidRPr="00227CE5" w:rsidRDefault="78F8E1D2" w:rsidP="78F8E1D2">
            <w:pPr>
              <w:autoSpaceDE w:val="0"/>
              <w:autoSpaceDN w:val="0"/>
              <w:adjustRightInd w:val="0"/>
              <w:outlineLvl w:val="0"/>
              <w:rPr>
                <w:rFonts w:ascii="Calibri" w:hAnsi="Calibri" w:cs="Calibri"/>
                <w:b/>
                <w:bCs/>
                <w:i/>
                <w:iCs/>
                <w:sz w:val="24"/>
                <w:szCs w:val="24"/>
              </w:rPr>
            </w:pPr>
            <w:r w:rsidRPr="78F8E1D2">
              <w:rPr>
                <w:rFonts w:ascii="Calibri" w:hAnsi="Calibri" w:cs="Calibri"/>
                <w:i/>
                <w:iCs/>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p>
        </w:tc>
      </w:tr>
      <w:tr w:rsidR="00B12430" w14:paraId="1AE69EBD"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22F96" w14:textId="6E8B1ACC" w:rsidR="00342E22"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 xml:space="preserve">Using information gained from your curriculum comparisons, discuss the strengths and weaknesses of the current program curriculum for each degree or certificate.  </w:t>
            </w:r>
          </w:p>
          <w:p w14:paraId="0A3D1044" w14:textId="77777777" w:rsidR="008406EB" w:rsidRDefault="008406EB" w:rsidP="78F8E1D2">
            <w:pPr>
              <w:autoSpaceDE w:val="0"/>
              <w:autoSpaceDN w:val="0"/>
              <w:adjustRightInd w:val="0"/>
              <w:outlineLvl w:val="0"/>
              <w:rPr>
                <w:rFonts w:ascii="Calibri" w:hAnsi="Calibri" w:cs="Calibri"/>
                <w:sz w:val="20"/>
                <w:szCs w:val="20"/>
              </w:rPr>
            </w:pPr>
          </w:p>
          <w:p w14:paraId="491F7170" w14:textId="77777777" w:rsidR="00BC3CD6" w:rsidRDefault="00BC3CD6" w:rsidP="78F8E1D2">
            <w:pPr>
              <w:autoSpaceDE w:val="0"/>
              <w:autoSpaceDN w:val="0"/>
              <w:adjustRightInd w:val="0"/>
              <w:outlineLvl w:val="0"/>
              <w:rPr>
                <w:rFonts w:ascii="Calibri" w:hAnsi="Calibri" w:cs="Calibri"/>
                <w:sz w:val="20"/>
                <w:szCs w:val="20"/>
              </w:rPr>
            </w:pPr>
          </w:p>
          <w:p w14:paraId="63A5B3BA" w14:textId="66ECDB28" w:rsidR="008406EB" w:rsidRPr="00BC3CD6" w:rsidRDefault="008406EB" w:rsidP="78F8E1D2">
            <w:pPr>
              <w:autoSpaceDE w:val="0"/>
              <w:autoSpaceDN w:val="0"/>
              <w:adjustRightInd w:val="0"/>
              <w:outlineLvl w:val="0"/>
              <w:rPr>
                <w:rFonts w:ascii="Calibri" w:hAnsi="Calibri" w:cs="Calibri"/>
                <w:b/>
                <w:sz w:val="20"/>
                <w:szCs w:val="20"/>
              </w:rPr>
            </w:pPr>
            <w:r w:rsidRPr="00BC3CD6">
              <w:rPr>
                <w:rFonts w:ascii="Calibri" w:hAnsi="Calibri" w:cs="Calibri"/>
                <w:b/>
                <w:sz w:val="20"/>
                <w:szCs w:val="20"/>
              </w:rPr>
              <w:t xml:space="preserve">Strengths of CAC Curriculum:  </w:t>
            </w:r>
          </w:p>
          <w:p w14:paraId="65B473EB" w14:textId="3F00EC34" w:rsidR="001E4478" w:rsidRPr="001E4478" w:rsidRDefault="001E4478" w:rsidP="001E4478">
            <w:pPr>
              <w:outlineLvl w:val="0"/>
              <w:rPr>
                <w:rFonts w:ascii="Calibri" w:hAnsi="Calibri" w:cs="Calibri"/>
                <w:sz w:val="20"/>
                <w:szCs w:val="20"/>
              </w:rPr>
            </w:pPr>
            <w:r w:rsidRPr="001E4478">
              <w:rPr>
                <w:rFonts w:ascii="Calibri" w:hAnsi="Calibri" w:cs="Calibri"/>
                <w:sz w:val="20"/>
                <w:szCs w:val="20"/>
              </w:rPr>
              <w:t>A reduction in credits</w:t>
            </w:r>
            <w:r>
              <w:rPr>
                <w:rFonts w:ascii="Calibri" w:hAnsi="Calibri" w:cs="Calibri"/>
                <w:sz w:val="20"/>
                <w:szCs w:val="20"/>
              </w:rPr>
              <w:t xml:space="preserve"> to remain competitive in the marketplace and to decrease financial burdens for students</w:t>
            </w:r>
          </w:p>
          <w:p w14:paraId="653E710D" w14:textId="45C44EA9" w:rsidR="2EF34040" w:rsidRPr="0007469F" w:rsidRDefault="2EF34040" w:rsidP="0007469F">
            <w:pPr>
              <w:pStyle w:val="ListParagraph"/>
              <w:numPr>
                <w:ilvl w:val="0"/>
                <w:numId w:val="15"/>
              </w:numPr>
              <w:outlineLvl w:val="0"/>
              <w:rPr>
                <w:rFonts w:ascii="Calibri" w:hAnsi="Calibri" w:cs="Calibri"/>
                <w:sz w:val="20"/>
                <w:szCs w:val="20"/>
              </w:rPr>
            </w:pPr>
            <w:r w:rsidRPr="2EF34040">
              <w:rPr>
                <w:rFonts w:ascii="Calibri" w:hAnsi="Calibri" w:cs="Calibri"/>
                <w:sz w:val="20"/>
                <w:szCs w:val="20"/>
              </w:rPr>
              <w:t>In 2014, CAC had 81 credits in the nursing program including prerequisites.  Over the course of the last three years the tot</w:t>
            </w:r>
            <w:r w:rsidRPr="0007469F">
              <w:rPr>
                <w:rFonts w:ascii="Calibri" w:hAnsi="Calibri" w:cs="Calibri"/>
                <w:sz w:val="20"/>
                <w:szCs w:val="20"/>
              </w:rPr>
              <w:t xml:space="preserve">al number of credits decreased to 68 (with prerequisites).  Courses removed include Nutrition 200, Psych 203, and Sociology 101.  Pathophysiology was added for 2015 but the course was not rigorous enough.  Pathophysiology was removed in 2016 and Patho-pharmacology was added this year (one extra credit) </w:t>
            </w:r>
            <w:r w:rsidR="0007469F">
              <w:rPr>
                <w:rFonts w:ascii="Calibri" w:hAnsi="Calibri" w:cs="Calibri"/>
                <w:sz w:val="20"/>
                <w:szCs w:val="20"/>
              </w:rPr>
              <w:t xml:space="preserve">to the core content </w:t>
            </w:r>
            <w:r w:rsidRPr="0007469F">
              <w:rPr>
                <w:rFonts w:ascii="Calibri" w:hAnsi="Calibri" w:cs="Calibri"/>
                <w:sz w:val="20"/>
                <w:szCs w:val="20"/>
              </w:rPr>
              <w:t xml:space="preserve">due to the rigor of the course.  </w:t>
            </w:r>
          </w:p>
          <w:p w14:paraId="6650C3EE" w14:textId="4CCB0029" w:rsidR="001E4478" w:rsidRPr="001E4478" w:rsidRDefault="001E4478" w:rsidP="001E4478">
            <w:pPr>
              <w:outlineLvl w:val="0"/>
              <w:rPr>
                <w:rFonts w:ascii="Calibri" w:hAnsi="Calibri" w:cs="Calibri"/>
                <w:sz w:val="20"/>
                <w:szCs w:val="20"/>
              </w:rPr>
            </w:pPr>
            <w:r>
              <w:rPr>
                <w:rFonts w:ascii="Calibri" w:hAnsi="Calibri" w:cs="Calibri"/>
                <w:sz w:val="20"/>
                <w:szCs w:val="20"/>
              </w:rPr>
              <w:t>Addition of a rigorous medical terminology course – to equip students in using medi</w:t>
            </w:r>
            <w:r w:rsidR="00BC3CD6">
              <w:rPr>
                <w:rFonts w:ascii="Calibri" w:hAnsi="Calibri" w:cs="Calibri"/>
                <w:sz w:val="20"/>
                <w:szCs w:val="20"/>
              </w:rPr>
              <w:t>cal terminology</w:t>
            </w:r>
          </w:p>
          <w:p w14:paraId="725D8AA6" w14:textId="2014E6EB" w:rsidR="2EF34040" w:rsidRPr="001E4478" w:rsidRDefault="2EF34040" w:rsidP="2EF34040">
            <w:pPr>
              <w:pStyle w:val="ListParagraph"/>
              <w:numPr>
                <w:ilvl w:val="0"/>
                <w:numId w:val="15"/>
              </w:numPr>
              <w:rPr>
                <w:sz w:val="20"/>
                <w:szCs w:val="20"/>
              </w:rPr>
            </w:pPr>
            <w:r w:rsidRPr="2EF34040">
              <w:rPr>
                <w:rFonts w:ascii="Calibri" w:hAnsi="Calibri" w:cs="Calibri"/>
                <w:sz w:val="20"/>
                <w:szCs w:val="20"/>
              </w:rPr>
              <w:t>Medical Terminology (1 credit) was integrated into the curriculum in 2015 at the request of the Arizona Board of Nursing</w:t>
            </w:r>
            <w:r w:rsidR="001E4478">
              <w:rPr>
                <w:rFonts w:ascii="Calibri" w:hAnsi="Calibri" w:cs="Calibri"/>
                <w:sz w:val="20"/>
                <w:szCs w:val="20"/>
              </w:rPr>
              <w:t xml:space="preserve"> instead of adding a 3-credit course as proposed by the Director of Nursing</w:t>
            </w:r>
            <w:r w:rsidRPr="2EF34040">
              <w:rPr>
                <w:rFonts w:ascii="Calibri" w:hAnsi="Calibri" w:cs="Calibri"/>
                <w:sz w:val="20"/>
                <w:szCs w:val="20"/>
              </w:rPr>
              <w:t xml:space="preserve">.  Data from the integration showed that high performing students improved their medical vocabulary over the course of the semester but low performing students did not improve within the course timeframe.   A pilot was performed in the Spring semester of 2017 using course materials from a health science </w:t>
            </w:r>
            <w:r w:rsidR="001E4478">
              <w:rPr>
                <w:rFonts w:ascii="Calibri" w:hAnsi="Calibri" w:cs="Calibri"/>
                <w:sz w:val="20"/>
                <w:szCs w:val="20"/>
              </w:rPr>
              <w:t>program</w:t>
            </w:r>
            <w:r w:rsidRPr="2EF34040">
              <w:rPr>
                <w:rFonts w:ascii="Calibri" w:hAnsi="Calibri" w:cs="Calibri"/>
                <w:sz w:val="20"/>
                <w:szCs w:val="20"/>
              </w:rPr>
              <w:t>– rigorous in nature.  The pilot showed that all students improved 6-50% with an average of 24%.  Faculty voted to use this course and run in the summer months to enhance all student's medical vocabulary.</w:t>
            </w:r>
            <w:r w:rsidR="001E4478">
              <w:rPr>
                <w:rFonts w:ascii="Calibri" w:hAnsi="Calibri" w:cs="Calibri"/>
                <w:sz w:val="20"/>
                <w:szCs w:val="20"/>
              </w:rPr>
              <w:t xml:space="preserve">  </w:t>
            </w:r>
          </w:p>
          <w:p w14:paraId="5CEB7865" w14:textId="2470A0A6" w:rsidR="001E4478" w:rsidRPr="001E4478" w:rsidRDefault="001E4478" w:rsidP="001E4478">
            <w:pPr>
              <w:rPr>
                <w:sz w:val="20"/>
                <w:szCs w:val="20"/>
              </w:rPr>
            </w:pPr>
            <w:r>
              <w:rPr>
                <w:sz w:val="20"/>
                <w:szCs w:val="20"/>
              </w:rPr>
              <w:t xml:space="preserve">Course Management Strategies </w:t>
            </w:r>
          </w:p>
          <w:p w14:paraId="2846C0F1" w14:textId="0FCFD5BA" w:rsidR="0086203B" w:rsidRPr="001E4478" w:rsidRDefault="2EF34040" w:rsidP="2EF34040">
            <w:pPr>
              <w:pStyle w:val="ListParagraph"/>
              <w:numPr>
                <w:ilvl w:val="0"/>
                <w:numId w:val="15"/>
              </w:numPr>
              <w:autoSpaceDE w:val="0"/>
              <w:autoSpaceDN w:val="0"/>
              <w:adjustRightInd w:val="0"/>
              <w:outlineLvl w:val="0"/>
              <w:rPr>
                <w:sz w:val="20"/>
                <w:szCs w:val="20"/>
              </w:rPr>
            </w:pPr>
            <w:r w:rsidRPr="2EF34040">
              <w:rPr>
                <w:rFonts w:ascii="Calibri" w:hAnsi="Calibri" w:cs="Calibri"/>
                <w:sz w:val="20"/>
                <w:szCs w:val="20"/>
              </w:rPr>
              <w:t xml:space="preserve">Courses deleted in the CAC program are still required at the BSN level </w:t>
            </w:r>
            <w:r w:rsidR="001E4478">
              <w:rPr>
                <w:rFonts w:ascii="Calibri" w:hAnsi="Calibri" w:cs="Calibri"/>
                <w:sz w:val="20"/>
                <w:szCs w:val="20"/>
              </w:rPr>
              <w:t>so students in the CAC program still benefit from the knowledge required when taken before entrance to the program.</w:t>
            </w:r>
          </w:p>
          <w:p w14:paraId="3346F6BF" w14:textId="76497FC1" w:rsidR="001E4478" w:rsidRPr="001E4478" w:rsidRDefault="001E4478" w:rsidP="001E4478">
            <w:pPr>
              <w:autoSpaceDE w:val="0"/>
              <w:autoSpaceDN w:val="0"/>
              <w:adjustRightInd w:val="0"/>
              <w:outlineLvl w:val="0"/>
              <w:rPr>
                <w:sz w:val="20"/>
                <w:szCs w:val="20"/>
              </w:rPr>
            </w:pPr>
            <w:r>
              <w:rPr>
                <w:sz w:val="20"/>
                <w:szCs w:val="20"/>
              </w:rPr>
              <w:t>Partnerships with Universities</w:t>
            </w:r>
          </w:p>
          <w:p w14:paraId="58443CFB" w14:textId="6BDE92B6" w:rsidR="001E4478" w:rsidRDefault="2EF34040" w:rsidP="001E4478">
            <w:pPr>
              <w:pStyle w:val="ListParagraph"/>
              <w:numPr>
                <w:ilvl w:val="0"/>
                <w:numId w:val="15"/>
              </w:numPr>
              <w:autoSpaceDE w:val="0"/>
              <w:autoSpaceDN w:val="0"/>
              <w:adjustRightInd w:val="0"/>
              <w:outlineLvl w:val="0"/>
              <w:rPr>
                <w:rFonts w:ascii="Calibri" w:hAnsi="Calibri" w:cs="Calibri"/>
                <w:sz w:val="20"/>
                <w:szCs w:val="20"/>
              </w:rPr>
            </w:pPr>
            <w:r w:rsidRPr="2EF34040">
              <w:rPr>
                <w:rFonts w:ascii="Calibri" w:hAnsi="Calibri" w:cs="Calibri"/>
                <w:sz w:val="20"/>
                <w:szCs w:val="20"/>
              </w:rPr>
              <w:t>In 201</w:t>
            </w:r>
            <w:r w:rsidR="00BC3CD6">
              <w:rPr>
                <w:rFonts w:ascii="Calibri" w:hAnsi="Calibri" w:cs="Calibri"/>
                <w:sz w:val="20"/>
                <w:szCs w:val="20"/>
              </w:rPr>
              <w:t>5</w:t>
            </w:r>
            <w:r w:rsidRPr="2EF34040">
              <w:rPr>
                <w:rFonts w:ascii="Calibri" w:hAnsi="Calibri" w:cs="Calibri"/>
                <w:sz w:val="20"/>
                <w:szCs w:val="20"/>
              </w:rPr>
              <w:t>, CAC began a Concurrent Enrollment Program (CEP) with NAU;</w:t>
            </w:r>
            <w:r w:rsidR="0007469F">
              <w:rPr>
                <w:rFonts w:ascii="Calibri" w:hAnsi="Calibri" w:cs="Calibri"/>
                <w:sz w:val="20"/>
                <w:szCs w:val="20"/>
              </w:rPr>
              <w:t xml:space="preserve"> the</w:t>
            </w:r>
            <w:r w:rsidRPr="2EF34040">
              <w:rPr>
                <w:rFonts w:ascii="Calibri" w:hAnsi="Calibri" w:cs="Calibri"/>
                <w:sz w:val="20"/>
                <w:szCs w:val="20"/>
              </w:rPr>
              <w:t xml:space="preserve"> first cohort graduates </w:t>
            </w:r>
            <w:r w:rsidR="0007469F">
              <w:rPr>
                <w:rFonts w:ascii="Calibri" w:hAnsi="Calibri" w:cs="Calibri"/>
                <w:sz w:val="20"/>
                <w:szCs w:val="20"/>
              </w:rPr>
              <w:t xml:space="preserve">from the CAC/NAU CEP in the </w:t>
            </w:r>
            <w:r w:rsidRPr="2EF34040">
              <w:rPr>
                <w:rFonts w:ascii="Calibri" w:hAnsi="Calibri" w:cs="Calibri"/>
                <w:sz w:val="20"/>
                <w:szCs w:val="20"/>
              </w:rPr>
              <w:t>spring 2018 (obtain AAS and BSN at same time).</w:t>
            </w:r>
            <w:r w:rsidR="001E4478">
              <w:rPr>
                <w:rFonts w:ascii="Calibri" w:hAnsi="Calibri" w:cs="Calibri"/>
                <w:sz w:val="20"/>
                <w:szCs w:val="20"/>
              </w:rPr>
              <w:t xml:space="preserve">  </w:t>
            </w:r>
            <w:r w:rsidR="001E4478" w:rsidRPr="2EF34040">
              <w:rPr>
                <w:rFonts w:ascii="Calibri" w:hAnsi="Calibri" w:cs="Calibri"/>
                <w:sz w:val="20"/>
                <w:szCs w:val="20"/>
              </w:rPr>
              <w:t>General Education and Prerequisites align with University transfer nursing programs.</w:t>
            </w:r>
          </w:p>
          <w:p w14:paraId="125B3036" w14:textId="3AD741CB" w:rsidR="001E4478" w:rsidRPr="001E4478" w:rsidRDefault="001E4478" w:rsidP="001E4478">
            <w:pPr>
              <w:autoSpaceDE w:val="0"/>
              <w:autoSpaceDN w:val="0"/>
              <w:adjustRightInd w:val="0"/>
              <w:outlineLvl w:val="0"/>
              <w:rPr>
                <w:rFonts w:ascii="Calibri" w:hAnsi="Calibri" w:cs="Calibri"/>
                <w:sz w:val="20"/>
                <w:szCs w:val="20"/>
              </w:rPr>
            </w:pPr>
            <w:r>
              <w:rPr>
                <w:rFonts w:ascii="Calibri" w:hAnsi="Calibri" w:cs="Calibri"/>
                <w:sz w:val="20"/>
                <w:szCs w:val="20"/>
              </w:rPr>
              <w:t xml:space="preserve">Move to LNA prerequisite instead of CNA </w:t>
            </w:r>
          </w:p>
          <w:p w14:paraId="010BC32D" w14:textId="41C6C00F" w:rsidR="00782C94" w:rsidRDefault="2EF34040" w:rsidP="2EF34040">
            <w:pPr>
              <w:pStyle w:val="ListParagraph"/>
              <w:numPr>
                <w:ilvl w:val="0"/>
                <w:numId w:val="15"/>
              </w:num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 Licensed Nursing Assistant (LNA) requirement begins in the fall 2017 start.  Previously, the Certified Nursing Assistant or CNA classes provided the same information, the same test, and the same title following state testing.  The LNA and CNA requirements allow students to enter the program at a level above the student who has no medical background.  The LNA requirement allows for the state to investigate any complaint lodged against a licensed nursing assistant whereas the Certified Nursing Assistant is only investigated for fraud, theft, and abuse.  </w:t>
            </w:r>
            <w:r w:rsidR="00BC3CD6">
              <w:rPr>
                <w:rFonts w:ascii="Calibri" w:hAnsi="Calibri" w:cs="Calibri"/>
                <w:sz w:val="20"/>
                <w:szCs w:val="20"/>
              </w:rPr>
              <w:t xml:space="preserve">Hospitals are employing LNA’s while nursing homes are employing CNA’s.  </w:t>
            </w:r>
          </w:p>
          <w:p w14:paraId="2193BCD3" w14:textId="0AA997E6" w:rsidR="00D00E78" w:rsidRPr="00D00E78" w:rsidRDefault="00D00E78" w:rsidP="00D00E78">
            <w:pPr>
              <w:autoSpaceDE w:val="0"/>
              <w:autoSpaceDN w:val="0"/>
              <w:adjustRightInd w:val="0"/>
              <w:outlineLvl w:val="0"/>
              <w:rPr>
                <w:rFonts w:ascii="Calibri" w:hAnsi="Calibri" w:cs="Calibri"/>
                <w:sz w:val="20"/>
                <w:szCs w:val="20"/>
              </w:rPr>
            </w:pPr>
            <w:r>
              <w:rPr>
                <w:rFonts w:ascii="Calibri" w:hAnsi="Calibri" w:cs="Calibri"/>
                <w:sz w:val="20"/>
                <w:szCs w:val="20"/>
              </w:rPr>
              <w:t>Data Driven Decisions</w:t>
            </w:r>
          </w:p>
          <w:p w14:paraId="6E453FA3" w14:textId="4A23BD34" w:rsidR="00D3271A" w:rsidRDefault="2EF34040" w:rsidP="2EF34040">
            <w:pPr>
              <w:pStyle w:val="ListParagraph"/>
              <w:numPr>
                <w:ilvl w:val="0"/>
                <w:numId w:val="15"/>
              </w:numPr>
              <w:autoSpaceDE w:val="0"/>
              <w:autoSpaceDN w:val="0"/>
              <w:adjustRightInd w:val="0"/>
              <w:outlineLvl w:val="0"/>
              <w:rPr>
                <w:rFonts w:ascii="Calibri" w:hAnsi="Calibri" w:cs="Calibri"/>
                <w:sz w:val="20"/>
                <w:szCs w:val="20"/>
              </w:rPr>
            </w:pPr>
            <w:r w:rsidRPr="2EF34040">
              <w:rPr>
                <w:rFonts w:ascii="Calibri" w:hAnsi="Calibri" w:cs="Calibri"/>
                <w:sz w:val="20"/>
                <w:szCs w:val="20"/>
              </w:rPr>
              <w:t>Outcomes are measured consistently</w:t>
            </w:r>
            <w:r w:rsidR="00BC3CD6">
              <w:rPr>
                <w:rFonts w:ascii="Calibri" w:hAnsi="Calibri" w:cs="Calibri"/>
                <w:sz w:val="20"/>
                <w:szCs w:val="20"/>
              </w:rPr>
              <w:t xml:space="preserve"> in the nursing division.  The following changes were made to the program based on data gathered during the last three years.  </w:t>
            </w:r>
          </w:p>
          <w:p w14:paraId="159374F9" w14:textId="77777777" w:rsidR="00BC3CD6" w:rsidRDefault="00BC3CD6" w:rsidP="00BC3CD6">
            <w:pPr>
              <w:pStyle w:val="ListParagraph"/>
              <w:numPr>
                <w:ilvl w:val="0"/>
                <w:numId w:val="33"/>
              </w:numPr>
              <w:autoSpaceDE w:val="0"/>
              <w:autoSpaceDN w:val="0"/>
              <w:adjustRightInd w:val="0"/>
              <w:outlineLvl w:val="0"/>
              <w:rPr>
                <w:rFonts w:ascii="Calibri" w:hAnsi="Calibri" w:cs="Calibri"/>
                <w:sz w:val="20"/>
                <w:szCs w:val="20"/>
              </w:rPr>
            </w:pPr>
            <w:r>
              <w:rPr>
                <w:rFonts w:ascii="Calibri" w:hAnsi="Calibri" w:cs="Calibri"/>
                <w:sz w:val="20"/>
                <w:szCs w:val="20"/>
              </w:rPr>
              <w:t xml:space="preserve">NCLEX-RN pass rates improved from 2014-2015 but decreased again in 2016.  A mandatory review course for the NCLEX-RN called the HURST Review was implemented in early 2015 which was thought to be the increase in the NCLEX-RN rate.  A root cause analysis as to the decrease in 2016 showed that five out of the seven students waited seven months to take the exam, all of which </w:t>
            </w:r>
            <w:r w:rsidR="00405402">
              <w:rPr>
                <w:rFonts w:ascii="Calibri" w:hAnsi="Calibri" w:cs="Calibri"/>
                <w:sz w:val="20"/>
                <w:szCs w:val="20"/>
              </w:rPr>
              <w:t>who failed the test.  Literature shows that students need to take the NCLEX-RN exam within 4-6 weeks of graduation to be the most successful.  In spring 2017, a pilot was performed using Elevate</w:t>
            </w:r>
            <w:r w:rsidR="00165C86">
              <w:rPr>
                <w:rFonts w:ascii="Calibri" w:hAnsi="Calibri" w:cs="Calibri"/>
                <w:sz w:val="20"/>
                <w:szCs w:val="20"/>
              </w:rPr>
              <w:t xml:space="preserve">, a complementary program for use with the Hurst Review.  The nursing division is using the product again this semester to determine the effectiveness of both approaches to improving NCLEX-RN rates.  Additionally, the minimum C grade in a course will increase from 76% to 78% in spring semester to improve the standard for passing the NCLEX-RN.  </w:t>
            </w:r>
          </w:p>
          <w:p w14:paraId="53FA4841" w14:textId="7B9C77AA" w:rsidR="00165C86" w:rsidRDefault="00165C86" w:rsidP="00BC3CD6">
            <w:pPr>
              <w:pStyle w:val="ListParagraph"/>
              <w:numPr>
                <w:ilvl w:val="0"/>
                <w:numId w:val="33"/>
              </w:numPr>
              <w:autoSpaceDE w:val="0"/>
              <w:autoSpaceDN w:val="0"/>
              <w:adjustRightInd w:val="0"/>
              <w:outlineLvl w:val="0"/>
              <w:rPr>
                <w:rFonts w:ascii="Calibri" w:hAnsi="Calibri" w:cs="Calibri"/>
                <w:sz w:val="20"/>
                <w:szCs w:val="20"/>
              </w:rPr>
            </w:pPr>
            <w:r>
              <w:rPr>
                <w:rFonts w:ascii="Calibri" w:hAnsi="Calibri" w:cs="Calibri"/>
                <w:sz w:val="20"/>
                <w:szCs w:val="20"/>
              </w:rPr>
              <w:t xml:space="preserve">End of Course surveys consistently identify that the W130 classroom is too warm.  Maintenance is consistently called and there are issues with the way the college is cooled.  As a result of the end of course surveys, the Maintenance Department changed light bulbs to LED’s in the classroom and is monitoring the temperature consistently to make changes as needed to improve the classroom temperature. </w:t>
            </w:r>
          </w:p>
          <w:p w14:paraId="1A3F1BFE" w14:textId="1BBF26F3" w:rsidR="001E4478" w:rsidRDefault="00165C86" w:rsidP="00203FF6">
            <w:pPr>
              <w:pStyle w:val="ListParagraph"/>
              <w:numPr>
                <w:ilvl w:val="0"/>
                <w:numId w:val="33"/>
              </w:numPr>
              <w:autoSpaceDE w:val="0"/>
              <w:autoSpaceDN w:val="0"/>
              <w:adjustRightInd w:val="0"/>
              <w:outlineLvl w:val="0"/>
              <w:rPr>
                <w:rFonts w:ascii="Calibri" w:hAnsi="Calibri" w:cs="Calibri"/>
                <w:sz w:val="20"/>
                <w:szCs w:val="20"/>
              </w:rPr>
            </w:pPr>
            <w:r w:rsidRPr="00BC1EE1">
              <w:rPr>
                <w:rFonts w:ascii="Calibri" w:hAnsi="Calibri" w:cs="Calibri"/>
                <w:sz w:val="20"/>
                <w:szCs w:val="20"/>
              </w:rPr>
              <w:t xml:space="preserve">The number of curriculum credits in 2014 for the nursing program was </w:t>
            </w:r>
            <w:r w:rsidR="00BC1EE1" w:rsidRPr="00BC1EE1">
              <w:rPr>
                <w:rFonts w:ascii="Calibri" w:hAnsi="Calibri" w:cs="Calibri"/>
                <w:sz w:val="20"/>
                <w:szCs w:val="20"/>
              </w:rPr>
              <w:t xml:space="preserve">81.  In reviewing the curriculum, the faculty and the Director determined that the accreditation standards provided rationales for decreasing the number of credits including student debt and financial aid difficulties.  </w:t>
            </w:r>
            <w:r w:rsidRPr="00BC1EE1">
              <w:rPr>
                <w:rFonts w:ascii="Calibri" w:hAnsi="Calibri" w:cs="Calibri"/>
                <w:sz w:val="20"/>
                <w:szCs w:val="20"/>
              </w:rPr>
              <w:t xml:space="preserve"> </w:t>
            </w:r>
            <w:r w:rsidR="00BC1EE1">
              <w:rPr>
                <w:rFonts w:ascii="Calibri" w:hAnsi="Calibri" w:cs="Calibri"/>
                <w:sz w:val="20"/>
                <w:szCs w:val="20"/>
              </w:rPr>
              <w:t xml:space="preserve">The curriculum was changed in 2014 and again in 2016 to address the issues.  The number of credits decreased to 68 with prerequisites and financial aid assistance can cover the AAS and BSN with 120 credits needed to complete both degrees.  </w:t>
            </w:r>
          </w:p>
          <w:p w14:paraId="5616114D" w14:textId="3BAF3679" w:rsidR="00BC1EE1" w:rsidRDefault="00BC1EE1" w:rsidP="00203FF6">
            <w:pPr>
              <w:pStyle w:val="ListParagraph"/>
              <w:numPr>
                <w:ilvl w:val="0"/>
                <w:numId w:val="33"/>
              </w:numPr>
              <w:autoSpaceDE w:val="0"/>
              <w:autoSpaceDN w:val="0"/>
              <w:adjustRightInd w:val="0"/>
              <w:outlineLvl w:val="0"/>
              <w:rPr>
                <w:rFonts w:ascii="Calibri" w:hAnsi="Calibri" w:cs="Calibri"/>
                <w:sz w:val="20"/>
                <w:szCs w:val="20"/>
              </w:rPr>
            </w:pPr>
            <w:r>
              <w:rPr>
                <w:rFonts w:ascii="Calibri" w:hAnsi="Calibri" w:cs="Calibri"/>
                <w:sz w:val="20"/>
                <w:szCs w:val="20"/>
              </w:rPr>
              <w:t xml:space="preserve">The nursing division uses Educational Assessment Corporation (EAC) software to routinely evaluate exams given in the nursing division.  Faculty review each exam for issues with questions and distractors.  Outcome data is </w:t>
            </w:r>
            <w:r w:rsidR="000430E8">
              <w:rPr>
                <w:rFonts w:ascii="Calibri" w:hAnsi="Calibri" w:cs="Calibri"/>
                <w:sz w:val="20"/>
                <w:szCs w:val="20"/>
              </w:rPr>
              <w:t>collected with the final exam in each semester.  The math data of each final exam in the program identified that 92% on average of the students perform well in math over time.  This is exceptional in that the program had issues in 2014 with the students’ math performance</w:t>
            </w:r>
            <w:r w:rsidR="006717FF">
              <w:rPr>
                <w:rFonts w:ascii="Calibri" w:hAnsi="Calibri" w:cs="Calibri"/>
                <w:sz w:val="20"/>
                <w:szCs w:val="20"/>
              </w:rPr>
              <w:t xml:space="preserve"> and attrition was affected by the math policy</w:t>
            </w:r>
            <w:r w:rsidR="000430E8">
              <w:rPr>
                <w:rFonts w:ascii="Calibri" w:hAnsi="Calibri" w:cs="Calibri"/>
                <w:sz w:val="20"/>
                <w:szCs w:val="20"/>
              </w:rPr>
              <w:t xml:space="preserve">.  </w:t>
            </w:r>
          </w:p>
          <w:p w14:paraId="3FCDD2A0" w14:textId="2A4E73B9" w:rsidR="00BC1EE1" w:rsidRPr="006717FF" w:rsidRDefault="006717FF" w:rsidP="00031F2A">
            <w:pPr>
              <w:pStyle w:val="ListParagraph"/>
              <w:numPr>
                <w:ilvl w:val="0"/>
                <w:numId w:val="33"/>
              </w:numPr>
              <w:autoSpaceDE w:val="0"/>
              <w:autoSpaceDN w:val="0"/>
              <w:adjustRightInd w:val="0"/>
              <w:outlineLvl w:val="0"/>
              <w:rPr>
                <w:rFonts w:ascii="Calibri" w:hAnsi="Calibri" w:cs="Calibri"/>
                <w:sz w:val="20"/>
                <w:szCs w:val="20"/>
              </w:rPr>
            </w:pPr>
            <w:r w:rsidRPr="006717FF">
              <w:rPr>
                <w:rFonts w:ascii="Calibri" w:hAnsi="Calibri" w:cs="Calibri"/>
                <w:sz w:val="20"/>
                <w:szCs w:val="20"/>
              </w:rPr>
              <w:t xml:space="preserve">The Medical Terminology class (NUR 200) was created as a result of data showing students </w:t>
            </w:r>
            <w:r>
              <w:rPr>
                <w:rFonts w:ascii="Calibri" w:hAnsi="Calibri" w:cs="Calibri"/>
                <w:sz w:val="20"/>
                <w:szCs w:val="20"/>
              </w:rPr>
              <w:t xml:space="preserve">who performed well in class were able to improve their medical jargon from pretest to posttest but </w:t>
            </w:r>
            <w:r w:rsidR="008127E1">
              <w:rPr>
                <w:rFonts w:ascii="Calibri" w:hAnsi="Calibri" w:cs="Calibri"/>
                <w:sz w:val="20"/>
                <w:szCs w:val="20"/>
              </w:rPr>
              <w:t xml:space="preserve">students who did not perform well in class from pretest to posttest were unable to remember the terms.  A pilot confirmed that a rigorous course separate from the major content core courses and given in the summer months provided an improvement on average of 24% from pretest to posttest.  The course is now a part of curriculum and the first courses ran this summer with similar results.  </w:t>
            </w:r>
          </w:p>
          <w:p w14:paraId="13A1FF79" w14:textId="1C29EF65" w:rsidR="00782C94" w:rsidRPr="00D00E78" w:rsidRDefault="00782C94" w:rsidP="00782C94">
            <w:pPr>
              <w:autoSpaceDE w:val="0"/>
              <w:autoSpaceDN w:val="0"/>
              <w:adjustRightInd w:val="0"/>
              <w:outlineLvl w:val="0"/>
              <w:rPr>
                <w:rFonts w:ascii="Calibri" w:hAnsi="Calibri" w:cs="Calibri"/>
                <w:b/>
                <w:sz w:val="20"/>
                <w:szCs w:val="20"/>
              </w:rPr>
            </w:pPr>
            <w:r w:rsidRPr="00D00E78">
              <w:rPr>
                <w:rFonts w:ascii="Calibri" w:hAnsi="Calibri" w:cs="Calibri"/>
                <w:b/>
                <w:sz w:val="20"/>
                <w:szCs w:val="20"/>
              </w:rPr>
              <w:t>Opportunities for Improvement</w:t>
            </w:r>
            <w:r w:rsidR="00D00E78" w:rsidRPr="00D00E78">
              <w:rPr>
                <w:rFonts w:ascii="Calibri" w:hAnsi="Calibri" w:cs="Calibri"/>
                <w:b/>
                <w:sz w:val="20"/>
                <w:szCs w:val="20"/>
              </w:rPr>
              <w:t xml:space="preserve"> in CAC Curriculum</w:t>
            </w:r>
            <w:r w:rsidRPr="00D00E78">
              <w:rPr>
                <w:rFonts w:ascii="Calibri" w:hAnsi="Calibri" w:cs="Calibri"/>
                <w:b/>
                <w:sz w:val="20"/>
                <w:szCs w:val="20"/>
              </w:rPr>
              <w:t>:</w:t>
            </w:r>
          </w:p>
          <w:p w14:paraId="0FD1B875" w14:textId="247CD5A2" w:rsidR="00D00E78" w:rsidRDefault="00D00E78" w:rsidP="00782C94">
            <w:pPr>
              <w:autoSpaceDE w:val="0"/>
              <w:autoSpaceDN w:val="0"/>
              <w:adjustRightInd w:val="0"/>
              <w:outlineLvl w:val="0"/>
              <w:rPr>
                <w:rFonts w:ascii="Calibri" w:hAnsi="Calibri" w:cs="Calibri"/>
                <w:sz w:val="20"/>
                <w:szCs w:val="20"/>
              </w:rPr>
            </w:pPr>
            <w:r>
              <w:rPr>
                <w:rFonts w:ascii="Calibri" w:hAnsi="Calibri" w:cs="Calibri"/>
                <w:sz w:val="20"/>
                <w:szCs w:val="20"/>
              </w:rPr>
              <w:t>Limit further changes to curriculum for 2017-2020</w:t>
            </w:r>
          </w:p>
          <w:p w14:paraId="48D26F5E" w14:textId="4F17E4EE" w:rsidR="00782C94" w:rsidRDefault="00782C94" w:rsidP="00782C94">
            <w:pPr>
              <w:pStyle w:val="ListParagraph"/>
              <w:numPr>
                <w:ilvl w:val="0"/>
                <w:numId w:val="16"/>
              </w:numPr>
              <w:autoSpaceDE w:val="0"/>
              <w:autoSpaceDN w:val="0"/>
              <w:adjustRightInd w:val="0"/>
              <w:outlineLvl w:val="0"/>
              <w:rPr>
                <w:rFonts w:ascii="Calibri" w:hAnsi="Calibri" w:cs="Calibri"/>
                <w:sz w:val="20"/>
                <w:szCs w:val="20"/>
              </w:rPr>
            </w:pPr>
            <w:r>
              <w:rPr>
                <w:rFonts w:ascii="Calibri" w:hAnsi="Calibri" w:cs="Calibri"/>
                <w:sz w:val="20"/>
                <w:szCs w:val="20"/>
              </w:rPr>
              <w:t xml:space="preserve">Keep curriculum the same for at least three years (beginning in fall 2017) to see trends (changes </w:t>
            </w:r>
            <w:r w:rsidR="00D00E78">
              <w:rPr>
                <w:rFonts w:ascii="Calibri" w:hAnsi="Calibri" w:cs="Calibri"/>
                <w:sz w:val="20"/>
                <w:szCs w:val="20"/>
              </w:rPr>
              <w:t xml:space="preserve">to curriculum </w:t>
            </w:r>
            <w:r>
              <w:rPr>
                <w:rFonts w:ascii="Calibri" w:hAnsi="Calibri" w:cs="Calibri"/>
                <w:sz w:val="20"/>
                <w:szCs w:val="20"/>
              </w:rPr>
              <w:t>occurred rapidly from 2014-2017</w:t>
            </w:r>
            <w:r w:rsidR="00D00E78">
              <w:rPr>
                <w:rFonts w:ascii="Calibri" w:hAnsi="Calibri" w:cs="Calibri"/>
                <w:sz w:val="20"/>
                <w:szCs w:val="20"/>
              </w:rPr>
              <w:t>)</w:t>
            </w:r>
            <w:r w:rsidR="006659EE">
              <w:rPr>
                <w:rFonts w:ascii="Calibri" w:hAnsi="Calibri" w:cs="Calibri"/>
                <w:sz w:val="20"/>
                <w:szCs w:val="20"/>
              </w:rPr>
              <w:t>.</w:t>
            </w:r>
          </w:p>
          <w:p w14:paraId="62B66184" w14:textId="2354CAF2" w:rsidR="00D00E78" w:rsidRDefault="00D00E78" w:rsidP="00D00E78">
            <w:pPr>
              <w:autoSpaceDE w:val="0"/>
              <w:autoSpaceDN w:val="0"/>
              <w:adjustRightInd w:val="0"/>
              <w:outlineLvl w:val="0"/>
              <w:rPr>
                <w:rFonts w:ascii="Calibri" w:hAnsi="Calibri" w:cs="Calibri"/>
                <w:sz w:val="20"/>
                <w:szCs w:val="20"/>
              </w:rPr>
            </w:pPr>
            <w:r>
              <w:rPr>
                <w:rFonts w:ascii="Calibri" w:hAnsi="Calibri" w:cs="Calibri"/>
                <w:sz w:val="20"/>
                <w:szCs w:val="20"/>
              </w:rPr>
              <w:t>Continue to search for clinical sites that are available for CAC students</w:t>
            </w:r>
          </w:p>
          <w:p w14:paraId="06FA598B" w14:textId="30B810E5" w:rsidR="00D00E78" w:rsidRDefault="00D00E78" w:rsidP="00D00E78">
            <w:pPr>
              <w:pStyle w:val="ListParagraph"/>
              <w:numPr>
                <w:ilvl w:val="0"/>
                <w:numId w:val="16"/>
              </w:numPr>
              <w:autoSpaceDE w:val="0"/>
              <w:autoSpaceDN w:val="0"/>
              <w:adjustRightInd w:val="0"/>
              <w:outlineLvl w:val="0"/>
              <w:rPr>
                <w:rFonts w:ascii="Calibri" w:hAnsi="Calibri" w:cs="Calibri"/>
                <w:sz w:val="20"/>
                <w:szCs w:val="20"/>
              </w:rPr>
            </w:pPr>
            <w:r>
              <w:rPr>
                <w:rFonts w:ascii="Calibri" w:hAnsi="Calibri" w:cs="Calibri"/>
                <w:sz w:val="20"/>
                <w:szCs w:val="20"/>
              </w:rPr>
              <w:t xml:space="preserve">Current clinical sites are becoming less available due to </w:t>
            </w:r>
            <w:r w:rsidR="0007469F">
              <w:rPr>
                <w:rFonts w:ascii="Calibri" w:hAnsi="Calibri" w:cs="Calibri"/>
                <w:sz w:val="20"/>
                <w:szCs w:val="20"/>
              </w:rPr>
              <w:t xml:space="preserve">facility </w:t>
            </w:r>
            <w:r>
              <w:rPr>
                <w:rFonts w:ascii="Calibri" w:hAnsi="Calibri" w:cs="Calibri"/>
                <w:sz w:val="20"/>
                <w:szCs w:val="20"/>
              </w:rPr>
              <w:t>management changes and BSN preferability</w:t>
            </w:r>
          </w:p>
          <w:p w14:paraId="5601F07B" w14:textId="39DFFB0B" w:rsidR="00D00E78" w:rsidRDefault="00D00E78" w:rsidP="00D00E78">
            <w:pPr>
              <w:autoSpaceDE w:val="0"/>
              <w:autoSpaceDN w:val="0"/>
              <w:adjustRightInd w:val="0"/>
              <w:outlineLvl w:val="0"/>
              <w:rPr>
                <w:rFonts w:ascii="Calibri" w:hAnsi="Calibri" w:cs="Calibri"/>
                <w:sz w:val="20"/>
                <w:szCs w:val="20"/>
              </w:rPr>
            </w:pPr>
            <w:r>
              <w:rPr>
                <w:rFonts w:ascii="Calibri" w:hAnsi="Calibri" w:cs="Calibri"/>
                <w:sz w:val="20"/>
                <w:szCs w:val="20"/>
              </w:rPr>
              <w:t>Move forward with Simulation Improvements to Replace some clinical site rotations</w:t>
            </w:r>
          </w:p>
          <w:p w14:paraId="0CE4E7EC" w14:textId="48617151" w:rsidR="00D00E78" w:rsidRDefault="00D00E78" w:rsidP="00D00E78">
            <w:pPr>
              <w:pStyle w:val="ListParagraph"/>
              <w:numPr>
                <w:ilvl w:val="0"/>
                <w:numId w:val="16"/>
              </w:numPr>
              <w:autoSpaceDE w:val="0"/>
              <w:autoSpaceDN w:val="0"/>
              <w:adjustRightInd w:val="0"/>
              <w:outlineLvl w:val="0"/>
              <w:rPr>
                <w:rFonts w:ascii="Calibri" w:hAnsi="Calibri" w:cs="Calibri"/>
                <w:sz w:val="20"/>
                <w:szCs w:val="20"/>
              </w:rPr>
            </w:pPr>
            <w:r>
              <w:rPr>
                <w:rFonts w:ascii="Calibri" w:hAnsi="Calibri" w:cs="Calibri"/>
                <w:sz w:val="20"/>
                <w:szCs w:val="20"/>
              </w:rPr>
              <w:t>Add INASCL standards to simulation to create maximum effectiveness in replacing clinical rotations when needed.</w:t>
            </w:r>
            <w:r w:rsidR="0007469F">
              <w:rPr>
                <w:rFonts w:ascii="Calibri" w:hAnsi="Calibri" w:cs="Calibri"/>
                <w:sz w:val="20"/>
                <w:szCs w:val="20"/>
              </w:rPr>
              <w:t xml:space="preserve">  The introduction of simulation standards is just beginning and the Nursing Division expects further progress within the next two years.</w:t>
            </w:r>
          </w:p>
          <w:p w14:paraId="4DE3D2BA" w14:textId="19E14CBC" w:rsidR="00D00E78" w:rsidRPr="00D00E78" w:rsidRDefault="00D00E78" w:rsidP="00D00E78">
            <w:pPr>
              <w:autoSpaceDE w:val="0"/>
              <w:autoSpaceDN w:val="0"/>
              <w:adjustRightInd w:val="0"/>
              <w:outlineLvl w:val="0"/>
              <w:rPr>
                <w:rFonts w:ascii="Calibri" w:hAnsi="Calibri" w:cs="Calibri"/>
                <w:sz w:val="20"/>
                <w:szCs w:val="20"/>
              </w:rPr>
            </w:pPr>
            <w:r>
              <w:rPr>
                <w:rFonts w:ascii="Calibri" w:hAnsi="Calibri" w:cs="Calibri"/>
                <w:sz w:val="20"/>
                <w:szCs w:val="20"/>
              </w:rPr>
              <w:t>Offer more seats for students in CEP if appropriate</w:t>
            </w:r>
          </w:p>
          <w:p w14:paraId="1E9B1E98" w14:textId="34A90BBE" w:rsidR="0086203B" w:rsidRPr="006659EE" w:rsidRDefault="2EF34040" w:rsidP="2EF34040">
            <w:pPr>
              <w:pStyle w:val="ListParagraph"/>
              <w:numPr>
                <w:ilvl w:val="0"/>
                <w:numId w:val="16"/>
              </w:numPr>
              <w:autoSpaceDE w:val="0"/>
              <w:autoSpaceDN w:val="0"/>
              <w:adjustRightInd w:val="0"/>
              <w:outlineLvl w:val="0"/>
              <w:rPr>
                <w:rFonts w:ascii="Calibri" w:hAnsi="Calibri" w:cs="Calibri"/>
                <w:sz w:val="20"/>
                <w:szCs w:val="20"/>
              </w:rPr>
            </w:pPr>
            <w:r w:rsidRPr="2EF34040">
              <w:rPr>
                <w:rFonts w:ascii="Calibri" w:hAnsi="Calibri" w:cs="Calibri"/>
                <w:sz w:val="20"/>
                <w:szCs w:val="20"/>
              </w:rPr>
              <w:t>Add CEP with ASU; begins 2018 (spring) and monitor outcomes over the next three years.</w:t>
            </w:r>
          </w:p>
        </w:tc>
      </w:tr>
      <w:tr w:rsidR="00B12430" w14:paraId="3F4A0846"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13E29" w14:textId="77777777" w:rsidR="00B12430" w:rsidRPr="00227CE5" w:rsidRDefault="00B12430" w:rsidP="00D00E78">
            <w:pPr>
              <w:rPr>
                <w:rFonts w:ascii="Calibri" w:hAnsi="Calibri" w:cs="Calibri"/>
                <w:b/>
                <w:sz w:val="24"/>
                <w:szCs w:val="24"/>
              </w:rPr>
            </w:pPr>
          </w:p>
        </w:tc>
      </w:tr>
      <w:tr w:rsidR="00B12430" w14:paraId="01B9C807"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86B51" w14:textId="37A3C280" w:rsidR="00B12430" w:rsidRPr="00B86551" w:rsidRDefault="78F8E1D2" w:rsidP="78F8E1D2">
            <w:pPr>
              <w:autoSpaceDE w:val="0"/>
              <w:autoSpaceDN w:val="0"/>
              <w:adjustRightInd w:val="0"/>
              <w:rPr>
                <w:rFonts w:ascii="Calibri" w:hAnsi="Calibri" w:cs="Calibri"/>
                <w:b/>
                <w:sz w:val="20"/>
                <w:szCs w:val="20"/>
              </w:rPr>
            </w:pPr>
            <w:r w:rsidRPr="00B86551">
              <w:rPr>
                <w:rFonts w:ascii="Calibri" w:hAnsi="Calibri" w:cs="Calibri"/>
                <w:b/>
                <w:sz w:val="20"/>
                <w:szCs w:val="20"/>
              </w:rPr>
              <w:t>Indicate any external accreditations which the program has.  Are there any available accreditations which the program does not have, but may</w:t>
            </w:r>
            <w:r w:rsidRPr="00B86551">
              <w:rPr>
                <w:rFonts w:ascii="Calibri" w:hAnsi="Calibri" w:cs="Calibri"/>
                <w:b/>
                <w:bCs/>
              </w:rPr>
              <w:t xml:space="preserve"> </w:t>
            </w:r>
            <w:r w:rsidRPr="00B86551">
              <w:rPr>
                <w:rFonts w:ascii="Calibri" w:hAnsi="Calibri" w:cs="Calibri"/>
                <w:b/>
                <w:sz w:val="20"/>
                <w:szCs w:val="20"/>
              </w:rPr>
              <w:t>benefit from seeking?</w:t>
            </w:r>
          </w:p>
          <w:p w14:paraId="0EC41F60" w14:textId="77777777" w:rsidR="00B12430" w:rsidRDefault="00B12430">
            <w:pPr>
              <w:autoSpaceDE w:val="0"/>
              <w:autoSpaceDN w:val="0"/>
              <w:adjustRightInd w:val="0"/>
              <w:rPr>
                <w:rFonts w:ascii="Calibri" w:hAnsi="Calibri" w:cs="Calibri"/>
                <w:sz w:val="20"/>
                <w:szCs w:val="20"/>
              </w:rPr>
            </w:pPr>
          </w:p>
          <w:p w14:paraId="7B70F63F" w14:textId="1E954BC5" w:rsidR="00872F56" w:rsidRDefault="00872F56">
            <w:pPr>
              <w:autoSpaceDE w:val="0"/>
              <w:autoSpaceDN w:val="0"/>
              <w:adjustRightInd w:val="0"/>
              <w:rPr>
                <w:rFonts w:ascii="Calibri" w:hAnsi="Calibri" w:cs="Calibri"/>
                <w:sz w:val="20"/>
                <w:szCs w:val="20"/>
              </w:rPr>
            </w:pPr>
            <w:r>
              <w:rPr>
                <w:rFonts w:ascii="Calibri" w:hAnsi="Calibri" w:cs="Calibri"/>
                <w:sz w:val="20"/>
                <w:szCs w:val="20"/>
              </w:rPr>
              <w:t xml:space="preserve">The Accreditation Commission for Education in Nursing (ACEN) is the body who accredits the nursing program every cycle.  The Director of Nursing came to CAC in March 2014 and was tasked with a follow-up report for ACEN in October 2014.  Standard 6 required outcome data to reflect the reasons changes were made to the program.  The data measures prior to the follow up report were not accurately measuring indicators and the data that was obtained was not meaningful.  The follow up report provided to the ACEN Board of Commissioners allowed the nursing division to gain six more years of </w:t>
            </w:r>
            <w:r w:rsidR="00D00E78">
              <w:rPr>
                <w:rFonts w:ascii="Calibri" w:hAnsi="Calibri" w:cs="Calibri"/>
                <w:sz w:val="20"/>
                <w:szCs w:val="20"/>
              </w:rPr>
              <w:t>accreditation until 2020 at which time the reviewers will be looking at the improvements made to the program during this time.</w:t>
            </w:r>
          </w:p>
          <w:p w14:paraId="20698CD5" w14:textId="77777777" w:rsidR="00872F56" w:rsidRDefault="00872F56">
            <w:pPr>
              <w:autoSpaceDE w:val="0"/>
              <w:autoSpaceDN w:val="0"/>
              <w:adjustRightInd w:val="0"/>
              <w:rPr>
                <w:rFonts w:ascii="Calibri" w:hAnsi="Calibri" w:cs="Calibri"/>
                <w:sz w:val="20"/>
                <w:szCs w:val="20"/>
              </w:rPr>
            </w:pPr>
          </w:p>
          <w:p w14:paraId="3FE3A88A" w14:textId="6D65180C" w:rsidR="00872F56" w:rsidRPr="00227CE5" w:rsidRDefault="2EF34040" w:rsidP="2EF34040">
            <w:pPr>
              <w:autoSpaceDE w:val="0"/>
              <w:autoSpaceDN w:val="0"/>
              <w:adjustRightInd w:val="0"/>
              <w:rPr>
                <w:rFonts w:ascii="Calibri" w:hAnsi="Calibri" w:cs="Calibri"/>
                <w:sz w:val="20"/>
                <w:szCs w:val="20"/>
              </w:rPr>
            </w:pPr>
            <w:r w:rsidRPr="2EF34040">
              <w:rPr>
                <w:rFonts w:ascii="Calibri" w:hAnsi="Calibri" w:cs="Calibri"/>
                <w:sz w:val="20"/>
                <w:szCs w:val="20"/>
              </w:rPr>
              <w:t xml:space="preserve">The Director of Nursing and the Faculty are discussing applying for a Center of Nursing Excellence from the National League of Nursing (NLN).  In doing so, a self-study must be done outlying criteria that demonstrates excellence in nursing education.  The goal is to try to apply within the next three years.  </w:t>
            </w:r>
          </w:p>
          <w:p w14:paraId="65D01573" w14:textId="4078E86F" w:rsidR="00872F56" w:rsidRPr="00227CE5" w:rsidRDefault="00872F56" w:rsidP="2EF34040">
            <w:pPr>
              <w:autoSpaceDE w:val="0"/>
              <w:autoSpaceDN w:val="0"/>
              <w:adjustRightInd w:val="0"/>
              <w:rPr>
                <w:rFonts w:ascii="Calibri" w:hAnsi="Calibri" w:cs="Calibri"/>
                <w:sz w:val="20"/>
                <w:szCs w:val="20"/>
              </w:rPr>
            </w:pPr>
          </w:p>
          <w:p w14:paraId="30A90689" w14:textId="67D64E40" w:rsidR="00872F56" w:rsidRPr="00227CE5" w:rsidRDefault="2EF34040" w:rsidP="2EF34040">
            <w:pPr>
              <w:autoSpaceDE w:val="0"/>
              <w:autoSpaceDN w:val="0"/>
              <w:adjustRightInd w:val="0"/>
              <w:rPr>
                <w:rFonts w:ascii="Calibri" w:hAnsi="Calibri" w:cs="Calibri"/>
                <w:sz w:val="20"/>
                <w:szCs w:val="20"/>
              </w:rPr>
            </w:pPr>
            <w:r w:rsidRPr="2EF34040">
              <w:rPr>
                <w:rFonts w:ascii="Calibri" w:hAnsi="Calibri" w:cs="Calibri"/>
                <w:sz w:val="20"/>
                <w:szCs w:val="20"/>
              </w:rPr>
              <w:t xml:space="preserve">All nursing faculty are asked to become a Certified Nurse Educator (CNE) within the next two years (2017-2019).  The certification allows for nursing faculty recognition in teaching nursing students.  A faculty development subscription from Nurse Tim </w:t>
            </w:r>
            <w:r w:rsidR="00315B6A">
              <w:rPr>
                <w:rFonts w:ascii="Calibri" w:hAnsi="Calibri" w:cs="Calibri"/>
                <w:sz w:val="20"/>
                <w:szCs w:val="20"/>
              </w:rPr>
              <w:t>is current and the faculty are encouraged to use the resources to learn</w:t>
            </w:r>
            <w:r w:rsidRPr="2EF34040">
              <w:rPr>
                <w:rFonts w:ascii="Calibri" w:hAnsi="Calibri" w:cs="Calibri"/>
                <w:sz w:val="20"/>
                <w:szCs w:val="20"/>
              </w:rPr>
              <w:t xml:space="preserve"> about </w:t>
            </w:r>
            <w:r w:rsidR="00315B6A">
              <w:rPr>
                <w:rFonts w:ascii="Calibri" w:hAnsi="Calibri" w:cs="Calibri"/>
                <w:sz w:val="20"/>
                <w:szCs w:val="20"/>
              </w:rPr>
              <w:t xml:space="preserve">the </w:t>
            </w:r>
            <w:r w:rsidRPr="2EF34040">
              <w:rPr>
                <w:rFonts w:ascii="Calibri" w:hAnsi="Calibri" w:cs="Calibri"/>
                <w:sz w:val="20"/>
                <w:szCs w:val="20"/>
              </w:rPr>
              <w:t>requirements</w:t>
            </w:r>
            <w:r w:rsidR="00315B6A">
              <w:rPr>
                <w:rFonts w:ascii="Calibri" w:hAnsi="Calibri" w:cs="Calibri"/>
                <w:sz w:val="20"/>
                <w:szCs w:val="20"/>
              </w:rPr>
              <w:t xml:space="preserve"> necessary</w:t>
            </w:r>
            <w:r w:rsidRPr="2EF34040">
              <w:rPr>
                <w:rFonts w:ascii="Calibri" w:hAnsi="Calibri" w:cs="Calibri"/>
                <w:sz w:val="20"/>
                <w:szCs w:val="20"/>
              </w:rPr>
              <w:t xml:space="preserve"> to sit for the exam.  Further work is necessary to determine how the department and/or college can assist in this endeavor.</w:t>
            </w:r>
          </w:p>
        </w:tc>
      </w:tr>
      <w:tr w:rsidR="00B12430" w14:paraId="730060C0"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3D184" w14:textId="77777777" w:rsidR="00B12430" w:rsidRPr="00B86551" w:rsidRDefault="78F8E1D2" w:rsidP="78F8E1D2">
            <w:pPr>
              <w:autoSpaceDE w:val="0"/>
              <w:autoSpaceDN w:val="0"/>
              <w:adjustRightInd w:val="0"/>
              <w:rPr>
                <w:rFonts w:ascii="Calibri" w:hAnsi="Calibri" w:cs="Calibri"/>
                <w:b/>
                <w:sz w:val="20"/>
                <w:szCs w:val="20"/>
              </w:rPr>
            </w:pPr>
            <w:r w:rsidRPr="00B86551">
              <w:rPr>
                <w:rFonts w:ascii="Calibri" w:hAnsi="Calibri" w:cs="Calibri"/>
                <w:b/>
                <w:sz w:val="20"/>
                <w:szCs w:val="20"/>
              </w:rPr>
              <w:t>Discuss how the program supports current or future needs for the job market in Pinal County, the state of Arizona, and/or the United States.</w:t>
            </w:r>
          </w:p>
          <w:p w14:paraId="3697A7FA" w14:textId="1EBA46B8" w:rsidR="00FB75EC" w:rsidRPr="00227CE5" w:rsidRDefault="2EF34040" w:rsidP="2EF34040">
            <w:pPr>
              <w:autoSpaceDE w:val="0"/>
              <w:autoSpaceDN w:val="0"/>
              <w:adjustRightInd w:val="0"/>
              <w:rPr>
                <w:rFonts w:ascii="Calibri" w:hAnsi="Calibri" w:cs="Calibri"/>
                <w:sz w:val="20"/>
                <w:szCs w:val="20"/>
              </w:rPr>
            </w:pPr>
            <w:r w:rsidRPr="2EF34040">
              <w:rPr>
                <w:rFonts w:ascii="Calibri" w:hAnsi="Calibri" w:cs="Calibri"/>
                <w:sz w:val="20"/>
                <w:szCs w:val="20"/>
              </w:rPr>
              <w:t xml:space="preserve">The CAC nursing division provides quality nurses to employers across Pinal County and the state of Arizona.  Many students are hired at Banner Casa Grande Medical Center near the college.  Several students take their licensure exam in Arizona but move to other parts of the nation for employment while others move to different states to take their licensure exam and then begin working. </w:t>
            </w:r>
            <w:r w:rsidR="008127E1">
              <w:rPr>
                <w:rFonts w:ascii="Calibri" w:hAnsi="Calibri" w:cs="Calibri"/>
                <w:sz w:val="20"/>
                <w:szCs w:val="20"/>
              </w:rPr>
              <w:t xml:space="preserve"> CAC nurses are impacting many states across the nation with employing quality nurses.</w:t>
            </w:r>
          </w:p>
          <w:p w14:paraId="0CCFCD99" w14:textId="63C92120" w:rsidR="00FB75EC" w:rsidRPr="00227CE5" w:rsidRDefault="00FB75EC" w:rsidP="2EF34040">
            <w:pPr>
              <w:autoSpaceDE w:val="0"/>
              <w:autoSpaceDN w:val="0"/>
              <w:adjustRightInd w:val="0"/>
              <w:rPr>
                <w:rFonts w:ascii="Calibri" w:hAnsi="Calibri" w:cs="Calibri"/>
                <w:sz w:val="20"/>
                <w:szCs w:val="20"/>
              </w:rPr>
            </w:pPr>
          </w:p>
          <w:p w14:paraId="031460AA" w14:textId="61611E4B" w:rsidR="00FB75EC" w:rsidRPr="00227CE5" w:rsidRDefault="2EF34040" w:rsidP="2EF34040">
            <w:pPr>
              <w:autoSpaceDE w:val="0"/>
              <w:autoSpaceDN w:val="0"/>
              <w:adjustRightInd w:val="0"/>
              <w:rPr>
                <w:rFonts w:ascii="Calibri" w:hAnsi="Calibri" w:cs="Calibri"/>
                <w:sz w:val="20"/>
                <w:szCs w:val="20"/>
              </w:rPr>
            </w:pPr>
            <w:r w:rsidRPr="2EF34040">
              <w:rPr>
                <w:rFonts w:ascii="Calibri" w:hAnsi="Calibri" w:cs="Calibri"/>
                <w:sz w:val="20"/>
                <w:szCs w:val="20"/>
              </w:rPr>
              <w:t xml:space="preserve">The introduction of the CEP allows students to earn the AAS in Nursing in combination with the Baccalaureate degree in Nursing (BSN), making employment opportunities readily available while saving students thousands of dollars.  Hospital employers benefit in that the number of BSN nurses contribute to "Magnet Status" a recognition of excellence in nursing by the American Nurses Credentialing Center (ANCC).  </w:t>
            </w:r>
          </w:p>
          <w:p w14:paraId="24A8BF58" w14:textId="3FB36C6A" w:rsidR="00FB75EC" w:rsidRPr="00227CE5" w:rsidRDefault="00FB75EC" w:rsidP="2EF34040">
            <w:pPr>
              <w:autoSpaceDE w:val="0"/>
              <w:autoSpaceDN w:val="0"/>
              <w:adjustRightInd w:val="0"/>
              <w:rPr>
                <w:rFonts w:ascii="Calibri" w:hAnsi="Calibri" w:cs="Calibri"/>
                <w:sz w:val="20"/>
                <w:szCs w:val="20"/>
              </w:rPr>
            </w:pPr>
          </w:p>
          <w:p w14:paraId="5ADB7203" w14:textId="65D3FB82" w:rsidR="00FB75EC" w:rsidRPr="00227CE5" w:rsidRDefault="2EF34040" w:rsidP="2EF34040">
            <w:pPr>
              <w:autoSpaceDE w:val="0"/>
              <w:autoSpaceDN w:val="0"/>
              <w:adjustRightInd w:val="0"/>
              <w:rPr>
                <w:rFonts w:ascii="Calibri" w:hAnsi="Calibri" w:cs="Calibri"/>
                <w:sz w:val="20"/>
                <w:szCs w:val="20"/>
              </w:rPr>
            </w:pPr>
            <w:r w:rsidRPr="2EF34040">
              <w:rPr>
                <w:rFonts w:ascii="Calibri" w:hAnsi="Calibri" w:cs="Calibri"/>
                <w:sz w:val="20"/>
                <w:szCs w:val="20"/>
              </w:rPr>
              <w:t xml:space="preserve">The next 10 years will see a nursing shortage partly </w:t>
            </w:r>
            <w:r w:rsidR="00230177">
              <w:rPr>
                <w:rFonts w:ascii="Calibri" w:hAnsi="Calibri" w:cs="Calibri"/>
                <w:sz w:val="20"/>
                <w:szCs w:val="20"/>
              </w:rPr>
              <w:t>due to</w:t>
            </w:r>
            <w:r w:rsidRPr="2EF34040">
              <w:rPr>
                <w:rFonts w:ascii="Calibri" w:hAnsi="Calibri" w:cs="Calibri"/>
                <w:sz w:val="20"/>
                <w:szCs w:val="20"/>
              </w:rPr>
              <w:t xml:space="preserve"> the numbers of baby boomers needing care and the exit of nurses aged 62 and older to retirement.  The deficit is expected to affect Arizona dramatically.  Therefore, the college is looking to expand the nursing program to at least one other campus given approval by the</w:t>
            </w:r>
            <w:r w:rsidR="00230177">
              <w:rPr>
                <w:rFonts w:ascii="Calibri" w:hAnsi="Calibri" w:cs="Calibri"/>
                <w:sz w:val="20"/>
                <w:szCs w:val="20"/>
              </w:rPr>
              <w:t xml:space="preserve"> college, AZBN, and the ACEN.</w:t>
            </w:r>
            <w:r w:rsidR="008127E1">
              <w:rPr>
                <w:rFonts w:ascii="Calibri" w:hAnsi="Calibri" w:cs="Calibri"/>
                <w:sz w:val="20"/>
                <w:szCs w:val="20"/>
              </w:rPr>
              <w:t xml:space="preserve">  The intended result is more quality nurses at the bedside in Arizona when the shortage occurs.</w:t>
            </w:r>
          </w:p>
        </w:tc>
      </w:tr>
      <w:tr w:rsidR="00B12430" w14:paraId="39DE1BC9"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2256C" w14:textId="41F57F49" w:rsidR="00B12430" w:rsidRDefault="2EF34040" w:rsidP="2EF34040">
            <w:pPr>
              <w:autoSpaceDE w:val="0"/>
              <w:autoSpaceDN w:val="0"/>
              <w:adjustRightInd w:val="0"/>
              <w:rPr>
                <w:rFonts w:ascii="Calibri" w:hAnsi="Calibri" w:cs="Calibri"/>
                <w:b/>
                <w:bCs/>
                <w:sz w:val="20"/>
                <w:szCs w:val="20"/>
              </w:rPr>
            </w:pPr>
            <w:r w:rsidRPr="2EF34040">
              <w:rPr>
                <w:rFonts w:ascii="Calibri" w:hAnsi="Calibri" w:cs="Calibri"/>
                <w:b/>
                <w:bCs/>
                <w:sz w:val="20"/>
                <w:szCs w:val="20"/>
              </w:rPr>
              <w:t>For degree programs, identify any specific in-state baccalaureate programs into which this program is particularly suited for transfer.</w:t>
            </w:r>
          </w:p>
          <w:p w14:paraId="552BAE27" w14:textId="07C4EC22" w:rsidR="00B86551" w:rsidRDefault="00B86551" w:rsidP="78F8E1D2">
            <w:pPr>
              <w:autoSpaceDE w:val="0"/>
              <w:autoSpaceDN w:val="0"/>
              <w:adjustRightInd w:val="0"/>
              <w:rPr>
                <w:rFonts w:ascii="Calibri" w:hAnsi="Calibri" w:cs="Calibri"/>
                <w:b/>
                <w:sz w:val="20"/>
                <w:szCs w:val="20"/>
              </w:rPr>
            </w:pPr>
          </w:p>
          <w:p w14:paraId="28A37F4A" w14:textId="77777777" w:rsidR="00B86551" w:rsidRDefault="00B86551" w:rsidP="78F8E1D2">
            <w:pPr>
              <w:autoSpaceDE w:val="0"/>
              <w:autoSpaceDN w:val="0"/>
              <w:adjustRightInd w:val="0"/>
              <w:rPr>
                <w:rFonts w:ascii="Calibri" w:hAnsi="Calibri" w:cs="Calibri"/>
                <w:sz w:val="20"/>
                <w:szCs w:val="20"/>
              </w:rPr>
            </w:pPr>
            <w:r>
              <w:rPr>
                <w:rFonts w:ascii="Calibri" w:hAnsi="Calibri" w:cs="Calibri"/>
                <w:sz w:val="20"/>
                <w:szCs w:val="20"/>
              </w:rPr>
              <w:t xml:space="preserve">The major public universities that nursing students seek out to transfer to are Northern Arizona University (NAU), Arizona State University (ASU), and the University of Arizona (U of A).  Private institutions such as Grand Canyon University (GCU) and University of Phoenix are among two of the private institutions that CAC students seek post licensure credit from.  </w:t>
            </w:r>
          </w:p>
          <w:p w14:paraId="2356F06F" w14:textId="77777777" w:rsidR="00B86551" w:rsidRDefault="00B86551" w:rsidP="78F8E1D2">
            <w:pPr>
              <w:autoSpaceDE w:val="0"/>
              <w:autoSpaceDN w:val="0"/>
              <w:adjustRightInd w:val="0"/>
              <w:rPr>
                <w:rFonts w:ascii="Calibri" w:hAnsi="Calibri" w:cs="Calibri"/>
                <w:sz w:val="20"/>
                <w:szCs w:val="20"/>
              </w:rPr>
            </w:pPr>
          </w:p>
          <w:p w14:paraId="0D428744" w14:textId="1091CADE" w:rsidR="00B86551" w:rsidRDefault="2EF34040" w:rsidP="2EF34040">
            <w:pPr>
              <w:autoSpaceDE w:val="0"/>
              <w:autoSpaceDN w:val="0"/>
              <w:adjustRightInd w:val="0"/>
              <w:rPr>
                <w:rFonts w:ascii="Calibri" w:hAnsi="Calibri" w:cs="Calibri"/>
                <w:sz w:val="20"/>
                <w:szCs w:val="20"/>
              </w:rPr>
            </w:pPr>
            <w:r w:rsidRPr="2EF34040">
              <w:rPr>
                <w:rFonts w:ascii="Calibri" w:hAnsi="Calibri" w:cs="Calibri"/>
                <w:sz w:val="20"/>
                <w:szCs w:val="20"/>
              </w:rPr>
              <w:t>The CEP programs are in place at CAC to assist nursing students in acquiring a BSN as most employers in the area want to meet the IOM expectation of 80% BSN graduates by 2020 and Magnet Status.   The nursing students at CAC pursue a BSN through the following:</w:t>
            </w:r>
          </w:p>
          <w:p w14:paraId="597CB9F8" w14:textId="56E4DCD0" w:rsidR="001A6494" w:rsidRDefault="001A6494" w:rsidP="001A6494">
            <w:pPr>
              <w:pStyle w:val="ListParagraph"/>
              <w:numPr>
                <w:ilvl w:val="0"/>
                <w:numId w:val="17"/>
              </w:numPr>
              <w:autoSpaceDE w:val="0"/>
              <w:autoSpaceDN w:val="0"/>
              <w:adjustRightInd w:val="0"/>
              <w:rPr>
                <w:rFonts w:ascii="Calibri" w:hAnsi="Calibri" w:cs="Calibri"/>
                <w:sz w:val="20"/>
                <w:szCs w:val="20"/>
              </w:rPr>
            </w:pPr>
            <w:r>
              <w:rPr>
                <w:rFonts w:ascii="Calibri" w:hAnsi="Calibri" w:cs="Calibri"/>
                <w:sz w:val="20"/>
                <w:szCs w:val="20"/>
              </w:rPr>
              <w:t xml:space="preserve"> Completing the first year in the CAC program and applying to NAU/ASU to begin BSN courses while completing the 2</w:t>
            </w:r>
            <w:r w:rsidRPr="001A6494">
              <w:rPr>
                <w:rFonts w:ascii="Calibri" w:hAnsi="Calibri" w:cs="Calibri"/>
                <w:sz w:val="20"/>
                <w:szCs w:val="20"/>
                <w:vertAlign w:val="superscript"/>
              </w:rPr>
              <w:t>nd</w:t>
            </w:r>
            <w:r>
              <w:rPr>
                <w:rFonts w:ascii="Calibri" w:hAnsi="Calibri" w:cs="Calibri"/>
                <w:sz w:val="20"/>
                <w:szCs w:val="20"/>
              </w:rPr>
              <w:t xml:space="preserve"> year of the CAC program.  </w:t>
            </w:r>
          </w:p>
          <w:p w14:paraId="24F7F599" w14:textId="273A53F5" w:rsidR="001A6494" w:rsidRDefault="001A6494" w:rsidP="001A6494">
            <w:pPr>
              <w:pStyle w:val="ListParagraph"/>
              <w:numPr>
                <w:ilvl w:val="0"/>
                <w:numId w:val="17"/>
              </w:numPr>
              <w:autoSpaceDE w:val="0"/>
              <w:autoSpaceDN w:val="0"/>
              <w:adjustRightInd w:val="0"/>
              <w:rPr>
                <w:rFonts w:ascii="Calibri" w:hAnsi="Calibri" w:cs="Calibri"/>
                <w:sz w:val="20"/>
                <w:szCs w:val="20"/>
              </w:rPr>
            </w:pPr>
            <w:r>
              <w:rPr>
                <w:rFonts w:ascii="Calibri" w:hAnsi="Calibri" w:cs="Calibri"/>
                <w:sz w:val="20"/>
                <w:szCs w:val="20"/>
              </w:rPr>
              <w:t xml:space="preserve">Applying and being admitted to one of the two CEP programs (NAU/ASU).  The CAC/NAU CEP allows for the completion of the AAS and the BSN at the same time prior to taking the NCLEX-RN.  The CAC/ASU CEP allows nursing students to complete the AAS while taking ASU nursing courses.  The student then sits for the NCLEX-RN exam.  Once the student passes the licensure exam, the student finishes the BSN within the next two semesters.  </w:t>
            </w:r>
          </w:p>
          <w:p w14:paraId="7488E126" w14:textId="1BC9C2E2" w:rsidR="00B86551" w:rsidRPr="00227CE5" w:rsidRDefault="001A6494" w:rsidP="001A6494">
            <w:pPr>
              <w:pStyle w:val="ListParagraph"/>
              <w:numPr>
                <w:ilvl w:val="0"/>
                <w:numId w:val="17"/>
              </w:numPr>
              <w:autoSpaceDE w:val="0"/>
              <w:autoSpaceDN w:val="0"/>
              <w:adjustRightInd w:val="0"/>
              <w:rPr>
                <w:rFonts w:ascii="Calibri" w:hAnsi="Calibri" w:cs="Calibri"/>
                <w:sz w:val="20"/>
                <w:szCs w:val="20"/>
              </w:rPr>
            </w:pPr>
            <w:r>
              <w:rPr>
                <w:rFonts w:ascii="Calibri" w:hAnsi="Calibri" w:cs="Calibri"/>
                <w:sz w:val="20"/>
                <w:szCs w:val="20"/>
              </w:rPr>
              <w:t xml:space="preserve">Those students who elect to take only the prerequisites for the university nursing programs can take the AGEC-A requirements and have the block of courses transfer to the University.  </w:t>
            </w:r>
          </w:p>
        </w:tc>
      </w:tr>
      <w:tr w:rsidR="009E5848" w14:paraId="6B4A9C83" w14:textId="77777777" w:rsidTr="2EF34040">
        <w:trPr>
          <w:trHeight w:val="1124"/>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41191" w14:textId="6DF2282C" w:rsidR="00D102EA" w:rsidRDefault="78F8E1D2" w:rsidP="78F8E1D2">
            <w:pPr>
              <w:autoSpaceDE w:val="0"/>
              <w:autoSpaceDN w:val="0"/>
              <w:adjustRightInd w:val="0"/>
              <w:rPr>
                <w:rFonts w:ascii="Calibri" w:hAnsi="Calibri" w:cs="Calibri"/>
                <w:sz w:val="20"/>
                <w:szCs w:val="20"/>
              </w:rPr>
            </w:pPr>
            <w:r w:rsidRPr="78F8E1D2">
              <w:rPr>
                <w:rFonts w:ascii="Calibri" w:hAnsi="Calibri" w:cs="Calibri"/>
                <w:sz w:val="20"/>
                <w:szCs w:val="20"/>
              </w:rPr>
              <w:t>Indicate any articulation agreements in place for degree graduates.</w:t>
            </w:r>
          </w:p>
          <w:p w14:paraId="26461698" w14:textId="3D861BD4" w:rsidR="001A6494" w:rsidRDefault="001A6494" w:rsidP="001A6494">
            <w:pPr>
              <w:pStyle w:val="ListParagraph"/>
              <w:numPr>
                <w:ilvl w:val="0"/>
                <w:numId w:val="18"/>
              </w:numPr>
              <w:autoSpaceDE w:val="0"/>
              <w:autoSpaceDN w:val="0"/>
              <w:adjustRightInd w:val="0"/>
              <w:rPr>
                <w:rFonts w:ascii="Calibri" w:hAnsi="Calibri" w:cs="Calibri"/>
                <w:sz w:val="20"/>
                <w:szCs w:val="20"/>
              </w:rPr>
            </w:pPr>
            <w:r>
              <w:rPr>
                <w:rFonts w:ascii="Calibri" w:hAnsi="Calibri" w:cs="Calibri"/>
                <w:sz w:val="20"/>
                <w:szCs w:val="20"/>
              </w:rPr>
              <w:t>NAU</w:t>
            </w:r>
            <w:r w:rsidR="00230177">
              <w:rPr>
                <w:rFonts w:ascii="Calibri" w:hAnsi="Calibri" w:cs="Calibri"/>
                <w:sz w:val="20"/>
                <w:szCs w:val="20"/>
              </w:rPr>
              <w:t xml:space="preserve"> – CEP and RN to BSN</w:t>
            </w:r>
          </w:p>
          <w:p w14:paraId="21AEDB52" w14:textId="7E3CE05E" w:rsidR="001A6494" w:rsidRDefault="001A6494" w:rsidP="001A6494">
            <w:pPr>
              <w:pStyle w:val="ListParagraph"/>
              <w:numPr>
                <w:ilvl w:val="0"/>
                <w:numId w:val="18"/>
              </w:numPr>
              <w:autoSpaceDE w:val="0"/>
              <w:autoSpaceDN w:val="0"/>
              <w:adjustRightInd w:val="0"/>
              <w:rPr>
                <w:rFonts w:ascii="Calibri" w:hAnsi="Calibri" w:cs="Calibri"/>
                <w:sz w:val="20"/>
                <w:szCs w:val="20"/>
              </w:rPr>
            </w:pPr>
            <w:r>
              <w:rPr>
                <w:rFonts w:ascii="Calibri" w:hAnsi="Calibri" w:cs="Calibri"/>
                <w:sz w:val="20"/>
                <w:szCs w:val="20"/>
              </w:rPr>
              <w:t>ASU</w:t>
            </w:r>
            <w:r w:rsidR="00230177">
              <w:rPr>
                <w:rFonts w:ascii="Calibri" w:hAnsi="Calibri" w:cs="Calibri"/>
                <w:sz w:val="20"/>
                <w:szCs w:val="20"/>
              </w:rPr>
              <w:t xml:space="preserve"> – CEP and RN to BSN</w:t>
            </w:r>
          </w:p>
          <w:p w14:paraId="4C20B001" w14:textId="0E13BF46" w:rsidR="001A6494" w:rsidRDefault="001A6494" w:rsidP="001A6494">
            <w:pPr>
              <w:pStyle w:val="ListParagraph"/>
              <w:numPr>
                <w:ilvl w:val="0"/>
                <w:numId w:val="18"/>
              </w:numPr>
              <w:autoSpaceDE w:val="0"/>
              <w:autoSpaceDN w:val="0"/>
              <w:adjustRightInd w:val="0"/>
              <w:rPr>
                <w:rFonts w:ascii="Calibri" w:hAnsi="Calibri" w:cs="Calibri"/>
                <w:sz w:val="20"/>
                <w:szCs w:val="20"/>
              </w:rPr>
            </w:pPr>
            <w:r>
              <w:rPr>
                <w:rFonts w:ascii="Calibri" w:hAnsi="Calibri" w:cs="Calibri"/>
                <w:sz w:val="20"/>
                <w:szCs w:val="20"/>
              </w:rPr>
              <w:t>Upper Iowa</w:t>
            </w:r>
            <w:r w:rsidR="004F5873">
              <w:rPr>
                <w:rFonts w:ascii="Calibri" w:hAnsi="Calibri" w:cs="Calibri"/>
                <w:sz w:val="20"/>
                <w:szCs w:val="20"/>
              </w:rPr>
              <w:t xml:space="preserve"> University</w:t>
            </w:r>
            <w:r w:rsidR="00230177">
              <w:rPr>
                <w:rFonts w:ascii="Calibri" w:hAnsi="Calibri" w:cs="Calibri"/>
                <w:sz w:val="20"/>
                <w:szCs w:val="20"/>
              </w:rPr>
              <w:t xml:space="preserve"> – RN to BSN</w:t>
            </w:r>
          </w:p>
          <w:p w14:paraId="16103E8F" w14:textId="306E3766" w:rsidR="004F5873" w:rsidRDefault="2EF34040" w:rsidP="001A6494">
            <w:pPr>
              <w:pStyle w:val="ListParagraph"/>
              <w:numPr>
                <w:ilvl w:val="0"/>
                <w:numId w:val="18"/>
              </w:numPr>
              <w:autoSpaceDE w:val="0"/>
              <w:autoSpaceDN w:val="0"/>
              <w:adjustRightInd w:val="0"/>
              <w:rPr>
                <w:rFonts w:ascii="Calibri" w:hAnsi="Calibri" w:cs="Calibri"/>
                <w:sz w:val="20"/>
                <w:szCs w:val="20"/>
              </w:rPr>
            </w:pPr>
            <w:r w:rsidRPr="2EF34040">
              <w:rPr>
                <w:rFonts w:ascii="Calibri" w:hAnsi="Calibri" w:cs="Calibri"/>
                <w:sz w:val="20"/>
                <w:szCs w:val="20"/>
              </w:rPr>
              <w:t>Frontier</w:t>
            </w:r>
            <w:r w:rsidR="00230177">
              <w:rPr>
                <w:rFonts w:ascii="Calibri" w:hAnsi="Calibri" w:cs="Calibri"/>
                <w:sz w:val="20"/>
                <w:szCs w:val="20"/>
              </w:rPr>
              <w:t xml:space="preserve"> </w:t>
            </w:r>
            <w:r w:rsidR="00E26DC7">
              <w:rPr>
                <w:rFonts w:ascii="Calibri" w:hAnsi="Calibri" w:cs="Calibri"/>
                <w:sz w:val="20"/>
                <w:szCs w:val="20"/>
              </w:rPr>
              <w:t>Nursing University</w:t>
            </w:r>
            <w:r w:rsidR="00230177">
              <w:rPr>
                <w:rFonts w:ascii="Calibri" w:hAnsi="Calibri" w:cs="Calibri"/>
                <w:sz w:val="20"/>
                <w:szCs w:val="20"/>
              </w:rPr>
              <w:t>– RN to NP</w:t>
            </w:r>
          </w:p>
          <w:p w14:paraId="32B6FD96" w14:textId="56BDA835" w:rsidR="2EF34040" w:rsidRDefault="2EF34040" w:rsidP="2EF34040">
            <w:pPr>
              <w:pStyle w:val="ListParagraph"/>
              <w:numPr>
                <w:ilvl w:val="0"/>
                <w:numId w:val="18"/>
              </w:numPr>
              <w:rPr>
                <w:sz w:val="20"/>
                <w:szCs w:val="20"/>
              </w:rPr>
            </w:pPr>
            <w:r w:rsidRPr="2EF34040">
              <w:rPr>
                <w:rFonts w:ascii="Calibri" w:hAnsi="Calibri" w:cs="Calibri"/>
                <w:sz w:val="20"/>
                <w:szCs w:val="20"/>
              </w:rPr>
              <w:t>Ottawa University</w:t>
            </w:r>
            <w:r w:rsidR="00230177">
              <w:rPr>
                <w:rFonts w:ascii="Calibri" w:hAnsi="Calibri" w:cs="Calibri"/>
                <w:sz w:val="20"/>
                <w:szCs w:val="20"/>
              </w:rPr>
              <w:t xml:space="preserve"> – RN to BSN</w:t>
            </w:r>
          </w:p>
          <w:p w14:paraId="36C2BD66" w14:textId="31C47FB7" w:rsidR="2EF34040" w:rsidRPr="00E26DC7" w:rsidRDefault="2EF34040" w:rsidP="2EF34040">
            <w:pPr>
              <w:pStyle w:val="ListParagraph"/>
              <w:numPr>
                <w:ilvl w:val="0"/>
                <w:numId w:val="18"/>
              </w:numPr>
              <w:rPr>
                <w:sz w:val="20"/>
                <w:szCs w:val="20"/>
              </w:rPr>
            </w:pPr>
            <w:r w:rsidRPr="2EF34040">
              <w:rPr>
                <w:rFonts w:ascii="Calibri" w:hAnsi="Calibri" w:cs="Calibri"/>
                <w:sz w:val="20"/>
                <w:szCs w:val="20"/>
              </w:rPr>
              <w:t>University of Phoenix</w:t>
            </w:r>
            <w:r w:rsidR="00230177">
              <w:rPr>
                <w:rFonts w:ascii="Calibri" w:hAnsi="Calibri" w:cs="Calibri"/>
                <w:sz w:val="20"/>
                <w:szCs w:val="20"/>
              </w:rPr>
              <w:t xml:space="preserve"> – RN to BSN</w:t>
            </w:r>
          </w:p>
          <w:p w14:paraId="1F48189E" w14:textId="77777777" w:rsidR="00E26DC7" w:rsidRDefault="00E26DC7" w:rsidP="2EF34040">
            <w:pPr>
              <w:pStyle w:val="ListParagraph"/>
              <w:numPr>
                <w:ilvl w:val="0"/>
                <w:numId w:val="18"/>
              </w:numPr>
              <w:rPr>
                <w:sz w:val="20"/>
                <w:szCs w:val="20"/>
              </w:rPr>
            </w:pPr>
            <w:r>
              <w:rPr>
                <w:sz w:val="20"/>
                <w:szCs w:val="20"/>
              </w:rPr>
              <w:t>Argosy University</w:t>
            </w:r>
          </w:p>
          <w:p w14:paraId="1F2A2FF1" w14:textId="795E5558" w:rsidR="00E26DC7" w:rsidRDefault="00E26DC7" w:rsidP="2EF34040">
            <w:pPr>
              <w:pStyle w:val="ListParagraph"/>
              <w:numPr>
                <w:ilvl w:val="0"/>
                <w:numId w:val="18"/>
              </w:numPr>
              <w:rPr>
                <w:sz w:val="20"/>
                <w:szCs w:val="20"/>
              </w:rPr>
            </w:pPr>
            <w:r>
              <w:rPr>
                <w:sz w:val="20"/>
                <w:szCs w:val="20"/>
              </w:rPr>
              <w:t>Chamberlain College of Nursing – RN to BSN</w:t>
            </w:r>
          </w:p>
          <w:p w14:paraId="4652A736" w14:textId="1BB37624" w:rsidR="00E26DC7" w:rsidRDefault="00E26DC7" w:rsidP="2EF34040">
            <w:pPr>
              <w:pStyle w:val="ListParagraph"/>
              <w:numPr>
                <w:ilvl w:val="0"/>
                <w:numId w:val="18"/>
              </w:numPr>
              <w:rPr>
                <w:sz w:val="20"/>
                <w:szCs w:val="20"/>
              </w:rPr>
            </w:pPr>
            <w:r>
              <w:rPr>
                <w:sz w:val="20"/>
                <w:szCs w:val="20"/>
              </w:rPr>
              <w:t>Grand Canyon University – RN to BSN</w:t>
            </w:r>
          </w:p>
          <w:p w14:paraId="4EC7F4FB" w14:textId="46143F0E" w:rsidR="00E26DC7" w:rsidRDefault="00E26DC7" w:rsidP="2EF34040">
            <w:pPr>
              <w:pStyle w:val="ListParagraph"/>
              <w:numPr>
                <w:ilvl w:val="0"/>
                <w:numId w:val="18"/>
              </w:numPr>
              <w:rPr>
                <w:sz w:val="20"/>
                <w:szCs w:val="20"/>
              </w:rPr>
            </w:pPr>
            <w:r>
              <w:rPr>
                <w:sz w:val="20"/>
                <w:szCs w:val="20"/>
              </w:rPr>
              <w:t>Kaplan University – RN to BSN</w:t>
            </w:r>
          </w:p>
          <w:p w14:paraId="503DCD19" w14:textId="0214D50D" w:rsidR="00E26DC7" w:rsidRPr="00E26DC7" w:rsidRDefault="00E26DC7" w:rsidP="00E26DC7">
            <w:pPr>
              <w:pStyle w:val="ListParagraph"/>
              <w:numPr>
                <w:ilvl w:val="0"/>
                <w:numId w:val="18"/>
              </w:numPr>
              <w:rPr>
                <w:sz w:val="20"/>
                <w:szCs w:val="20"/>
              </w:rPr>
            </w:pPr>
            <w:r>
              <w:rPr>
                <w:sz w:val="20"/>
                <w:szCs w:val="20"/>
              </w:rPr>
              <w:t>University of Arizona – RN to BSN</w:t>
            </w:r>
          </w:p>
          <w:p w14:paraId="4DB2E24C" w14:textId="77777777" w:rsidR="00D102EA" w:rsidRPr="00227CE5" w:rsidRDefault="00D102EA">
            <w:pPr>
              <w:autoSpaceDE w:val="0"/>
              <w:autoSpaceDN w:val="0"/>
              <w:adjustRightInd w:val="0"/>
              <w:rPr>
                <w:rFonts w:ascii="Calibri" w:hAnsi="Calibri" w:cs="Calibri"/>
                <w:sz w:val="20"/>
                <w:szCs w:val="20"/>
              </w:rPr>
            </w:pPr>
          </w:p>
        </w:tc>
      </w:tr>
    </w:tbl>
    <w:tbl>
      <w:tblPr>
        <w:tblStyle w:val="TableGrid"/>
        <w:tblpPr w:leftFromText="180" w:rightFromText="180" w:vertAnchor="text" w:tblpY="201"/>
        <w:tblW w:w="0" w:type="auto"/>
        <w:tblLook w:val="04A0" w:firstRow="1" w:lastRow="0" w:firstColumn="1" w:lastColumn="0" w:noHBand="0" w:noVBand="1"/>
      </w:tblPr>
      <w:tblGrid>
        <w:gridCol w:w="10790"/>
      </w:tblGrid>
      <w:tr w:rsidR="0026708A" w14:paraId="061CDD40"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294BA65" w14:textId="77777777" w:rsidR="0026708A" w:rsidRPr="00227CE5" w:rsidRDefault="78F8E1D2" w:rsidP="78F8E1D2">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Program Specific Resources:</w:t>
            </w:r>
          </w:p>
          <w:p w14:paraId="6BFE0E22" w14:textId="77777777" w:rsidR="0026708A" w:rsidRPr="00227CE5" w:rsidRDefault="78F8E1D2" w:rsidP="78F8E1D2">
            <w:pPr>
              <w:autoSpaceDE w:val="0"/>
              <w:autoSpaceDN w:val="0"/>
              <w:adjustRightInd w:val="0"/>
              <w:outlineLvl w:val="0"/>
              <w:rPr>
                <w:rFonts w:ascii="Calibri" w:hAnsi="Calibri" w:cs="Calibri"/>
                <w:i/>
                <w:iCs/>
                <w:sz w:val="20"/>
                <w:szCs w:val="20"/>
              </w:rPr>
            </w:pPr>
            <w:r w:rsidRPr="78F8E1D2">
              <w:rPr>
                <w:rFonts w:ascii="Calibri" w:hAnsi="Calibri" w:cs="Calibri"/>
                <w:i/>
                <w:iCs/>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14:paraId="34EBAFF4"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5BA11" w14:textId="55AE288D" w:rsidR="0026708A"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 xml:space="preserve">Discuss the adequacy of the financial and budgetary resources available to the program over the past </w:t>
            </w:r>
            <w:r w:rsidR="00230177">
              <w:rPr>
                <w:rFonts w:ascii="Calibri" w:hAnsi="Calibri" w:cs="Calibri"/>
                <w:sz w:val="20"/>
                <w:szCs w:val="20"/>
              </w:rPr>
              <w:t>3</w:t>
            </w:r>
            <w:r w:rsidRPr="78F8E1D2">
              <w:rPr>
                <w:rFonts w:ascii="Calibri" w:hAnsi="Calibri" w:cs="Calibri"/>
                <w:sz w:val="20"/>
                <w:szCs w:val="20"/>
              </w:rPr>
              <w:t xml:space="preserve"> years:</w:t>
            </w:r>
          </w:p>
          <w:p w14:paraId="2249C0A2" w14:textId="77777777" w:rsidR="00DD401D" w:rsidRDefault="00DD401D" w:rsidP="78F8E1D2">
            <w:pPr>
              <w:autoSpaceDE w:val="0"/>
              <w:autoSpaceDN w:val="0"/>
              <w:adjustRightInd w:val="0"/>
              <w:outlineLvl w:val="0"/>
              <w:rPr>
                <w:rFonts w:ascii="Calibri" w:hAnsi="Calibri" w:cs="Calibri"/>
                <w:sz w:val="20"/>
                <w:szCs w:val="20"/>
              </w:rPr>
            </w:pPr>
          </w:p>
          <w:p w14:paraId="026FD468" w14:textId="77777777" w:rsidR="00DD401D" w:rsidRDefault="00DD401D" w:rsidP="78F8E1D2">
            <w:pPr>
              <w:autoSpaceDE w:val="0"/>
              <w:autoSpaceDN w:val="0"/>
              <w:adjustRightInd w:val="0"/>
              <w:outlineLvl w:val="0"/>
              <w:rPr>
                <w:rFonts w:ascii="Calibri" w:hAnsi="Calibri" w:cs="Calibri"/>
                <w:sz w:val="20"/>
                <w:szCs w:val="20"/>
              </w:rPr>
            </w:pPr>
            <w:r>
              <w:rPr>
                <w:rFonts w:ascii="Calibri" w:hAnsi="Calibri" w:cs="Calibri"/>
                <w:sz w:val="20"/>
                <w:szCs w:val="20"/>
              </w:rPr>
              <w:t>Central Arizona College (CAC) through the capital and operating funds along with the Perkins Grant funding has provided the Nursing Division with the following:</w:t>
            </w:r>
          </w:p>
          <w:p w14:paraId="17344D2F" w14:textId="71F82F79" w:rsidR="00DD401D" w:rsidRDefault="00DD401D" w:rsidP="00DD401D">
            <w:pPr>
              <w:pStyle w:val="ListParagraph"/>
              <w:numPr>
                <w:ilvl w:val="0"/>
                <w:numId w:val="14"/>
              </w:numPr>
              <w:autoSpaceDE w:val="0"/>
              <w:autoSpaceDN w:val="0"/>
              <w:adjustRightInd w:val="0"/>
              <w:outlineLvl w:val="0"/>
              <w:rPr>
                <w:rFonts w:ascii="Calibri" w:hAnsi="Calibri" w:cs="Calibri"/>
                <w:sz w:val="20"/>
                <w:szCs w:val="20"/>
              </w:rPr>
            </w:pPr>
            <w:r>
              <w:rPr>
                <w:rFonts w:ascii="Calibri" w:hAnsi="Calibri" w:cs="Calibri"/>
                <w:sz w:val="20"/>
                <w:szCs w:val="20"/>
              </w:rPr>
              <w:t xml:space="preserve">In 2014, the SIM MAN 3G was purchased through the capital budgeting process for $100,000.  The SIM MAN 3G is a high –fidelity mannequin that mimics a patient’s physical presentation in the hospital setting.  The mannequin is able to talk, breathe, cough, cry, seize, and urinate.  Simulation is the process by which nursing students can care for a patient in the simulation lab utilizing skills needed to care for patients in the hospital.  The ability to provide care to a mannequin using scenarios created by National Organizations such as the National League of Nursing (NLN) allows for students to make mistakes with the mannequin before going to the clinical site.  </w:t>
            </w:r>
          </w:p>
          <w:p w14:paraId="594222E0" w14:textId="4B845AAA" w:rsidR="00DD401D" w:rsidRDefault="2EF34040" w:rsidP="2EF34040">
            <w:pPr>
              <w:pStyle w:val="ListParagraph"/>
              <w:numPr>
                <w:ilvl w:val="0"/>
                <w:numId w:val="14"/>
              </w:numPr>
              <w:autoSpaceDE w:val="0"/>
              <w:autoSpaceDN w:val="0"/>
              <w:adjustRightInd w:val="0"/>
              <w:outlineLvl w:val="0"/>
              <w:rPr>
                <w:rFonts w:ascii="Calibri" w:hAnsi="Calibri" w:cs="Calibri"/>
                <w:sz w:val="20"/>
                <w:szCs w:val="20"/>
              </w:rPr>
            </w:pPr>
            <w:r w:rsidRPr="2EF34040">
              <w:rPr>
                <w:rFonts w:ascii="Calibri" w:hAnsi="Calibri" w:cs="Calibri"/>
                <w:sz w:val="20"/>
                <w:szCs w:val="20"/>
              </w:rPr>
              <w:t>Once the SIM MAN 3G was purchased, the faculty and staff discussed turning a closet into a medication room to allow students to practice medication administration steps from the time an order is written to the time the medication is given to the patient.  A HUSKY tool chest was purchased with a supply cart to create the image of a medication/supply area like the hospital.  The cost for this look-alike medication area was $350 and allows for valuable learning for students while using taxpayer dollars wisely.</w:t>
            </w:r>
          </w:p>
          <w:p w14:paraId="1E57368A" w14:textId="6E4D8B90" w:rsidR="006F5689" w:rsidRDefault="2EF34040" w:rsidP="2EF34040">
            <w:pPr>
              <w:pStyle w:val="ListParagraph"/>
              <w:numPr>
                <w:ilvl w:val="0"/>
                <w:numId w:val="14"/>
              </w:num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During the 2015-2016 </w:t>
            </w:r>
            <w:r w:rsidR="00230177">
              <w:rPr>
                <w:rFonts w:ascii="Calibri" w:hAnsi="Calibri" w:cs="Calibri"/>
                <w:sz w:val="20"/>
                <w:szCs w:val="20"/>
              </w:rPr>
              <w:t xml:space="preserve">fiscal </w:t>
            </w:r>
            <w:r w:rsidRPr="2EF34040">
              <w:rPr>
                <w:rFonts w:ascii="Calibri" w:hAnsi="Calibri" w:cs="Calibri"/>
                <w:sz w:val="20"/>
                <w:szCs w:val="20"/>
              </w:rPr>
              <w:t>year, the college provided monies for the recording of simulations using the SIM VIEWER technology from LAERDAL (mannequin manufacturer).  The SIM VIEW set up now allows students who perform simulation to be videotaped and to then review the tape to debrief (review the student’s actions for assistance in developing stronger skills and to discuss opportunities for improvement).  The set up occurred along with the acquisition of two cameras with audio in the simulation and debriefing areas.</w:t>
            </w:r>
          </w:p>
          <w:p w14:paraId="4AA584BA" w14:textId="07F8DF64" w:rsidR="006F5689" w:rsidRDefault="006F5689" w:rsidP="00DD401D">
            <w:pPr>
              <w:pStyle w:val="ListParagraph"/>
              <w:numPr>
                <w:ilvl w:val="0"/>
                <w:numId w:val="14"/>
              </w:numPr>
              <w:autoSpaceDE w:val="0"/>
              <w:autoSpaceDN w:val="0"/>
              <w:adjustRightInd w:val="0"/>
              <w:outlineLvl w:val="0"/>
              <w:rPr>
                <w:rFonts w:ascii="Calibri" w:hAnsi="Calibri" w:cs="Calibri"/>
                <w:sz w:val="20"/>
                <w:szCs w:val="20"/>
              </w:rPr>
            </w:pPr>
            <w:r>
              <w:rPr>
                <w:rFonts w:ascii="Calibri" w:hAnsi="Calibri" w:cs="Calibri"/>
                <w:sz w:val="20"/>
                <w:szCs w:val="20"/>
              </w:rPr>
              <w:t xml:space="preserve">Last year, in 2016, the Nursing Division was given money to acquire a pediatric simulator and thus the simulation area is equipped with six low-fidelity mannequins, three high fidelity mannequins, and a video monitoring system for teaching and learning.  </w:t>
            </w:r>
          </w:p>
          <w:p w14:paraId="4B85B902" w14:textId="0E286DF1" w:rsidR="00E04F3B" w:rsidRDefault="006F5689" w:rsidP="00DD401D">
            <w:pPr>
              <w:pStyle w:val="ListParagraph"/>
              <w:numPr>
                <w:ilvl w:val="0"/>
                <w:numId w:val="14"/>
              </w:numPr>
              <w:autoSpaceDE w:val="0"/>
              <w:autoSpaceDN w:val="0"/>
              <w:adjustRightInd w:val="0"/>
              <w:outlineLvl w:val="0"/>
              <w:rPr>
                <w:rFonts w:ascii="Calibri" w:hAnsi="Calibri" w:cs="Calibri"/>
                <w:sz w:val="20"/>
                <w:szCs w:val="20"/>
              </w:rPr>
            </w:pPr>
            <w:r>
              <w:rPr>
                <w:rFonts w:ascii="Calibri" w:hAnsi="Calibri" w:cs="Calibri"/>
                <w:sz w:val="20"/>
                <w:szCs w:val="20"/>
              </w:rPr>
              <w:t xml:space="preserve">This year, </w:t>
            </w:r>
            <w:r w:rsidR="00230177">
              <w:rPr>
                <w:rFonts w:ascii="Calibri" w:hAnsi="Calibri" w:cs="Calibri"/>
                <w:sz w:val="20"/>
                <w:szCs w:val="20"/>
              </w:rPr>
              <w:t>the nursing division is adding</w:t>
            </w:r>
            <w:r>
              <w:rPr>
                <w:rFonts w:ascii="Calibri" w:hAnsi="Calibri" w:cs="Calibri"/>
                <w:sz w:val="20"/>
                <w:szCs w:val="20"/>
              </w:rPr>
              <w:t xml:space="preserve"> documentation at each bedside which is </w:t>
            </w:r>
            <w:r w:rsidR="00FF7AD7">
              <w:rPr>
                <w:rFonts w:ascii="Calibri" w:hAnsi="Calibri" w:cs="Calibri"/>
                <w:sz w:val="20"/>
                <w:szCs w:val="20"/>
              </w:rPr>
              <w:t>directly a result of working with the IT department</w:t>
            </w:r>
            <w:r>
              <w:rPr>
                <w:rFonts w:ascii="Calibri" w:hAnsi="Calibri" w:cs="Calibri"/>
                <w:sz w:val="20"/>
                <w:szCs w:val="20"/>
              </w:rPr>
              <w:t>.  Routinely, nurses chart at the bedside and our nursing students will do so also.  Two mounted cameras ar</w:t>
            </w:r>
            <w:r w:rsidR="00FF7AD7">
              <w:rPr>
                <w:rFonts w:ascii="Calibri" w:hAnsi="Calibri" w:cs="Calibri"/>
                <w:sz w:val="20"/>
                <w:szCs w:val="20"/>
              </w:rPr>
              <w:t xml:space="preserve">e expected to be put in the regular laboratory to </w:t>
            </w:r>
            <w:r w:rsidR="00E04F3B">
              <w:rPr>
                <w:rFonts w:ascii="Calibri" w:hAnsi="Calibri" w:cs="Calibri"/>
                <w:sz w:val="20"/>
                <w:szCs w:val="20"/>
              </w:rPr>
              <w:t xml:space="preserve">record skills check offs and simulations in the regular lab.  </w:t>
            </w:r>
          </w:p>
          <w:p w14:paraId="292DDF74" w14:textId="24C9C09F" w:rsidR="0026708A" w:rsidRPr="00E04F3B" w:rsidRDefault="2EF34040" w:rsidP="2EF34040">
            <w:pPr>
              <w:pStyle w:val="ListParagraph"/>
              <w:numPr>
                <w:ilvl w:val="0"/>
                <w:numId w:val="14"/>
              </w:num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Through the generous contributions from the Perkins grant, the CAC Nursing Division received two SIM PADS which can be used to create high fidelity mannequins for simulation in other labs that don’t have the higher tech mannequins.   These are being used with the same scenarios as the high-fidelity mannequins. </w:t>
            </w:r>
          </w:p>
        </w:tc>
      </w:tr>
      <w:tr w:rsidR="0026708A" w14:paraId="06B4BBC6"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8DAC" w14:textId="580A3012" w:rsidR="0026708A"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Discuss the adequacy of the human resources available to the program over the past 5 years:</w:t>
            </w:r>
          </w:p>
          <w:p w14:paraId="1CAC7AC6" w14:textId="77777777" w:rsidR="00E04F3B" w:rsidRDefault="00E04F3B" w:rsidP="78F8E1D2">
            <w:pPr>
              <w:autoSpaceDE w:val="0"/>
              <w:autoSpaceDN w:val="0"/>
              <w:adjustRightInd w:val="0"/>
              <w:outlineLvl w:val="0"/>
              <w:rPr>
                <w:rFonts w:ascii="Calibri" w:hAnsi="Calibri" w:cs="Calibri"/>
                <w:sz w:val="20"/>
                <w:szCs w:val="20"/>
              </w:rPr>
            </w:pPr>
          </w:p>
          <w:p w14:paraId="22309E03" w14:textId="21CD9C92" w:rsidR="0026708A"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I have been at the college for three years and I am not able to tell you what occurred before I was here.  However, when I did arrive there were six full-time faculty, a preceptor in the laboratory, and a Nursing Division assistant.  Two professors gave their notice and were either retiring or leaving the college when I arrived. One position was not </w:t>
            </w:r>
            <w:r w:rsidR="00230177">
              <w:rPr>
                <w:rFonts w:ascii="Calibri" w:hAnsi="Calibri" w:cs="Calibri"/>
                <w:sz w:val="20"/>
                <w:szCs w:val="20"/>
              </w:rPr>
              <w:t>renewed</w:t>
            </w:r>
            <w:r w:rsidRPr="2EF34040">
              <w:rPr>
                <w:rFonts w:ascii="Calibri" w:hAnsi="Calibri" w:cs="Calibri"/>
                <w:sz w:val="20"/>
                <w:szCs w:val="20"/>
              </w:rPr>
              <w:t xml:space="preserve"> and the other w</w:t>
            </w:r>
            <w:r w:rsidR="00230177">
              <w:rPr>
                <w:rFonts w:ascii="Calibri" w:hAnsi="Calibri" w:cs="Calibri"/>
                <w:sz w:val="20"/>
                <w:szCs w:val="20"/>
              </w:rPr>
              <w:t>as</w:t>
            </w:r>
            <w:r w:rsidRPr="2EF34040">
              <w:rPr>
                <w:rFonts w:ascii="Calibri" w:hAnsi="Calibri" w:cs="Calibri"/>
                <w:sz w:val="20"/>
                <w:szCs w:val="20"/>
              </w:rPr>
              <w:t xml:space="preserve"> filled following a one semester temporary fulltime faculty assignment.  </w:t>
            </w:r>
          </w:p>
          <w:p w14:paraId="3CCE64F0" w14:textId="0E10591B" w:rsidR="0026708A" w:rsidRPr="00227CE5" w:rsidRDefault="0026708A" w:rsidP="2EF34040">
            <w:pPr>
              <w:autoSpaceDE w:val="0"/>
              <w:autoSpaceDN w:val="0"/>
              <w:adjustRightInd w:val="0"/>
              <w:outlineLvl w:val="0"/>
              <w:rPr>
                <w:rFonts w:ascii="Calibri" w:hAnsi="Calibri" w:cs="Calibri"/>
                <w:sz w:val="20"/>
                <w:szCs w:val="20"/>
              </w:rPr>
            </w:pPr>
          </w:p>
          <w:p w14:paraId="387A47F5" w14:textId="77777777" w:rsidR="0026708A"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There are currently five fulltime faculty, one Nursing Division assistant, one Nursing Lab Specialist and the Director position.  Although current resources are stretched thin, the addition of a fulltime Program Assistant would allow for some of the Director job responsibilities to be reduced.  The Nursing Division Assistant’s job is in the process of reclassification to a Program Assistant.  </w:t>
            </w:r>
            <w:r w:rsidR="00230177">
              <w:rPr>
                <w:rFonts w:ascii="Calibri" w:hAnsi="Calibri" w:cs="Calibri"/>
                <w:sz w:val="20"/>
                <w:szCs w:val="20"/>
              </w:rPr>
              <w:t>Notification is expected in September of 2017.</w:t>
            </w:r>
            <w:r w:rsidRPr="2EF34040">
              <w:rPr>
                <w:rFonts w:ascii="Calibri" w:hAnsi="Calibri" w:cs="Calibri"/>
                <w:sz w:val="20"/>
                <w:szCs w:val="20"/>
              </w:rPr>
              <w:t xml:space="preserve"> </w:t>
            </w:r>
          </w:p>
          <w:p w14:paraId="6C7A3BFA" w14:textId="77777777" w:rsidR="00230177" w:rsidRDefault="00230177" w:rsidP="2EF34040">
            <w:pPr>
              <w:autoSpaceDE w:val="0"/>
              <w:autoSpaceDN w:val="0"/>
              <w:adjustRightInd w:val="0"/>
              <w:outlineLvl w:val="0"/>
              <w:rPr>
                <w:rFonts w:ascii="Calibri" w:hAnsi="Calibri" w:cs="Calibri"/>
                <w:sz w:val="20"/>
                <w:szCs w:val="20"/>
              </w:rPr>
            </w:pPr>
          </w:p>
          <w:p w14:paraId="46062F97" w14:textId="29C1A15D" w:rsidR="00230177" w:rsidRPr="00227CE5" w:rsidRDefault="00230177"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In December of 2018, the Nursing Lab Specialist is retiring which allows for a </w:t>
            </w:r>
            <w:r w:rsidR="004D23AB">
              <w:rPr>
                <w:rFonts w:ascii="Calibri" w:hAnsi="Calibri" w:cs="Calibri"/>
                <w:sz w:val="20"/>
                <w:szCs w:val="20"/>
              </w:rPr>
              <w:t>review of all laboratory and simulation practices.  There may be opportunities for a simulation specialist to work in the area with the mannequins along with the Nursing Lab Specialist.</w:t>
            </w:r>
          </w:p>
        </w:tc>
      </w:tr>
      <w:tr w:rsidR="0026708A" w14:paraId="5052ADDD"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02AAE" w14:textId="3E9D509B" w:rsidR="0026708A"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Discuss the adequacy of the technological resources available to the program over the past 3 years:</w:t>
            </w:r>
          </w:p>
          <w:p w14:paraId="2BDCA04E" w14:textId="12B40448" w:rsidR="2EF34040" w:rsidRDefault="2EF34040" w:rsidP="2EF34040">
            <w:pPr>
              <w:outlineLvl w:val="0"/>
              <w:rPr>
                <w:rFonts w:ascii="Calibri" w:hAnsi="Calibri" w:cs="Calibri"/>
                <w:sz w:val="20"/>
                <w:szCs w:val="20"/>
              </w:rPr>
            </w:pPr>
          </w:p>
          <w:p w14:paraId="22F09A6C" w14:textId="293AC47A" w:rsidR="0026708A" w:rsidRPr="00227CE5" w:rsidRDefault="00AC4421" w:rsidP="0026708A">
            <w:pPr>
              <w:autoSpaceDE w:val="0"/>
              <w:autoSpaceDN w:val="0"/>
              <w:adjustRightInd w:val="0"/>
              <w:outlineLvl w:val="0"/>
              <w:rPr>
                <w:rFonts w:ascii="Calibri" w:hAnsi="Calibri" w:cs="Calibri"/>
                <w:sz w:val="20"/>
                <w:szCs w:val="20"/>
              </w:rPr>
            </w:pPr>
            <w:r>
              <w:rPr>
                <w:rFonts w:ascii="Calibri" w:hAnsi="Calibri" w:cs="Calibri"/>
                <w:sz w:val="20"/>
                <w:szCs w:val="20"/>
              </w:rPr>
              <w:t>Technology is the cornerstone of learning in the Nursing Division.  Over the last three years the Nursing Division moved to e-textbooks, virtual simulations on the computer, high fidelity simulations with the same virtual scenarios to provide consistency, cameras for monitoring and video recording s</w:t>
            </w:r>
            <w:r w:rsidR="00F05181">
              <w:rPr>
                <w:rFonts w:ascii="Calibri" w:hAnsi="Calibri" w:cs="Calibri"/>
                <w:sz w:val="20"/>
                <w:szCs w:val="20"/>
              </w:rPr>
              <w:t>tudents in simulation and SIM PAD use to turn low fidelity mannequins into high fidelity mannequins.  We are in the process of barcoding medications for use during the scenarios and have purchased scanners to identify the patient and the medications given to patients by the nurses to make the task more realistic.  Bedside charting will be implemented this fall (2017) with placement of monitors and CPU’s next to every bed</w:t>
            </w:r>
            <w:r w:rsidR="004D23AB">
              <w:rPr>
                <w:rFonts w:ascii="Calibri" w:hAnsi="Calibri" w:cs="Calibri"/>
                <w:sz w:val="20"/>
                <w:szCs w:val="20"/>
              </w:rPr>
              <w:t>side</w:t>
            </w:r>
            <w:r w:rsidR="00F05181">
              <w:rPr>
                <w:rFonts w:ascii="Calibri" w:hAnsi="Calibri" w:cs="Calibri"/>
                <w:sz w:val="20"/>
                <w:szCs w:val="20"/>
              </w:rPr>
              <w:t xml:space="preserve">.  </w:t>
            </w:r>
          </w:p>
          <w:p w14:paraId="7F10A682" w14:textId="77777777" w:rsidR="0026708A" w:rsidRPr="00227CE5" w:rsidRDefault="0026708A" w:rsidP="0026708A">
            <w:pPr>
              <w:autoSpaceDE w:val="0"/>
              <w:autoSpaceDN w:val="0"/>
              <w:adjustRightInd w:val="0"/>
              <w:outlineLvl w:val="0"/>
              <w:rPr>
                <w:rFonts w:ascii="Calibri" w:hAnsi="Calibri" w:cs="Calibri"/>
                <w:sz w:val="20"/>
                <w:szCs w:val="20"/>
              </w:rPr>
            </w:pPr>
          </w:p>
        </w:tc>
      </w:tr>
      <w:tr w:rsidR="0026708A" w14:paraId="2EB407AE"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0814" w14:textId="1367FE25" w:rsidR="0026708A"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Discuss the adequacy of the physical (building space, classrooms, labs, </w:t>
            </w:r>
            <w:r w:rsidR="00D03E1A" w:rsidRPr="2EF34040">
              <w:rPr>
                <w:rFonts w:ascii="Calibri" w:hAnsi="Calibri" w:cs="Calibri"/>
                <w:sz w:val="20"/>
                <w:szCs w:val="20"/>
              </w:rPr>
              <w:t>etc.</w:t>
            </w:r>
            <w:r w:rsidRPr="2EF34040">
              <w:rPr>
                <w:rFonts w:ascii="Calibri" w:hAnsi="Calibri" w:cs="Calibri"/>
                <w:sz w:val="20"/>
                <w:szCs w:val="20"/>
              </w:rPr>
              <w:t>) resources available to the program over the past 3 years:</w:t>
            </w:r>
          </w:p>
          <w:p w14:paraId="116770F2" w14:textId="4872DCB1" w:rsidR="2EF34040" w:rsidRDefault="2EF34040" w:rsidP="2EF34040">
            <w:pPr>
              <w:outlineLvl w:val="0"/>
              <w:rPr>
                <w:rFonts w:ascii="Calibri" w:hAnsi="Calibri" w:cs="Calibri"/>
                <w:sz w:val="20"/>
                <w:szCs w:val="20"/>
              </w:rPr>
            </w:pPr>
          </w:p>
          <w:p w14:paraId="38E4ACBF" w14:textId="1064A962" w:rsidR="00227CE5"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The nursing division utilizes two classrooms with computers (32 each room), one laboratory with six beds, and one simulation area with three high fidelity mannequins.  The W building allows faculty to have individual offices that are adequate for prepari</w:t>
            </w:r>
            <w:r w:rsidR="004D23AB">
              <w:rPr>
                <w:rFonts w:ascii="Calibri" w:hAnsi="Calibri" w:cs="Calibri"/>
                <w:sz w:val="20"/>
                <w:szCs w:val="20"/>
              </w:rPr>
              <w:t xml:space="preserve">ng curriculum, test review, meeting </w:t>
            </w:r>
            <w:r w:rsidRPr="2EF34040">
              <w:rPr>
                <w:rFonts w:ascii="Calibri" w:hAnsi="Calibri" w:cs="Calibri"/>
                <w:sz w:val="20"/>
                <w:szCs w:val="20"/>
              </w:rPr>
              <w:t xml:space="preserve">with students and collaboration with peer faculty.  Students are comfortable in the space at the front of the building where they have lunch and take breaks with comfortable furniture.  A conference room serves as a viewing area for simulation.  </w:t>
            </w:r>
          </w:p>
          <w:p w14:paraId="19C8FB15" w14:textId="0E8B365F" w:rsidR="00227CE5" w:rsidRPr="00227CE5" w:rsidRDefault="00227CE5" w:rsidP="2EF34040">
            <w:pPr>
              <w:autoSpaceDE w:val="0"/>
              <w:autoSpaceDN w:val="0"/>
              <w:adjustRightInd w:val="0"/>
              <w:outlineLvl w:val="0"/>
              <w:rPr>
                <w:rFonts w:ascii="Calibri" w:hAnsi="Calibri" w:cs="Calibri"/>
                <w:sz w:val="20"/>
                <w:szCs w:val="20"/>
              </w:rPr>
            </w:pPr>
          </w:p>
          <w:p w14:paraId="349A03BB" w14:textId="0234C3A3" w:rsidR="00227CE5"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There continues to be complaints each year as to the</w:t>
            </w:r>
            <w:r w:rsidR="004D23AB">
              <w:rPr>
                <w:rFonts w:ascii="Calibri" w:hAnsi="Calibri" w:cs="Calibri"/>
                <w:sz w:val="20"/>
                <w:szCs w:val="20"/>
              </w:rPr>
              <w:t xml:space="preserve"> increased</w:t>
            </w:r>
            <w:r w:rsidRPr="2EF34040">
              <w:rPr>
                <w:rFonts w:ascii="Calibri" w:hAnsi="Calibri" w:cs="Calibri"/>
                <w:sz w:val="20"/>
                <w:szCs w:val="20"/>
              </w:rPr>
              <w:t xml:space="preserve"> temperature of W130</w:t>
            </w:r>
            <w:r w:rsidR="00D03E1A">
              <w:rPr>
                <w:rFonts w:ascii="Calibri" w:hAnsi="Calibri" w:cs="Calibri"/>
                <w:sz w:val="20"/>
                <w:szCs w:val="20"/>
              </w:rPr>
              <w:t>;</w:t>
            </w:r>
            <w:r w:rsidR="00D03E1A" w:rsidRPr="2EF34040">
              <w:rPr>
                <w:rFonts w:ascii="Calibri" w:hAnsi="Calibri" w:cs="Calibri"/>
                <w:sz w:val="20"/>
                <w:szCs w:val="20"/>
              </w:rPr>
              <w:t xml:space="preserve"> </w:t>
            </w:r>
            <w:r w:rsidR="00D03E1A">
              <w:rPr>
                <w:rFonts w:ascii="Calibri" w:hAnsi="Calibri" w:cs="Calibri"/>
                <w:sz w:val="20"/>
                <w:szCs w:val="20"/>
              </w:rPr>
              <w:t>both</w:t>
            </w:r>
            <w:r w:rsidRPr="2EF34040">
              <w:rPr>
                <w:rFonts w:ascii="Calibri" w:hAnsi="Calibri" w:cs="Calibri"/>
                <w:sz w:val="20"/>
                <w:szCs w:val="20"/>
              </w:rPr>
              <w:t xml:space="preserve"> verbally </w:t>
            </w:r>
            <w:r w:rsidR="004D23AB">
              <w:rPr>
                <w:rFonts w:ascii="Calibri" w:hAnsi="Calibri" w:cs="Calibri"/>
                <w:sz w:val="20"/>
                <w:szCs w:val="20"/>
              </w:rPr>
              <w:t xml:space="preserve">and </w:t>
            </w:r>
            <w:r w:rsidRPr="2EF34040">
              <w:rPr>
                <w:rFonts w:ascii="Calibri" w:hAnsi="Calibri" w:cs="Calibri"/>
                <w:sz w:val="20"/>
                <w:szCs w:val="20"/>
              </w:rPr>
              <w:t>by written documentation on surveys</w:t>
            </w:r>
            <w:r w:rsidR="004D23AB">
              <w:rPr>
                <w:rFonts w:ascii="Calibri" w:hAnsi="Calibri" w:cs="Calibri"/>
                <w:sz w:val="20"/>
                <w:szCs w:val="20"/>
              </w:rPr>
              <w:t xml:space="preserve"> which</w:t>
            </w:r>
            <w:r w:rsidRPr="2EF34040">
              <w:rPr>
                <w:rFonts w:ascii="Calibri" w:hAnsi="Calibri" w:cs="Calibri"/>
                <w:sz w:val="20"/>
                <w:szCs w:val="20"/>
              </w:rPr>
              <w:t xml:space="preserve"> students reply to at the end of ea</w:t>
            </w:r>
            <w:r w:rsidR="004D23AB">
              <w:rPr>
                <w:rFonts w:ascii="Calibri" w:hAnsi="Calibri" w:cs="Calibri"/>
                <w:sz w:val="20"/>
                <w:szCs w:val="20"/>
              </w:rPr>
              <w:t>ch semester.  Ernesto Valenzuelo</w:t>
            </w:r>
            <w:r w:rsidRPr="2EF34040">
              <w:rPr>
                <w:rFonts w:ascii="Calibri" w:hAnsi="Calibri" w:cs="Calibri"/>
                <w:sz w:val="20"/>
                <w:szCs w:val="20"/>
              </w:rPr>
              <w:t xml:space="preserve"> continues to assist the Nursing Division when complaints are made.  The following improvements </w:t>
            </w:r>
            <w:r w:rsidR="004D23AB">
              <w:rPr>
                <w:rFonts w:ascii="Calibri" w:hAnsi="Calibri" w:cs="Calibri"/>
                <w:sz w:val="20"/>
                <w:szCs w:val="20"/>
              </w:rPr>
              <w:t>are documented</w:t>
            </w:r>
            <w:r w:rsidRPr="2EF34040">
              <w:rPr>
                <w:rFonts w:ascii="Calibri" w:hAnsi="Calibri" w:cs="Calibri"/>
                <w:sz w:val="20"/>
                <w:szCs w:val="20"/>
              </w:rPr>
              <w:t>:</w:t>
            </w:r>
          </w:p>
          <w:p w14:paraId="27C57396" w14:textId="05DC5317" w:rsidR="00227CE5" w:rsidRPr="00227CE5" w:rsidRDefault="00227CE5" w:rsidP="2EF34040">
            <w:pPr>
              <w:autoSpaceDE w:val="0"/>
              <w:autoSpaceDN w:val="0"/>
              <w:adjustRightInd w:val="0"/>
              <w:outlineLvl w:val="0"/>
              <w:rPr>
                <w:rFonts w:ascii="Calibri" w:hAnsi="Calibri" w:cs="Calibri"/>
                <w:sz w:val="20"/>
                <w:szCs w:val="20"/>
              </w:rPr>
            </w:pPr>
          </w:p>
          <w:p w14:paraId="79AB156F" w14:textId="525BCA2C" w:rsidR="00227CE5"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b/>
                <w:bCs/>
                <w:sz w:val="20"/>
                <w:szCs w:val="20"/>
              </w:rPr>
              <w:t>2014:</w:t>
            </w:r>
          </w:p>
          <w:p w14:paraId="642CE55B" w14:textId="312A1A69" w:rsidR="00227CE5" w:rsidRPr="00227CE5" w:rsidRDefault="2EF34040" w:rsidP="2EF34040">
            <w:pPr>
              <w:pStyle w:val="ListParagraph"/>
              <w:numPr>
                <w:ilvl w:val="0"/>
                <w:numId w:val="16"/>
              </w:numPr>
              <w:autoSpaceDE w:val="0"/>
              <w:autoSpaceDN w:val="0"/>
              <w:adjustRightInd w:val="0"/>
              <w:rPr>
                <w:sz w:val="20"/>
                <w:szCs w:val="20"/>
              </w:rPr>
            </w:pPr>
            <w:r w:rsidRPr="2EF34040">
              <w:rPr>
                <w:rFonts w:ascii="Calibri" w:hAnsi="Calibri" w:cs="Calibri"/>
                <w:sz w:val="20"/>
                <w:szCs w:val="20"/>
              </w:rPr>
              <w:t xml:space="preserve">The Central Arizona College cooling system operates across the Signal Peak Campus and changes made to one location affects another.  The complaints for the W130 classroom were most prevalent in April/May and August/September.  Multiple calls were made on days in which students complained and Ernesto Valenzuela responded to requests in a timely manner.  </w:t>
            </w:r>
          </w:p>
          <w:p w14:paraId="2B9DC565" w14:textId="72B434E6" w:rsidR="00227CE5" w:rsidRPr="00227CE5" w:rsidRDefault="2EF34040" w:rsidP="2EF34040">
            <w:pPr>
              <w:pStyle w:val="ListParagraph"/>
              <w:numPr>
                <w:ilvl w:val="0"/>
                <w:numId w:val="16"/>
              </w:numPr>
              <w:autoSpaceDE w:val="0"/>
              <w:autoSpaceDN w:val="0"/>
              <w:adjustRightInd w:val="0"/>
              <w:rPr>
                <w:sz w:val="20"/>
                <w:szCs w:val="20"/>
              </w:rPr>
            </w:pPr>
            <w:r w:rsidRPr="2EF34040">
              <w:rPr>
                <w:rFonts w:ascii="Calibri" w:hAnsi="Calibri" w:cs="Calibri"/>
                <w:sz w:val="20"/>
                <w:szCs w:val="20"/>
              </w:rPr>
              <w:t>Cooling system regulated per satisfaction of students.</w:t>
            </w:r>
          </w:p>
          <w:p w14:paraId="01C49A9E" w14:textId="41D6AA34" w:rsidR="00227CE5" w:rsidRPr="00227CE5" w:rsidRDefault="2EF34040" w:rsidP="2EF34040">
            <w:pPr>
              <w:autoSpaceDE w:val="0"/>
              <w:autoSpaceDN w:val="0"/>
              <w:adjustRightInd w:val="0"/>
              <w:rPr>
                <w:rFonts w:ascii="Calibri" w:hAnsi="Calibri" w:cs="Calibri"/>
                <w:sz w:val="20"/>
                <w:szCs w:val="20"/>
              </w:rPr>
            </w:pPr>
            <w:r w:rsidRPr="2EF34040">
              <w:rPr>
                <w:rFonts w:ascii="Calibri" w:hAnsi="Calibri" w:cs="Calibri"/>
                <w:b/>
                <w:bCs/>
                <w:sz w:val="20"/>
                <w:szCs w:val="20"/>
              </w:rPr>
              <w:t xml:space="preserve">2015  </w:t>
            </w:r>
          </w:p>
          <w:p w14:paraId="74CB1AAB" w14:textId="33160D9C" w:rsidR="00227CE5" w:rsidRPr="00227CE5" w:rsidRDefault="2EF34040" w:rsidP="2EF34040">
            <w:pPr>
              <w:pStyle w:val="ListParagraph"/>
              <w:numPr>
                <w:ilvl w:val="0"/>
                <w:numId w:val="11"/>
              </w:numPr>
              <w:autoSpaceDE w:val="0"/>
              <w:autoSpaceDN w:val="0"/>
              <w:adjustRightInd w:val="0"/>
              <w:outlineLvl w:val="0"/>
              <w:rPr>
                <w:sz w:val="20"/>
                <w:szCs w:val="20"/>
              </w:rPr>
            </w:pPr>
            <w:r w:rsidRPr="2EF34040">
              <w:rPr>
                <w:rFonts w:ascii="Calibri" w:hAnsi="Calibri" w:cs="Calibri"/>
                <w:sz w:val="20"/>
                <w:szCs w:val="20"/>
              </w:rPr>
              <w:t xml:space="preserve">Each request submitted provided opportunities for the cooling system to be regulated.  The process is problematic throughout the Signal Peak Campus (SPC) in the warm months of summer and late spring. </w:t>
            </w:r>
          </w:p>
          <w:p w14:paraId="24C80207" w14:textId="62248AC7" w:rsidR="00227CE5"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b/>
                <w:bCs/>
                <w:sz w:val="20"/>
                <w:szCs w:val="20"/>
              </w:rPr>
              <w:t>2016</w:t>
            </w:r>
          </w:p>
          <w:p w14:paraId="13074A7B" w14:textId="78915530" w:rsidR="00227CE5" w:rsidRPr="00227CE5" w:rsidRDefault="2EF34040" w:rsidP="2EF34040">
            <w:pPr>
              <w:pStyle w:val="ListParagraph"/>
              <w:numPr>
                <w:ilvl w:val="0"/>
                <w:numId w:val="10"/>
              </w:numPr>
              <w:autoSpaceDE w:val="0"/>
              <w:autoSpaceDN w:val="0"/>
              <w:adjustRightInd w:val="0"/>
              <w:outlineLvl w:val="0"/>
              <w:rPr>
                <w:sz w:val="20"/>
                <w:szCs w:val="20"/>
              </w:rPr>
            </w:pPr>
            <w:r w:rsidRPr="2EF34040">
              <w:rPr>
                <w:rFonts w:ascii="Calibri" w:hAnsi="Calibri" w:cs="Calibri"/>
                <w:sz w:val="20"/>
                <w:szCs w:val="20"/>
              </w:rPr>
              <w:t>Light bulbs were changed to LED's to assist in decreasing the heat generated from the lights.</w:t>
            </w:r>
          </w:p>
          <w:p w14:paraId="2B7BD583" w14:textId="4CE9C8C5" w:rsidR="00227CE5" w:rsidRPr="00227CE5" w:rsidRDefault="2EF34040" w:rsidP="2EF34040">
            <w:pPr>
              <w:pStyle w:val="ListParagraph"/>
              <w:numPr>
                <w:ilvl w:val="0"/>
                <w:numId w:val="10"/>
              </w:numPr>
              <w:autoSpaceDE w:val="0"/>
              <w:autoSpaceDN w:val="0"/>
              <w:adjustRightInd w:val="0"/>
              <w:outlineLvl w:val="0"/>
              <w:rPr>
                <w:sz w:val="20"/>
                <w:szCs w:val="20"/>
              </w:rPr>
            </w:pPr>
            <w:r w:rsidRPr="2EF34040">
              <w:rPr>
                <w:rFonts w:ascii="Calibri" w:hAnsi="Calibri" w:cs="Calibri"/>
                <w:sz w:val="20"/>
                <w:szCs w:val="20"/>
              </w:rPr>
              <w:t xml:space="preserve">Computers in the lab are one of the reasons that the room is warm at times in the afternoon.  When students are not in the classroom, the lights are off and the computers are in safe mode.  </w:t>
            </w:r>
          </w:p>
          <w:p w14:paraId="41546B1B" w14:textId="1132A860" w:rsidR="00227CE5" w:rsidRPr="00227CE5" w:rsidRDefault="2EF34040" w:rsidP="2EF34040">
            <w:pPr>
              <w:pStyle w:val="ListParagraph"/>
              <w:numPr>
                <w:ilvl w:val="0"/>
                <w:numId w:val="10"/>
              </w:numPr>
              <w:autoSpaceDE w:val="0"/>
              <w:autoSpaceDN w:val="0"/>
              <w:adjustRightInd w:val="0"/>
              <w:outlineLvl w:val="0"/>
              <w:rPr>
                <w:sz w:val="20"/>
                <w:szCs w:val="20"/>
              </w:rPr>
            </w:pPr>
            <w:r w:rsidRPr="2EF34040">
              <w:rPr>
                <w:rFonts w:ascii="Calibri" w:hAnsi="Calibri" w:cs="Calibri"/>
                <w:sz w:val="20"/>
                <w:szCs w:val="20"/>
              </w:rPr>
              <w:t xml:space="preserve">A fan is in the classroom for times when circulated air is necessary to make the classroom cooler. </w:t>
            </w:r>
          </w:p>
          <w:p w14:paraId="66E9CF5E" w14:textId="401C4D17" w:rsidR="00227CE5"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b/>
                <w:bCs/>
                <w:sz w:val="20"/>
                <w:szCs w:val="20"/>
              </w:rPr>
              <w:t xml:space="preserve">2017 </w:t>
            </w:r>
          </w:p>
          <w:p w14:paraId="332AE453" w14:textId="4206C155" w:rsidR="00227CE5" w:rsidRPr="00227CE5" w:rsidRDefault="2EF34040" w:rsidP="2EF34040">
            <w:pPr>
              <w:pStyle w:val="ListParagraph"/>
              <w:numPr>
                <w:ilvl w:val="0"/>
                <w:numId w:val="7"/>
              </w:numPr>
              <w:autoSpaceDE w:val="0"/>
              <w:autoSpaceDN w:val="0"/>
              <w:adjustRightInd w:val="0"/>
              <w:outlineLvl w:val="0"/>
              <w:rPr>
                <w:sz w:val="20"/>
                <w:szCs w:val="20"/>
              </w:rPr>
            </w:pPr>
            <w:r w:rsidRPr="2EF34040">
              <w:rPr>
                <w:rFonts w:ascii="Calibri" w:hAnsi="Calibri" w:cs="Calibri"/>
                <w:sz w:val="20"/>
                <w:szCs w:val="20"/>
              </w:rPr>
              <w:t xml:space="preserve">Spring semester end of course surveys continue to acknowledge a hot W 130 in the warm months.  </w:t>
            </w:r>
          </w:p>
          <w:p w14:paraId="26693EB4" w14:textId="6DB39A35" w:rsidR="00227CE5" w:rsidRPr="00227CE5" w:rsidRDefault="00227CE5" w:rsidP="2EF34040">
            <w:pPr>
              <w:autoSpaceDE w:val="0"/>
              <w:autoSpaceDN w:val="0"/>
              <w:adjustRightInd w:val="0"/>
              <w:outlineLvl w:val="0"/>
              <w:rPr>
                <w:rFonts w:ascii="Calibri" w:hAnsi="Calibri" w:cs="Calibri"/>
                <w:sz w:val="20"/>
                <w:szCs w:val="20"/>
              </w:rPr>
            </w:pPr>
          </w:p>
        </w:tc>
      </w:tr>
      <w:tr w:rsidR="0026708A" w14:paraId="7CFA431E"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8FCB" w14:textId="1A4BEA40" w:rsidR="0026708A" w:rsidRPr="004F5873" w:rsidRDefault="2EF34040" w:rsidP="2EF34040">
            <w:pPr>
              <w:autoSpaceDE w:val="0"/>
              <w:autoSpaceDN w:val="0"/>
              <w:adjustRightInd w:val="0"/>
              <w:outlineLvl w:val="0"/>
              <w:rPr>
                <w:rFonts w:ascii="Calibri" w:hAnsi="Calibri" w:cs="Calibri"/>
                <w:b/>
                <w:bCs/>
                <w:sz w:val="20"/>
                <w:szCs w:val="20"/>
              </w:rPr>
            </w:pPr>
            <w:r w:rsidRPr="2EF34040">
              <w:rPr>
                <w:rFonts w:ascii="Calibri" w:hAnsi="Calibri" w:cs="Calibri"/>
                <w:b/>
                <w:bCs/>
                <w:sz w:val="20"/>
                <w:szCs w:val="20"/>
              </w:rPr>
              <w:t>Discuss the adequacy of the academic support resources available to the program and its students over the past 3 years:</w:t>
            </w:r>
          </w:p>
          <w:p w14:paraId="364AE3F7" w14:textId="3CD89FC4" w:rsidR="0026708A"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Academic support resources include the learning center where students take the admission entrance exam to the nursing program and once in the program take tests if the student needs accommodations.  Tutoring takes place at the learning center as well.  The testing center is adequate for students taking the required nursing admission test.  Appointments are made and students schedules are accommodated.  All students who apply to the nursing program must have the results of the entrance tests attached to their application.  To date, there are no issues.  </w:t>
            </w:r>
          </w:p>
          <w:p w14:paraId="076322DA" w14:textId="2556FE7A" w:rsidR="0026708A" w:rsidRPr="00227CE5" w:rsidRDefault="0026708A" w:rsidP="2EF34040">
            <w:pPr>
              <w:autoSpaceDE w:val="0"/>
              <w:autoSpaceDN w:val="0"/>
              <w:adjustRightInd w:val="0"/>
              <w:outlineLvl w:val="0"/>
              <w:rPr>
                <w:rFonts w:ascii="Calibri" w:hAnsi="Calibri" w:cs="Calibri"/>
                <w:sz w:val="20"/>
                <w:szCs w:val="20"/>
              </w:rPr>
            </w:pPr>
          </w:p>
          <w:p w14:paraId="17692597" w14:textId="77777777" w:rsidR="0026708A"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 accommodation facilities for students who need specific assistance with taking exams is problematic at times when there are many students at the same time who need testing.  The Disability Coordinator is aware of the issue and has requested changes in 2017 with the addition of an extra room designated for specific accommodations in testing. </w:t>
            </w:r>
          </w:p>
          <w:p w14:paraId="37D3C2A2" w14:textId="77777777" w:rsidR="00FF7238" w:rsidRDefault="00FF7238" w:rsidP="2EF34040">
            <w:pPr>
              <w:autoSpaceDE w:val="0"/>
              <w:autoSpaceDN w:val="0"/>
              <w:adjustRightInd w:val="0"/>
              <w:outlineLvl w:val="0"/>
              <w:rPr>
                <w:rFonts w:ascii="Calibri" w:hAnsi="Calibri" w:cs="Calibri"/>
                <w:sz w:val="20"/>
                <w:szCs w:val="20"/>
              </w:rPr>
            </w:pPr>
          </w:p>
          <w:p w14:paraId="310E70FB" w14:textId="77777777" w:rsidR="00FF7238" w:rsidRDefault="00FF7238" w:rsidP="00FF7238">
            <w:pPr>
              <w:autoSpaceDE w:val="0"/>
              <w:autoSpaceDN w:val="0"/>
              <w:adjustRightInd w:val="0"/>
              <w:outlineLvl w:val="0"/>
              <w:rPr>
                <w:rFonts w:ascii="Calibri" w:hAnsi="Calibri" w:cs="Calibri"/>
                <w:sz w:val="20"/>
                <w:szCs w:val="20"/>
              </w:rPr>
            </w:pPr>
            <w:r>
              <w:rPr>
                <w:rFonts w:ascii="Calibri" w:hAnsi="Calibri" w:cs="Calibri"/>
                <w:sz w:val="20"/>
                <w:szCs w:val="20"/>
              </w:rPr>
              <w:t xml:space="preserve">Student registration for nursing courses occurs each semester in person as a result of the Nursing Director needing to confirm successful completion of the course prior to the next block of classes.  Financial aid services works with students well and no complaints are voiced by students.  </w:t>
            </w:r>
          </w:p>
          <w:p w14:paraId="36ACD772" w14:textId="77777777" w:rsidR="00FF7238" w:rsidRDefault="00FF7238" w:rsidP="00FF7238">
            <w:pPr>
              <w:autoSpaceDE w:val="0"/>
              <w:autoSpaceDN w:val="0"/>
              <w:adjustRightInd w:val="0"/>
              <w:outlineLvl w:val="0"/>
              <w:rPr>
                <w:rFonts w:ascii="Calibri" w:hAnsi="Calibri" w:cs="Calibri"/>
                <w:sz w:val="20"/>
                <w:szCs w:val="20"/>
              </w:rPr>
            </w:pPr>
          </w:p>
          <w:p w14:paraId="7AA8016F" w14:textId="77777777" w:rsidR="00FF7238" w:rsidRDefault="00FF7238" w:rsidP="00FF7238">
            <w:pPr>
              <w:autoSpaceDE w:val="0"/>
              <w:autoSpaceDN w:val="0"/>
              <w:adjustRightInd w:val="0"/>
              <w:outlineLvl w:val="0"/>
              <w:rPr>
                <w:rFonts w:ascii="Calibri" w:hAnsi="Calibri" w:cs="Calibri"/>
                <w:sz w:val="20"/>
                <w:szCs w:val="20"/>
              </w:rPr>
            </w:pPr>
            <w:r>
              <w:rPr>
                <w:rFonts w:ascii="Calibri" w:hAnsi="Calibri" w:cs="Calibri"/>
                <w:sz w:val="20"/>
                <w:szCs w:val="20"/>
              </w:rPr>
              <w:t xml:space="preserve">The cashier’s office accepts fees for specific items such as the graduation fee.  No issues are present at this time.  </w:t>
            </w:r>
          </w:p>
          <w:p w14:paraId="6D665484" w14:textId="77777777" w:rsidR="00FF7238" w:rsidRDefault="00FF7238" w:rsidP="00FF7238">
            <w:pPr>
              <w:autoSpaceDE w:val="0"/>
              <w:autoSpaceDN w:val="0"/>
              <w:adjustRightInd w:val="0"/>
              <w:outlineLvl w:val="0"/>
              <w:rPr>
                <w:rFonts w:ascii="Calibri" w:hAnsi="Calibri" w:cs="Calibri"/>
                <w:sz w:val="20"/>
                <w:szCs w:val="20"/>
              </w:rPr>
            </w:pPr>
          </w:p>
          <w:p w14:paraId="3C846185" w14:textId="5E35924E" w:rsidR="00FF7238" w:rsidRPr="00227CE5" w:rsidRDefault="00FF7238" w:rsidP="0090122A">
            <w:pPr>
              <w:autoSpaceDE w:val="0"/>
              <w:autoSpaceDN w:val="0"/>
              <w:adjustRightInd w:val="0"/>
              <w:outlineLvl w:val="0"/>
              <w:rPr>
                <w:rFonts w:ascii="Calibri" w:hAnsi="Calibri" w:cs="Calibri"/>
                <w:sz w:val="20"/>
                <w:szCs w:val="20"/>
              </w:rPr>
            </w:pPr>
            <w:r>
              <w:rPr>
                <w:rFonts w:ascii="Calibri" w:hAnsi="Calibri" w:cs="Calibri"/>
                <w:sz w:val="20"/>
                <w:szCs w:val="20"/>
              </w:rPr>
              <w:t xml:space="preserve">The graduation specialist suggested nursing students apply for graduation the semester before the actual date in order to allow for assessment of previous classes </w:t>
            </w:r>
            <w:r w:rsidR="0090122A">
              <w:rPr>
                <w:rFonts w:ascii="Calibri" w:hAnsi="Calibri" w:cs="Calibri"/>
                <w:sz w:val="20"/>
                <w:szCs w:val="20"/>
              </w:rPr>
              <w:t>in time for students to take any classes needed in the last semester of the program</w:t>
            </w:r>
            <w:r>
              <w:rPr>
                <w:rFonts w:ascii="Calibri" w:hAnsi="Calibri" w:cs="Calibri"/>
                <w:sz w:val="20"/>
                <w:szCs w:val="20"/>
              </w:rPr>
              <w:t xml:space="preserve">.  The nursing division works well with the graduation specialist and students are able to be proactive in completing the guided pathway as a result of this intervention.  </w:t>
            </w:r>
          </w:p>
        </w:tc>
      </w:tr>
      <w:tr w:rsidR="0026708A" w14:paraId="1D0BA4F2"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48CE5" w14:textId="36529FD0" w:rsidR="0026708A" w:rsidRPr="005B6920" w:rsidRDefault="2EF34040" w:rsidP="2EF34040">
            <w:pPr>
              <w:autoSpaceDE w:val="0"/>
              <w:autoSpaceDN w:val="0"/>
              <w:adjustRightInd w:val="0"/>
              <w:outlineLvl w:val="0"/>
              <w:rPr>
                <w:rFonts w:ascii="Calibri" w:hAnsi="Calibri" w:cs="Calibri"/>
                <w:b/>
                <w:bCs/>
                <w:sz w:val="20"/>
                <w:szCs w:val="20"/>
              </w:rPr>
            </w:pPr>
            <w:r w:rsidRPr="2EF34040">
              <w:rPr>
                <w:rFonts w:ascii="Calibri" w:hAnsi="Calibri" w:cs="Calibri"/>
                <w:b/>
                <w:bCs/>
                <w:sz w:val="20"/>
                <w:szCs w:val="20"/>
              </w:rPr>
              <w:t>Discuss the adequacy of the student support resources available to the program and its students over the past 3 years:</w:t>
            </w:r>
          </w:p>
          <w:p w14:paraId="3EEFE52A" w14:textId="313A1CC0" w:rsidR="005B6920"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Student support services include but are not limited to registration, financial aid, advising, and graduation services.  The student areas provide assistance to nursing students each semester.  No complaints </w:t>
            </w:r>
            <w:r w:rsidR="004D23AB">
              <w:rPr>
                <w:rFonts w:ascii="Calibri" w:hAnsi="Calibri" w:cs="Calibri"/>
                <w:sz w:val="20"/>
                <w:szCs w:val="20"/>
              </w:rPr>
              <w:t>are voiced through the end of course surveys.</w:t>
            </w:r>
          </w:p>
          <w:p w14:paraId="2D819650" w14:textId="74B2FF1D" w:rsidR="0026708A" w:rsidRPr="00227CE5" w:rsidRDefault="0026708A" w:rsidP="2EF34040">
            <w:pPr>
              <w:autoSpaceDE w:val="0"/>
              <w:autoSpaceDN w:val="0"/>
              <w:adjustRightInd w:val="0"/>
              <w:outlineLvl w:val="0"/>
              <w:rPr>
                <w:rFonts w:ascii="Calibri" w:hAnsi="Calibri" w:cs="Calibri"/>
                <w:sz w:val="20"/>
                <w:szCs w:val="20"/>
              </w:rPr>
            </w:pPr>
          </w:p>
          <w:p w14:paraId="25644E11" w14:textId="17106EC1" w:rsidR="0026708A"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Nursing students who have received scholarships are complementary of the college's financial assistance.  The scholarships routinely come from the CAC Foundation where moneys are designated for assistance. </w:t>
            </w:r>
          </w:p>
        </w:tc>
      </w:tr>
    </w:tbl>
    <w:p w14:paraId="58BD1271"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14:paraId="6F20C0E3"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E4E46C9" w14:textId="77777777" w:rsidR="00B12430" w:rsidRPr="00227CE5" w:rsidRDefault="78F8E1D2" w:rsidP="78F8E1D2">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Program Effectiveness</w:t>
            </w:r>
          </w:p>
        </w:tc>
      </w:tr>
      <w:tr w:rsidR="00B12430" w14:paraId="7E8950D4"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3765C" w14:textId="7D718C4E" w:rsidR="004450FE"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Describe how you measure the success of degree and certificate program graduates in achieving the degree and/or certificate program student learning outcomes. What data have you collected that indicates the level of student success of these outcomes?  And According to the data, how well have students achieved these outcomes during the past 3 –5 years?  </w:t>
            </w:r>
          </w:p>
          <w:p w14:paraId="32684FB0" w14:textId="77777777" w:rsidR="008E6565" w:rsidRDefault="008E6565" w:rsidP="78F8E1D2">
            <w:pPr>
              <w:autoSpaceDE w:val="0"/>
              <w:autoSpaceDN w:val="0"/>
              <w:adjustRightInd w:val="0"/>
              <w:outlineLvl w:val="0"/>
              <w:rPr>
                <w:rFonts w:ascii="Calibri" w:hAnsi="Calibri" w:cs="Calibri"/>
                <w:sz w:val="20"/>
                <w:szCs w:val="20"/>
              </w:rPr>
            </w:pPr>
          </w:p>
          <w:p w14:paraId="66C5E282" w14:textId="0D0814DB" w:rsidR="008E656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In the fall of 2014</w:t>
            </w:r>
            <w:r w:rsidR="0090122A">
              <w:rPr>
                <w:rFonts w:ascii="Calibri" w:hAnsi="Calibri" w:cs="Calibri"/>
                <w:sz w:val="20"/>
                <w:szCs w:val="20"/>
              </w:rPr>
              <w:t>/spring of 2015</w:t>
            </w:r>
            <w:r w:rsidRPr="2EF34040">
              <w:rPr>
                <w:rFonts w:ascii="Calibri" w:hAnsi="Calibri" w:cs="Calibri"/>
                <w:sz w:val="20"/>
                <w:szCs w:val="20"/>
              </w:rPr>
              <w:t xml:space="preserve">, the </w:t>
            </w:r>
            <w:r w:rsidR="0090122A">
              <w:rPr>
                <w:rFonts w:ascii="Calibri" w:hAnsi="Calibri" w:cs="Calibri"/>
                <w:sz w:val="20"/>
                <w:szCs w:val="20"/>
              </w:rPr>
              <w:t xml:space="preserve">nursing </w:t>
            </w:r>
            <w:r w:rsidRPr="2EF34040">
              <w:rPr>
                <w:rFonts w:ascii="Calibri" w:hAnsi="Calibri" w:cs="Calibri"/>
                <w:sz w:val="20"/>
                <w:szCs w:val="20"/>
              </w:rPr>
              <w:t>programs’ student learning outcomes were revised and taken to the Curriculum Committee for approval.  The previous student learning outcome measurements did not measure the intended outcome.  Furthermore, the accrediting bodies require specific program outcomes to identify compliance</w:t>
            </w:r>
            <w:r w:rsidR="004D23AB">
              <w:rPr>
                <w:rFonts w:ascii="Calibri" w:hAnsi="Calibri" w:cs="Calibri"/>
                <w:sz w:val="20"/>
                <w:szCs w:val="20"/>
              </w:rPr>
              <w:t xml:space="preserve"> with standards</w:t>
            </w:r>
            <w:r w:rsidRPr="2EF34040">
              <w:rPr>
                <w:rFonts w:ascii="Calibri" w:hAnsi="Calibri" w:cs="Calibri"/>
                <w:sz w:val="20"/>
                <w:szCs w:val="20"/>
              </w:rPr>
              <w:t xml:space="preserve">.  The following data identifies the Nursing Program’s Effectiveness in meeting program outcomes </w:t>
            </w:r>
            <w:r w:rsidR="004D23AB">
              <w:rPr>
                <w:rFonts w:ascii="Calibri" w:hAnsi="Calibri" w:cs="Calibri"/>
                <w:sz w:val="20"/>
                <w:szCs w:val="20"/>
              </w:rPr>
              <w:t>and for</w:t>
            </w:r>
            <w:r w:rsidRPr="2EF34040">
              <w:rPr>
                <w:rFonts w:ascii="Calibri" w:hAnsi="Calibri" w:cs="Calibri"/>
                <w:sz w:val="20"/>
                <w:szCs w:val="20"/>
              </w:rPr>
              <w:t xml:space="preserve"> all bodies regulating the nursing division.</w:t>
            </w:r>
          </w:p>
          <w:p w14:paraId="1E59A57C" w14:textId="77777777" w:rsidR="008E6565" w:rsidRDefault="008E6565" w:rsidP="78F8E1D2">
            <w:pPr>
              <w:autoSpaceDE w:val="0"/>
              <w:autoSpaceDN w:val="0"/>
              <w:adjustRightInd w:val="0"/>
              <w:outlineLvl w:val="0"/>
              <w:rPr>
                <w:rFonts w:ascii="Calibri" w:hAnsi="Calibri" w:cs="Calibri"/>
                <w:sz w:val="20"/>
                <w:szCs w:val="20"/>
              </w:rPr>
            </w:pPr>
          </w:p>
          <w:p w14:paraId="4237504D" w14:textId="77777777" w:rsidR="008E6565" w:rsidRDefault="008E6565" w:rsidP="78F8E1D2">
            <w:pPr>
              <w:autoSpaceDE w:val="0"/>
              <w:autoSpaceDN w:val="0"/>
              <w:adjustRightInd w:val="0"/>
              <w:outlineLvl w:val="0"/>
              <w:rPr>
                <w:rFonts w:ascii="Calibri" w:hAnsi="Calibri" w:cs="Calibri"/>
                <w:sz w:val="20"/>
                <w:szCs w:val="20"/>
              </w:rPr>
            </w:pPr>
          </w:p>
          <w:tbl>
            <w:tblPr>
              <w:tblStyle w:val="TableGrid"/>
              <w:tblW w:w="9137" w:type="dxa"/>
              <w:tblInd w:w="709" w:type="dxa"/>
              <w:tblLook w:val="04A0" w:firstRow="1" w:lastRow="0" w:firstColumn="1" w:lastColumn="0" w:noHBand="0" w:noVBand="1"/>
            </w:tblPr>
            <w:tblGrid>
              <w:gridCol w:w="2222"/>
              <w:gridCol w:w="1395"/>
              <w:gridCol w:w="1425"/>
              <w:gridCol w:w="1395"/>
              <w:gridCol w:w="1350"/>
              <w:gridCol w:w="1350"/>
            </w:tblGrid>
            <w:tr w:rsidR="00527790" w14:paraId="14DF98BD" w14:textId="77777777" w:rsidTr="2EF34040">
              <w:tc>
                <w:tcPr>
                  <w:tcW w:w="2222" w:type="dxa"/>
                  <w:shd w:val="clear" w:color="auto" w:fill="D9D9D9" w:themeFill="background1" w:themeFillShade="D9"/>
                </w:tcPr>
                <w:p w14:paraId="42EFC9BE" w14:textId="77777777" w:rsidR="00527790" w:rsidRDefault="00527790" w:rsidP="00527790">
                  <w:pPr>
                    <w:autoSpaceDE w:val="0"/>
                    <w:autoSpaceDN w:val="0"/>
                    <w:adjustRightInd w:val="0"/>
                    <w:jc w:val="center"/>
                    <w:outlineLvl w:val="0"/>
                    <w:rPr>
                      <w:rFonts w:ascii="Calibri" w:hAnsi="Calibri" w:cs="Calibri"/>
                      <w:sz w:val="20"/>
                      <w:szCs w:val="20"/>
                    </w:rPr>
                  </w:pPr>
                </w:p>
              </w:tc>
              <w:tc>
                <w:tcPr>
                  <w:tcW w:w="1395" w:type="dxa"/>
                  <w:shd w:val="clear" w:color="auto" w:fill="D9D9D9" w:themeFill="background1" w:themeFillShade="D9"/>
                </w:tcPr>
                <w:p w14:paraId="041B5073" w14:textId="774A6ACF" w:rsidR="00527790" w:rsidRDefault="00527790" w:rsidP="00527790">
                  <w:pPr>
                    <w:autoSpaceDE w:val="0"/>
                    <w:autoSpaceDN w:val="0"/>
                    <w:adjustRightInd w:val="0"/>
                    <w:jc w:val="center"/>
                    <w:outlineLvl w:val="0"/>
                    <w:rPr>
                      <w:rFonts w:ascii="Calibri" w:hAnsi="Calibri" w:cs="Calibri"/>
                      <w:sz w:val="20"/>
                      <w:szCs w:val="20"/>
                    </w:rPr>
                  </w:pPr>
                  <w:r>
                    <w:rPr>
                      <w:rFonts w:ascii="Calibri" w:hAnsi="Calibri" w:cs="Calibri"/>
                      <w:sz w:val="20"/>
                      <w:szCs w:val="20"/>
                    </w:rPr>
                    <w:t>2016</w:t>
                  </w:r>
                </w:p>
              </w:tc>
              <w:tc>
                <w:tcPr>
                  <w:tcW w:w="1425" w:type="dxa"/>
                  <w:shd w:val="clear" w:color="auto" w:fill="D9D9D9" w:themeFill="background1" w:themeFillShade="D9"/>
                </w:tcPr>
                <w:p w14:paraId="26E9F7C3" w14:textId="0FA9889D" w:rsidR="00527790" w:rsidRDefault="00527790" w:rsidP="00527790">
                  <w:pPr>
                    <w:autoSpaceDE w:val="0"/>
                    <w:autoSpaceDN w:val="0"/>
                    <w:adjustRightInd w:val="0"/>
                    <w:jc w:val="center"/>
                    <w:outlineLvl w:val="0"/>
                    <w:rPr>
                      <w:rFonts w:ascii="Calibri" w:hAnsi="Calibri" w:cs="Calibri"/>
                      <w:sz w:val="20"/>
                      <w:szCs w:val="20"/>
                    </w:rPr>
                  </w:pPr>
                  <w:r>
                    <w:rPr>
                      <w:rFonts w:ascii="Calibri" w:hAnsi="Calibri" w:cs="Calibri"/>
                      <w:sz w:val="20"/>
                      <w:szCs w:val="20"/>
                    </w:rPr>
                    <w:t>2015</w:t>
                  </w:r>
                </w:p>
              </w:tc>
              <w:tc>
                <w:tcPr>
                  <w:tcW w:w="1395" w:type="dxa"/>
                  <w:shd w:val="clear" w:color="auto" w:fill="D9D9D9" w:themeFill="background1" w:themeFillShade="D9"/>
                </w:tcPr>
                <w:p w14:paraId="78D2BF37" w14:textId="75EAB371" w:rsidR="00527790" w:rsidRDefault="00527790" w:rsidP="00527790">
                  <w:pPr>
                    <w:autoSpaceDE w:val="0"/>
                    <w:autoSpaceDN w:val="0"/>
                    <w:adjustRightInd w:val="0"/>
                    <w:jc w:val="center"/>
                    <w:outlineLvl w:val="0"/>
                    <w:rPr>
                      <w:rFonts w:ascii="Calibri" w:hAnsi="Calibri" w:cs="Calibri"/>
                      <w:sz w:val="20"/>
                      <w:szCs w:val="20"/>
                    </w:rPr>
                  </w:pPr>
                  <w:r>
                    <w:rPr>
                      <w:rFonts w:ascii="Calibri" w:hAnsi="Calibri" w:cs="Calibri"/>
                      <w:sz w:val="20"/>
                      <w:szCs w:val="20"/>
                    </w:rPr>
                    <w:t>2014</w:t>
                  </w:r>
                </w:p>
              </w:tc>
              <w:tc>
                <w:tcPr>
                  <w:tcW w:w="1350" w:type="dxa"/>
                  <w:shd w:val="clear" w:color="auto" w:fill="D9D9D9" w:themeFill="background1" w:themeFillShade="D9"/>
                </w:tcPr>
                <w:p w14:paraId="47FE96D8" w14:textId="47F2F009" w:rsidR="00527790" w:rsidRDefault="00527790" w:rsidP="00527790">
                  <w:pPr>
                    <w:autoSpaceDE w:val="0"/>
                    <w:autoSpaceDN w:val="0"/>
                    <w:adjustRightInd w:val="0"/>
                    <w:jc w:val="center"/>
                    <w:outlineLvl w:val="0"/>
                    <w:rPr>
                      <w:rFonts w:ascii="Calibri" w:hAnsi="Calibri" w:cs="Calibri"/>
                      <w:sz w:val="20"/>
                      <w:szCs w:val="20"/>
                    </w:rPr>
                  </w:pPr>
                  <w:r>
                    <w:rPr>
                      <w:rFonts w:ascii="Calibri" w:hAnsi="Calibri" w:cs="Calibri"/>
                      <w:sz w:val="20"/>
                      <w:szCs w:val="20"/>
                    </w:rPr>
                    <w:t>2013</w:t>
                  </w:r>
                </w:p>
              </w:tc>
              <w:tc>
                <w:tcPr>
                  <w:tcW w:w="1350" w:type="dxa"/>
                  <w:shd w:val="clear" w:color="auto" w:fill="D9D9D9" w:themeFill="background1" w:themeFillShade="D9"/>
                </w:tcPr>
                <w:p w14:paraId="0CEDABAC" w14:textId="4DEF5805" w:rsidR="00527790" w:rsidRDefault="00527790" w:rsidP="00527790">
                  <w:pPr>
                    <w:autoSpaceDE w:val="0"/>
                    <w:autoSpaceDN w:val="0"/>
                    <w:adjustRightInd w:val="0"/>
                    <w:jc w:val="center"/>
                    <w:outlineLvl w:val="0"/>
                    <w:rPr>
                      <w:rFonts w:ascii="Calibri" w:hAnsi="Calibri" w:cs="Calibri"/>
                      <w:sz w:val="20"/>
                      <w:szCs w:val="20"/>
                    </w:rPr>
                  </w:pPr>
                  <w:r>
                    <w:rPr>
                      <w:rFonts w:ascii="Calibri" w:hAnsi="Calibri" w:cs="Calibri"/>
                      <w:sz w:val="20"/>
                      <w:szCs w:val="20"/>
                    </w:rPr>
                    <w:t>2012</w:t>
                  </w:r>
                </w:p>
              </w:tc>
            </w:tr>
            <w:tr w:rsidR="00527790" w:rsidRPr="002E50CA" w14:paraId="01DF56EA" w14:textId="77777777" w:rsidTr="2EF34040">
              <w:tc>
                <w:tcPr>
                  <w:tcW w:w="2222" w:type="dxa"/>
                </w:tcPr>
                <w:p w14:paraId="1016818F" w14:textId="77777777" w:rsidR="00527790" w:rsidRPr="002E50CA" w:rsidRDefault="2EF34040" w:rsidP="2EF34040">
                  <w:pPr>
                    <w:autoSpaceDE w:val="0"/>
                    <w:autoSpaceDN w:val="0"/>
                    <w:adjustRightInd w:val="0"/>
                    <w:outlineLvl w:val="0"/>
                    <w:rPr>
                      <w:rFonts w:ascii="Calibri" w:hAnsi="Calibri" w:cs="Calibri"/>
                      <w:b/>
                      <w:bCs/>
                      <w:sz w:val="18"/>
                      <w:szCs w:val="18"/>
                    </w:rPr>
                  </w:pPr>
                  <w:r w:rsidRPr="002E50CA">
                    <w:rPr>
                      <w:rFonts w:ascii="Calibri" w:hAnsi="Calibri" w:cs="Calibri"/>
                      <w:b/>
                      <w:bCs/>
                      <w:sz w:val="18"/>
                      <w:szCs w:val="18"/>
                    </w:rPr>
                    <w:t>NCLEX-RN Exam by Calendar Year</w:t>
                  </w:r>
                </w:p>
                <w:p w14:paraId="60F3476D" w14:textId="083FDB89" w:rsidR="004D23AB" w:rsidRPr="002E50CA" w:rsidRDefault="004D23AB" w:rsidP="2EF34040">
                  <w:pPr>
                    <w:autoSpaceDE w:val="0"/>
                    <w:autoSpaceDN w:val="0"/>
                    <w:adjustRightInd w:val="0"/>
                    <w:outlineLvl w:val="0"/>
                    <w:rPr>
                      <w:rFonts w:ascii="Calibri" w:hAnsi="Calibri" w:cs="Calibri"/>
                      <w:b/>
                      <w:bCs/>
                      <w:sz w:val="18"/>
                      <w:szCs w:val="18"/>
                    </w:rPr>
                  </w:pPr>
                  <w:r w:rsidRPr="002E50CA">
                    <w:rPr>
                      <w:rFonts w:ascii="Calibri" w:hAnsi="Calibri" w:cs="Calibri"/>
                      <w:b/>
                      <w:bCs/>
                      <w:sz w:val="18"/>
                      <w:szCs w:val="18"/>
                    </w:rPr>
                    <w:t>Appendix C</w:t>
                  </w:r>
                </w:p>
              </w:tc>
              <w:tc>
                <w:tcPr>
                  <w:tcW w:w="1395" w:type="dxa"/>
                  <w:shd w:val="clear" w:color="auto" w:fill="FFFF00"/>
                </w:tcPr>
                <w:p w14:paraId="70080659" w14:textId="7E893C75" w:rsidR="00527790" w:rsidRPr="002E50CA" w:rsidRDefault="00527790" w:rsidP="00527790">
                  <w:pPr>
                    <w:autoSpaceDE w:val="0"/>
                    <w:autoSpaceDN w:val="0"/>
                    <w:adjustRightInd w:val="0"/>
                    <w:jc w:val="center"/>
                    <w:outlineLvl w:val="0"/>
                    <w:rPr>
                      <w:rFonts w:ascii="Calibri" w:hAnsi="Calibri" w:cs="Calibri"/>
                      <w:sz w:val="18"/>
                      <w:szCs w:val="18"/>
                    </w:rPr>
                  </w:pPr>
                  <w:r w:rsidRPr="002E50CA">
                    <w:rPr>
                      <w:rFonts w:ascii="Calibri" w:hAnsi="Calibri" w:cs="Calibri"/>
                      <w:sz w:val="18"/>
                      <w:szCs w:val="18"/>
                    </w:rPr>
                    <w:t>83.03%</w:t>
                  </w:r>
                </w:p>
              </w:tc>
              <w:tc>
                <w:tcPr>
                  <w:tcW w:w="1425" w:type="dxa"/>
                  <w:shd w:val="clear" w:color="auto" w:fill="00B050"/>
                </w:tcPr>
                <w:p w14:paraId="7EE877CB" w14:textId="5CF3100C"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97.8%</w:t>
                  </w:r>
                </w:p>
              </w:tc>
              <w:tc>
                <w:tcPr>
                  <w:tcW w:w="1395" w:type="dxa"/>
                  <w:shd w:val="clear" w:color="auto" w:fill="FFFF00"/>
                </w:tcPr>
                <w:p w14:paraId="3748A381" w14:textId="4E2AD9D1" w:rsidR="00527790" w:rsidRPr="002E50CA" w:rsidRDefault="00527790" w:rsidP="00527790">
                  <w:pPr>
                    <w:autoSpaceDE w:val="0"/>
                    <w:autoSpaceDN w:val="0"/>
                    <w:adjustRightInd w:val="0"/>
                    <w:jc w:val="center"/>
                    <w:outlineLvl w:val="0"/>
                    <w:rPr>
                      <w:rFonts w:ascii="Calibri" w:hAnsi="Calibri" w:cs="Calibri"/>
                      <w:sz w:val="18"/>
                      <w:szCs w:val="18"/>
                    </w:rPr>
                  </w:pPr>
                  <w:r w:rsidRPr="002E50CA">
                    <w:rPr>
                      <w:rFonts w:ascii="Calibri" w:hAnsi="Calibri" w:cs="Calibri"/>
                      <w:sz w:val="18"/>
                      <w:szCs w:val="18"/>
                    </w:rPr>
                    <w:t>82.98%</w:t>
                  </w:r>
                </w:p>
              </w:tc>
              <w:tc>
                <w:tcPr>
                  <w:tcW w:w="1350" w:type="dxa"/>
                  <w:shd w:val="clear" w:color="auto" w:fill="FFFF00"/>
                </w:tcPr>
                <w:p w14:paraId="78B54FF8" w14:textId="793DAD36" w:rsidR="00527790" w:rsidRPr="002E50CA" w:rsidRDefault="00527790" w:rsidP="00527790">
                  <w:pPr>
                    <w:autoSpaceDE w:val="0"/>
                    <w:autoSpaceDN w:val="0"/>
                    <w:adjustRightInd w:val="0"/>
                    <w:jc w:val="center"/>
                    <w:outlineLvl w:val="0"/>
                    <w:rPr>
                      <w:rFonts w:ascii="Calibri" w:hAnsi="Calibri" w:cs="Calibri"/>
                      <w:sz w:val="18"/>
                      <w:szCs w:val="18"/>
                    </w:rPr>
                  </w:pPr>
                  <w:r w:rsidRPr="002E50CA">
                    <w:rPr>
                      <w:rFonts w:ascii="Calibri" w:hAnsi="Calibri" w:cs="Calibri"/>
                      <w:sz w:val="18"/>
                      <w:szCs w:val="18"/>
                    </w:rPr>
                    <w:t>83.64%</w:t>
                  </w:r>
                </w:p>
              </w:tc>
              <w:tc>
                <w:tcPr>
                  <w:tcW w:w="1350" w:type="dxa"/>
                  <w:shd w:val="clear" w:color="auto" w:fill="00B050"/>
                </w:tcPr>
                <w:p w14:paraId="5EC9E191" w14:textId="0023D20B"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92.88%</w:t>
                  </w:r>
                </w:p>
              </w:tc>
            </w:tr>
            <w:tr w:rsidR="00527790" w:rsidRPr="002E50CA" w14:paraId="60B481FA" w14:textId="77777777" w:rsidTr="2EF34040">
              <w:tc>
                <w:tcPr>
                  <w:tcW w:w="2222" w:type="dxa"/>
                </w:tcPr>
                <w:p w14:paraId="6BAAD5F3" w14:textId="77777777" w:rsidR="00527790" w:rsidRPr="002E50CA" w:rsidRDefault="003B51DB" w:rsidP="00A50226">
                  <w:pPr>
                    <w:autoSpaceDE w:val="0"/>
                    <w:autoSpaceDN w:val="0"/>
                    <w:adjustRightInd w:val="0"/>
                    <w:outlineLvl w:val="0"/>
                    <w:rPr>
                      <w:rFonts w:ascii="Calibri" w:hAnsi="Calibri" w:cs="Calibri"/>
                      <w:b/>
                      <w:sz w:val="18"/>
                      <w:szCs w:val="18"/>
                    </w:rPr>
                  </w:pPr>
                  <w:r w:rsidRPr="002E50CA">
                    <w:rPr>
                      <w:rFonts w:ascii="Calibri" w:hAnsi="Calibri" w:cs="Calibri"/>
                      <w:b/>
                      <w:sz w:val="18"/>
                      <w:szCs w:val="18"/>
                    </w:rPr>
                    <w:t>Program Completion</w:t>
                  </w:r>
                </w:p>
                <w:p w14:paraId="7673B63F" w14:textId="77777777" w:rsidR="00C80416" w:rsidRPr="002E50CA" w:rsidRDefault="003B51DB" w:rsidP="00A50226">
                  <w:pPr>
                    <w:autoSpaceDE w:val="0"/>
                    <w:autoSpaceDN w:val="0"/>
                    <w:adjustRightInd w:val="0"/>
                    <w:outlineLvl w:val="0"/>
                    <w:rPr>
                      <w:rFonts w:ascii="Calibri" w:hAnsi="Calibri" w:cs="Calibri"/>
                      <w:b/>
                      <w:sz w:val="18"/>
                      <w:szCs w:val="18"/>
                    </w:rPr>
                  </w:pPr>
                  <w:r w:rsidRPr="002E50CA">
                    <w:rPr>
                      <w:rFonts w:ascii="Calibri" w:hAnsi="Calibri" w:cs="Calibri"/>
                      <w:b/>
                      <w:sz w:val="18"/>
                      <w:szCs w:val="18"/>
                    </w:rPr>
                    <w:t>% Graduate on Time</w:t>
                  </w:r>
                </w:p>
                <w:p w14:paraId="683B4A60" w14:textId="77777777" w:rsidR="003B51DB" w:rsidRPr="002E50CA" w:rsidRDefault="2EF34040" w:rsidP="2EF34040">
                  <w:pPr>
                    <w:autoSpaceDE w:val="0"/>
                    <w:autoSpaceDN w:val="0"/>
                    <w:adjustRightInd w:val="0"/>
                    <w:outlineLvl w:val="0"/>
                    <w:rPr>
                      <w:rFonts w:ascii="Calibri" w:hAnsi="Calibri" w:cs="Calibri"/>
                      <w:b/>
                      <w:bCs/>
                      <w:sz w:val="18"/>
                      <w:szCs w:val="18"/>
                    </w:rPr>
                  </w:pPr>
                  <w:r w:rsidRPr="002E50CA">
                    <w:rPr>
                      <w:rFonts w:ascii="Calibri" w:hAnsi="Calibri" w:cs="Calibri"/>
                      <w:b/>
                      <w:bCs/>
                      <w:sz w:val="18"/>
                      <w:szCs w:val="18"/>
                    </w:rPr>
                    <w:t xml:space="preserve"> (4 semesters) (Annual Report AZBN)</w:t>
                  </w:r>
                </w:p>
                <w:p w14:paraId="7015FD50" w14:textId="6A9B402D" w:rsidR="004D23AB" w:rsidRPr="002E50CA" w:rsidRDefault="004D23AB" w:rsidP="2EF34040">
                  <w:pPr>
                    <w:autoSpaceDE w:val="0"/>
                    <w:autoSpaceDN w:val="0"/>
                    <w:adjustRightInd w:val="0"/>
                    <w:outlineLvl w:val="0"/>
                    <w:rPr>
                      <w:rFonts w:ascii="Calibri" w:hAnsi="Calibri" w:cs="Calibri"/>
                      <w:sz w:val="18"/>
                      <w:szCs w:val="18"/>
                    </w:rPr>
                  </w:pPr>
                  <w:r w:rsidRPr="002E50CA">
                    <w:rPr>
                      <w:rFonts w:ascii="Calibri" w:hAnsi="Calibri" w:cs="Calibri"/>
                      <w:b/>
                      <w:bCs/>
                      <w:sz w:val="18"/>
                      <w:szCs w:val="18"/>
                    </w:rPr>
                    <w:t>Appendix D</w:t>
                  </w:r>
                </w:p>
              </w:tc>
              <w:tc>
                <w:tcPr>
                  <w:tcW w:w="1395" w:type="dxa"/>
                  <w:shd w:val="clear" w:color="auto" w:fill="00B050"/>
                </w:tcPr>
                <w:p w14:paraId="16A3C9A6" w14:textId="378910D1"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44/51=86%</w:t>
                  </w:r>
                </w:p>
              </w:tc>
              <w:tc>
                <w:tcPr>
                  <w:tcW w:w="1425" w:type="dxa"/>
                  <w:shd w:val="clear" w:color="auto" w:fill="00B050"/>
                </w:tcPr>
                <w:p w14:paraId="247B98C8" w14:textId="25BF50BC"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46/53=87%</w:t>
                  </w:r>
                </w:p>
              </w:tc>
              <w:tc>
                <w:tcPr>
                  <w:tcW w:w="1395" w:type="dxa"/>
                  <w:shd w:val="clear" w:color="auto" w:fill="00B050"/>
                </w:tcPr>
                <w:p w14:paraId="34A10254" w14:textId="43EE3DA2"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39/44=89%</w:t>
                  </w:r>
                </w:p>
              </w:tc>
              <w:tc>
                <w:tcPr>
                  <w:tcW w:w="1350" w:type="dxa"/>
                  <w:shd w:val="clear" w:color="auto" w:fill="00B050"/>
                </w:tcPr>
                <w:p w14:paraId="1FE329E8" w14:textId="1B87CDC8"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41/48=85%</w:t>
                  </w:r>
                </w:p>
              </w:tc>
              <w:tc>
                <w:tcPr>
                  <w:tcW w:w="1350" w:type="dxa"/>
                  <w:shd w:val="clear" w:color="auto" w:fill="00B050"/>
                </w:tcPr>
                <w:p w14:paraId="68CB7781" w14:textId="339FFBB3" w:rsidR="00527790" w:rsidRPr="002E50CA" w:rsidRDefault="2EF34040" w:rsidP="2EF34040">
                  <w:pPr>
                    <w:autoSpaceDE w:val="0"/>
                    <w:autoSpaceDN w:val="0"/>
                    <w:adjustRightInd w:val="0"/>
                    <w:jc w:val="center"/>
                    <w:outlineLvl w:val="0"/>
                    <w:rPr>
                      <w:rFonts w:ascii="Calibri" w:hAnsi="Calibri" w:cs="Calibri"/>
                      <w:color w:val="FFFFFF" w:themeColor="background1"/>
                      <w:sz w:val="18"/>
                      <w:szCs w:val="18"/>
                    </w:rPr>
                  </w:pPr>
                  <w:r w:rsidRPr="002E50CA">
                    <w:rPr>
                      <w:rFonts w:ascii="Calibri" w:hAnsi="Calibri" w:cs="Calibri"/>
                      <w:color w:val="FFFFFF" w:themeColor="background1"/>
                      <w:sz w:val="18"/>
                      <w:szCs w:val="18"/>
                    </w:rPr>
                    <w:t>52/59=88%</w:t>
                  </w:r>
                </w:p>
              </w:tc>
            </w:tr>
            <w:tr w:rsidR="00385A6B" w:rsidRPr="002E50CA" w14:paraId="23380000" w14:textId="77777777" w:rsidTr="2EF34040">
              <w:tc>
                <w:tcPr>
                  <w:tcW w:w="2222" w:type="dxa"/>
                </w:tcPr>
                <w:p w14:paraId="25EB3170" w14:textId="0A651133" w:rsidR="00385A6B" w:rsidRPr="002E50CA" w:rsidRDefault="00385A6B" w:rsidP="00385A6B">
                  <w:pPr>
                    <w:autoSpaceDE w:val="0"/>
                    <w:autoSpaceDN w:val="0"/>
                    <w:adjustRightInd w:val="0"/>
                    <w:outlineLvl w:val="0"/>
                    <w:rPr>
                      <w:rFonts w:ascii="Calibri" w:hAnsi="Calibri" w:cs="Calibri"/>
                      <w:b/>
                      <w:sz w:val="18"/>
                      <w:szCs w:val="18"/>
                    </w:rPr>
                  </w:pPr>
                  <w:r w:rsidRPr="002E50CA">
                    <w:rPr>
                      <w:rFonts w:ascii="Calibri" w:hAnsi="Calibri" w:cs="Calibri"/>
                      <w:b/>
                      <w:sz w:val="18"/>
                      <w:szCs w:val="18"/>
                    </w:rPr>
                    <w:t>Graduate Program Satisfaction 6 mos. post-graduation</w:t>
                  </w:r>
                </w:p>
                <w:p w14:paraId="07EB462A" w14:textId="496A5504" w:rsidR="00385A6B" w:rsidRPr="002E50CA" w:rsidRDefault="00385A6B" w:rsidP="00385A6B">
                  <w:pPr>
                    <w:autoSpaceDE w:val="0"/>
                    <w:autoSpaceDN w:val="0"/>
                    <w:adjustRightInd w:val="0"/>
                    <w:outlineLvl w:val="0"/>
                    <w:rPr>
                      <w:rFonts w:ascii="Calibri" w:hAnsi="Calibri" w:cs="Calibri"/>
                      <w:b/>
                      <w:bCs/>
                      <w:sz w:val="18"/>
                      <w:szCs w:val="18"/>
                    </w:rPr>
                  </w:pPr>
                  <w:r w:rsidRPr="002E50CA">
                    <w:rPr>
                      <w:rFonts w:ascii="Calibri" w:hAnsi="Calibri" w:cs="Calibri"/>
                      <w:b/>
                      <w:bCs/>
                      <w:sz w:val="18"/>
                      <w:szCs w:val="18"/>
                    </w:rPr>
                    <w:t xml:space="preserve">Survey Results </w:t>
                  </w:r>
                  <w:r>
                    <w:rPr>
                      <w:rFonts w:ascii="Calibri" w:hAnsi="Calibri" w:cs="Calibri"/>
                      <w:b/>
                      <w:bCs/>
                      <w:sz w:val="18"/>
                      <w:szCs w:val="18"/>
                    </w:rPr>
                    <w:t xml:space="preserve"> (by semester)</w:t>
                  </w:r>
                </w:p>
              </w:tc>
              <w:tc>
                <w:tcPr>
                  <w:tcW w:w="1395" w:type="dxa"/>
                </w:tcPr>
                <w:p w14:paraId="67EF73C6" w14:textId="70BE635E" w:rsidR="00385A6B" w:rsidRPr="002E50CA" w:rsidRDefault="00385A6B" w:rsidP="00385A6B">
                  <w:pPr>
                    <w:autoSpaceDE w:val="0"/>
                    <w:autoSpaceDN w:val="0"/>
                    <w:adjustRightInd w:val="0"/>
                    <w:jc w:val="center"/>
                    <w:rPr>
                      <w:rFonts w:ascii="Calibri" w:hAnsi="Calibri" w:cs="Calibri"/>
                      <w:sz w:val="18"/>
                      <w:szCs w:val="18"/>
                    </w:rPr>
                  </w:pPr>
                  <w:r w:rsidRPr="002E50CA">
                    <w:rPr>
                      <w:rFonts w:ascii="Calibri" w:eastAsia="Calibri" w:hAnsi="Calibri" w:cs="Calibri"/>
                      <w:b/>
                      <w:bCs/>
                      <w:sz w:val="18"/>
                      <w:szCs w:val="18"/>
                    </w:rPr>
                    <w:t>See Appendix E</w:t>
                  </w:r>
                </w:p>
              </w:tc>
              <w:tc>
                <w:tcPr>
                  <w:tcW w:w="1425" w:type="dxa"/>
                </w:tcPr>
                <w:p w14:paraId="0AC0DF79" w14:textId="77777777" w:rsidR="00385A6B" w:rsidRPr="002E50CA" w:rsidRDefault="00385A6B" w:rsidP="00385A6B">
                  <w:pPr>
                    <w:autoSpaceDE w:val="0"/>
                    <w:autoSpaceDN w:val="0"/>
                    <w:adjustRightInd w:val="0"/>
                    <w:jc w:val="center"/>
                    <w:rPr>
                      <w:rFonts w:ascii="Calibri" w:eastAsia="Calibri" w:hAnsi="Calibri" w:cs="Calibri"/>
                      <w:b/>
                      <w:bCs/>
                      <w:sz w:val="18"/>
                      <w:szCs w:val="18"/>
                    </w:rPr>
                  </w:pPr>
                  <w:r w:rsidRPr="002E50CA">
                    <w:rPr>
                      <w:rFonts w:ascii="Calibri" w:eastAsia="Calibri" w:hAnsi="Calibri" w:cs="Calibri"/>
                      <w:b/>
                      <w:bCs/>
                      <w:sz w:val="18"/>
                      <w:szCs w:val="18"/>
                    </w:rPr>
                    <w:t>Survey Changed Fall 2015</w:t>
                  </w:r>
                </w:p>
                <w:p w14:paraId="68396DCF" w14:textId="3DE4844F" w:rsidR="00385A6B" w:rsidRPr="002E50CA" w:rsidRDefault="00385A6B" w:rsidP="00385A6B">
                  <w:pPr>
                    <w:autoSpaceDE w:val="0"/>
                    <w:autoSpaceDN w:val="0"/>
                    <w:adjustRightInd w:val="0"/>
                    <w:jc w:val="center"/>
                    <w:rPr>
                      <w:rFonts w:ascii="Calibri" w:hAnsi="Calibri" w:cs="Calibri"/>
                      <w:sz w:val="18"/>
                      <w:szCs w:val="18"/>
                    </w:rPr>
                  </w:pPr>
                  <w:r w:rsidRPr="002E50CA">
                    <w:rPr>
                      <w:rFonts w:ascii="Calibri" w:eastAsia="Calibri" w:hAnsi="Calibri" w:cs="Calibri"/>
                      <w:b/>
                      <w:bCs/>
                      <w:sz w:val="18"/>
                      <w:szCs w:val="18"/>
                    </w:rPr>
                    <w:t>See Appendix E</w:t>
                  </w:r>
                </w:p>
              </w:tc>
              <w:tc>
                <w:tcPr>
                  <w:tcW w:w="1395" w:type="dxa"/>
                </w:tcPr>
                <w:p w14:paraId="01780E53" w14:textId="77777777" w:rsidR="00385A6B" w:rsidRDefault="00385A6B" w:rsidP="00385A6B">
                  <w:pPr>
                    <w:autoSpaceDE w:val="0"/>
                    <w:autoSpaceDN w:val="0"/>
                    <w:adjustRightInd w:val="0"/>
                    <w:jc w:val="center"/>
                    <w:rPr>
                      <w:rFonts w:ascii="Calibri" w:eastAsia="Calibri" w:hAnsi="Calibri" w:cs="Calibri"/>
                      <w:b/>
                      <w:bCs/>
                      <w:sz w:val="18"/>
                      <w:szCs w:val="18"/>
                    </w:rPr>
                  </w:pPr>
                  <w:r w:rsidRPr="002E50CA">
                    <w:rPr>
                      <w:rFonts w:ascii="Calibri" w:eastAsia="Calibri" w:hAnsi="Calibri" w:cs="Calibri"/>
                      <w:b/>
                      <w:bCs/>
                      <w:sz w:val="18"/>
                      <w:szCs w:val="18"/>
                    </w:rPr>
                    <w:t>Old Survey</w:t>
                  </w:r>
                </w:p>
                <w:p w14:paraId="7E369A34" w14:textId="7514F084" w:rsidR="00385A6B" w:rsidRPr="002E50CA" w:rsidRDefault="00385A6B" w:rsidP="00385A6B">
                  <w:pPr>
                    <w:autoSpaceDE w:val="0"/>
                    <w:autoSpaceDN w:val="0"/>
                    <w:adjustRightInd w:val="0"/>
                    <w:jc w:val="center"/>
                    <w:rPr>
                      <w:rFonts w:ascii="Calibri" w:eastAsia="Calibri" w:hAnsi="Calibri" w:cs="Calibri"/>
                      <w:b/>
                      <w:bCs/>
                      <w:sz w:val="18"/>
                      <w:szCs w:val="18"/>
                    </w:rPr>
                  </w:pPr>
                  <w:r>
                    <w:rPr>
                      <w:rFonts w:ascii="Calibri" w:eastAsia="Calibri" w:hAnsi="Calibri" w:cs="Calibri"/>
                      <w:b/>
                      <w:bCs/>
                      <w:sz w:val="18"/>
                      <w:szCs w:val="18"/>
                    </w:rPr>
                    <w:t>Data not included</w:t>
                  </w:r>
                </w:p>
              </w:tc>
              <w:tc>
                <w:tcPr>
                  <w:tcW w:w="1350" w:type="dxa"/>
                </w:tcPr>
                <w:p w14:paraId="099D358D" w14:textId="77777777" w:rsidR="00385A6B" w:rsidRDefault="00385A6B" w:rsidP="00385A6B">
                  <w:pPr>
                    <w:autoSpaceDE w:val="0"/>
                    <w:autoSpaceDN w:val="0"/>
                    <w:adjustRightInd w:val="0"/>
                    <w:jc w:val="center"/>
                    <w:outlineLvl w:val="0"/>
                    <w:rPr>
                      <w:rFonts w:ascii="Calibri" w:eastAsia="Calibri" w:hAnsi="Calibri" w:cs="Calibri"/>
                      <w:b/>
                      <w:bCs/>
                      <w:sz w:val="18"/>
                      <w:szCs w:val="18"/>
                    </w:rPr>
                  </w:pPr>
                  <w:r w:rsidRPr="00BA6542">
                    <w:rPr>
                      <w:rFonts w:ascii="Calibri" w:eastAsia="Calibri" w:hAnsi="Calibri" w:cs="Calibri"/>
                      <w:b/>
                      <w:bCs/>
                      <w:sz w:val="18"/>
                      <w:szCs w:val="18"/>
                    </w:rPr>
                    <w:t>Old Survey</w:t>
                  </w:r>
                </w:p>
                <w:p w14:paraId="0FC6AE56" w14:textId="1A0D9792" w:rsidR="00385A6B" w:rsidRPr="002E50CA" w:rsidRDefault="00385A6B" w:rsidP="00385A6B">
                  <w:pPr>
                    <w:autoSpaceDE w:val="0"/>
                    <w:autoSpaceDN w:val="0"/>
                    <w:adjustRightInd w:val="0"/>
                    <w:jc w:val="center"/>
                    <w:outlineLvl w:val="0"/>
                    <w:rPr>
                      <w:rFonts w:ascii="Calibri" w:hAnsi="Calibri" w:cs="Calibri"/>
                      <w:b/>
                      <w:sz w:val="18"/>
                      <w:szCs w:val="18"/>
                    </w:rPr>
                  </w:pPr>
                  <w:r>
                    <w:rPr>
                      <w:rFonts w:ascii="Calibri" w:eastAsia="Calibri" w:hAnsi="Calibri" w:cs="Calibri"/>
                      <w:b/>
                      <w:bCs/>
                      <w:sz w:val="18"/>
                      <w:szCs w:val="18"/>
                    </w:rPr>
                    <w:t>Data not included</w:t>
                  </w:r>
                </w:p>
              </w:tc>
              <w:tc>
                <w:tcPr>
                  <w:tcW w:w="1350" w:type="dxa"/>
                </w:tcPr>
                <w:p w14:paraId="3E0E6C4B" w14:textId="77777777" w:rsidR="00385A6B" w:rsidRDefault="00385A6B" w:rsidP="00385A6B">
                  <w:pPr>
                    <w:autoSpaceDE w:val="0"/>
                    <w:autoSpaceDN w:val="0"/>
                    <w:adjustRightInd w:val="0"/>
                    <w:jc w:val="center"/>
                    <w:rPr>
                      <w:rFonts w:ascii="Calibri" w:eastAsia="Calibri" w:hAnsi="Calibri" w:cs="Calibri"/>
                      <w:b/>
                      <w:bCs/>
                      <w:sz w:val="18"/>
                      <w:szCs w:val="18"/>
                    </w:rPr>
                  </w:pPr>
                  <w:r w:rsidRPr="00BA6542">
                    <w:rPr>
                      <w:rFonts w:ascii="Calibri" w:eastAsia="Calibri" w:hAnsi="Calibri" w:cs="Calibri"/>
                      <w:b/>
                      <w:bCs/>
                      <w:sz w:val="18"/>
                      <w:szCs w:val="18"/>
                    </w:rPr>
                    <w:t>Old Survey</w:t>
                  </w:r>
                </w:p>
                <w:p w14:paraId="541ACD04" w14:textId="18633D4F" w:rsidR="00385A6B" w:rsidRPr="002E50CA" w:rsidRDefault="00385A6B" w:rsidP="00385A6B">
                  <w:pPr>
                    <w:autoSpaceDE w:val="0"/>
                    <w:autoSpaceDN w:val="0"/>
                    <w:adjustRightInd w:val="0"/>
                    <w:jc w:val="center"/>
                    <w:rPr>
                      <w:rFonts w:ascii="Calibri" w:hAnsi="Calibri" w:cs="Calibri"/>
                      <w:b/>
                      <w:sz w:val="18"/>
                      <w:szCs w:val="18"/>
                    </w:rPr>
                  </w:pPr>
                  <w:r>
                    <w:rPr>
                      <w:rFonts w:ascii="Calibri" w:eastAsia="Calibri" w:hAnsi="Calibri" w:cs="Calibri"/>
                      <w:b/>
                      <w:bCs/>
                      <w:sz w:val="18"/>
                      <w:szCs w:val="18"/>
                    </w:rPr>
                    <w:t>Data not included</w:t>
                  </w:r>
                </w:p>
              </w:tc>
            </w:tr>
            <w:tr w:rsidR="00527790" w:rsidRPr="002E50CA" w14:paraId="450C5B56" w14:textId="77777777" w:rsidTr="2EF34040">
              <w:tc>
                <w:tcPr>
                  <w:tcW w:w="2222" w:type="dxa"/>
                </w:tcPr>
                <w:p w14:paraId="3664C8E8" w14:textId="79BF8C87" w:rsidR="00527790" w:rsidRPr="002E50CA" w:rsidRDefault="2EF34040" w:rsidP="2EF34040">
                  <w:pPr>
                    <w:autoSpaceDE w:val="0"/>
                    <w:autoSpaceDN w:val="0"/>
                    <w:adjustRightInd w:val="0"/>
                    <w:outlineLvl w:val="0"/>
                    <w:rPr>
                      <w:rFonts w:ascii="Calibri" w:hAnsi="Calibri" w:cs="Calibri"/>
                      <w:b/>
                      <w:bCs/>
                      <w:sz w:val="18"/>
                      <w:szCs w:val="18"/>
                    </w:rPr>
                  </w:pPr>
                  <w:r w:rsidRPr="002E50CA">
                    <w:rPr>
                      <w:rFonts w:ascii="Calibri" w:hAnsi="Calibri" w:cs="Calibri"/>
                      <w:b/>
                      <w:bCs/>
                      <w:sz w:val="18"/>
                      <w:szCs w:val="18"/>
                    </w:rPr>
                    <w:t>Employer Satisfaction Results 6 months post- graduation (</w:t>
                  </w:r>
                </w:p>
              </w:tc>
              <w:tc>
                <w:tcPr>
                  <w:tcW w:w="1395" w:type="dxa"/>
                </w:tcPr>
                <w:p w14:paraId="537C3C01" w14:textId="0F89DB34" w:rsidR="00527790" w:rsidRPr="002E50CA" w:rsidRDefault="2EF34040" w:rsidP="2EF34040">
                  <w:pPr>
                    <w:autoSpaceDE w:val="0"/>
                    <w:autoSpaceDN w:val="0"/>
                    <w:adjustRightInd w:val="0"/>
                    <w:jc w:val="center"/>
                    <w:rPr>
                      <w:rFonts w:ascii="Calibri" w:hAnsi="Calibri" w:cs="Calibri"/>
                      <w:sz w:val="18"/>
                      <w:szCs w:val="18"/>
                    </w:rPr>
                  </w:pPr>
                  <w:r w:rsidRPr="002E50CA">
                    <w:rPr>
                      <w:rFonts w:ascii="Calibri" w:eastAsia="Calibri" w:hAnsi="Calibri" w:cs="Calibri"/>
                      <w:b/>
                      <w:bCs/>
                      <w:sz w:val="18"/>
                      <w:szCs w:val="18"/>
                    </w:rPr>
                    <w:t xml:space="preserve">See Appendix </w:t>
                  </w:r>
                  <w:r w:rsidR="004D23AB" w:rsidRPr="002E50CA">
                    <w:rPr>
                      <w:rFonts w:ascii="Calibri" w:eastAsia="Calibri" w:hAnsi="Calibri" w:cs="Calibri"/>
                      <w:b/>
                      <w:bCs/>
                      <w:sz w:val="18"/>
                      <w:szCs w:val="18"/>
                    </w:rPr>
                    <w:t>F</w:t>
                  </w:r>
                </w:p>
              </w:tc>
              <w:tc>
                <w:tcPr>
                  <w:tcW w:w="1425" w:type="dxa"/>
                </w:tcPr>
                <w:p w14:paraId="6016D664" w14:textId="31522F82" w:rsidR="00527790" w:rsidRPr="002E50CA" w:rsidRDefault="004D23AB" w:rsidP="2EF34040">
                  <w:pPr>
                    <w:autoSpaceDE w:val="0"/>
                    <w:autoSpaceDN w:val="0"/>
                    <w:adjustRightInd w:val="0"/>
                    <w:jc w:val="center"/>
                    <w:rPr>
                      <w:rFonts w:ascii="Calibri" w:hAnsi="Calibri" w:cs="Calibri"/>
                      <w:sz w:val="18"/>
                      <w:szCs w:val="18"/>
                    </w:rPr>
                  </w:pPr>
                  <w:r w:rsidRPr="002E50CA">
                    <w:rPr>
                      <w:rFonts w:ascii="Calibri" w:eastAsia="Calibri" w:hAnsi="Calibri" w:cs="Calibri"/>
                      <w:b/>
                      <w:bCs/>
                      <w:sz w:val="18"/>
                      <w:szCs w:val="18"/>
                    </w:rPr>
                    <w:t>See Appendix F</w:t>
                  </w:r>
                </w:p>
              </w:tc>
              <w:tc>
                <w:tcPr>
                  <w:tcW w:w="1395" w:type="dxa"/>
                </w:tcPr>
                <w:p w14:paraId="672BA6F9" w14:textId="38923244" w:rsidR="00527790" w:rsidRPr="002E50CA" w:rsidRDefault="2EF34040" w:rsidP="2EF34040">
                  <w:pPr>
                    <w:autoSpaceDE w:val="0"/>
                    <w:autoSpaceDN w:val="0"/>
                    <w:adjustRightInd w:val="0"/>
                    <w:jc w:val="center"/>
                    <w:rPr>
                      <w:rFonts w:ascii="Calibri" w:eastAsia="Calibri" w:hAnsi="Calibri" w:cs="Calibri"/>
                      <w:b/>
                      <w:bCs/>
                      <w:sz w:val="18"/>
                      <w:szCs w:val="18"/>
                    </w:rPr>
                  </w:pPr>
                  <w:r w:rsidRPr="002E50CA">
                    <w:rPr>
                      <w:rFonts w:ascii="Calibri" w:eastAsia="Calibri" w:hAnsi="Calibri" w:cs="Calibri"/>
                      <w:b/>
                      <w:bCs/>
                      <w:sz w:val="18"/>
                      <w:szCs w:val="18"/>
                    </w:rPr>
                    <w:t xml:space="preserve">See Appendix </w:t>
                  </w:r>
                  <w:r w:rsidR="004D23AB" w:rsidRPr="002E50CA">
                    <w:rPr>
                      <w:rFonts w:ascii="Calibri" w:eastAsia="Calibri" w:hAnsi="Calibri" w:cs="Calibri"/>
                      <w:b/>
                      <w:bCs/>
                      <w:sz w:val="18"/>
                      <w:szCs w:val="18"/>
                    </w:rPr>
                    <w:t>F</w:t>
                  </w:r>
                </w:p>
              </w:tc>
              <w:tc>
                <w:tcPr>
                  <w:tcW w:w="1350" w:type="dxa"/>
                </w:tcPr>
                <w:p w14:paraId="10B186D6" w14:textId="01AA7879" w:rsidR="00527790" w:rsidRPr="002E50CA" w:rsidRDefault="2EF34040" w:rsidP="2EF34040">
                  <w:pPr>
                    <w:autoSpaceDE w:val="0"/>
                    <w:autoSpaceDN w:val="0"/>
                    <w:adjustRightInd w:val="0"/>
                    <w:jc w:val="center"/>
                    <w:outlineLvl w:val="0"/>
                    <w:rPr>
                      <w:rFonts w:ascii="Calibri" w:hAnsi="Calibri" w:cs="Calibri"/>
                      <w:b/>
                      <w:bCs/>
                      <w:sz w:val="18"/>
                      <w:szCs w:val="18"/>
                    </w:rPr>
                  </w:pPr>
                  <w:r w:rsidRPr="002E50CA">
                    <w:rPr>
                      <w:rFonts w:ascii="Calibri" w:hAnsi="Calibri" w:cs="Calibri"/>
                      <w:b/>
                      <w:bCs/>
                      <w:sz w:val="18"/>
                      <w:szCs w:val="18"/>
                    </w:rPr>
                    <w:t xml:space="preserve">See Appendix </w:t>
                  </w:r>
                  <w:r w:rsidR="004D23AB" w:rsidRPr="002E50CA">
                    <w:rPr>
                      <w:rFonts w:ascii="Calibri" w:hAnsi="Calibri" w:cs="Calibri"/>
                      <w:b/>
                      <w:bCs/>
                      <w:sz w:val="18"/>
                      <w:szCs w:val="18"/>
                    </w:rPr>
                    <w:t>F</w:t>
                  </w:r>
                </w:p>
              </w:tc>
              <w:tc>
                <w:tcPr>
                  <w:tcW w:w="1350" w:type="dxa"/>
                </w:tcPr>
                <w:p w14:paraId="058E7432" w14:textId="372EB1BA" w:rsidR="00527790" w:rsidRPr="002E50CA" w:rsidRDefault="2EF34040" w:rsidP="2EF34040">
                  <w:pPr>
                    <w:autoSpaceDE w:val="0"/>
                    <w:autoSpaceDN w:val="0"/>
                    <w:adjustRightInd w:val="0"/>
                    <w:jc w:val="center"/>
                    <w:outlineLvl w:val="0"/>
                    <w:rPr>
                      <w:rFonts w:ascii="Calibri" w:hAnsi="Calibri" w:cs="Calibri"/>
                      <w:b/>
                      <w:bCs/>
                      <w:sz w:val="18"/>
                      <w:szCs w:val="18"/>
                    </w:rPr>
                  </w:pPr>
                  <w:r w:rsidRPr="002E50CA">
                    <w:rPr>
                      <w:rFonts w:ascii="Calibri" w:hAnsi="Calibri" w:cs="Calibri"/>
                      <w:b/>
                      <w:bCs/>
                      <w:sz w:val="18"/>
                      <w:szCs w:val="18"/>
                    </w:rPr>
                    <w:t xml:space="preserve">See Appendix </w:t>
                  </w:r>
                  <w:r w:rsidR="004D23AB" w:rsidRPr="002E50CA">
                    <w:rPr>
                      <w:rFonts w:ascii="Calibri" w:hAnsi="Calibri" w:cs="Calibri"/>
                      <w:b/>
                      <w:bCs/>
                      <w:sz w:val="18"/>
                      <w:szCs w:val="18"/>
                    </w:rPr>
                    <w:t>F</w:t>
                  </w:r>
                </w:p>
              </w:tc>
            </w:tr>
            <w:tr w:rsidR="00527790" w:rsidRPr="002E50CA" w14:paraId="31082604" w14:textId="77777777" w:rsidTr="2EF34040">
              <w:tc>
                <w:tcPr>
                  <w:tcW w:w="2222" w:type="dxa"/>
                </w:tcPr>
                <w:p w14:paraId="0618BC6D" w14:textId="77696056" w:rsidR="00527790" w:rsidRPr="002E50CA" w:rsidRDefault="00A50226" w:rsidP="00A50226">
                  <w:pPr>
                    <w:autoSpaceDE w:val="0"/>
                    <w:autoSpaceDN w:val="0"/>
                    <w:adjustRightInd w:val="0"/>
                    <w:outlineLvl w:val="0"/>
                    <w:rPr>
                      <w:rFonts w:ascii="Calibri" w:hAnsi="Calibri" w:cs="Calibri"/>
                      <w:b/>
                      <w:sz w:val="18"/>
                      <w:szCs w:val="18"/>
                    </w:rPr>
                  </w:pPr>
                  <w:r w:rsidRPr="002E50CA">
                    <w:rPr>
                      <w:rFonts w:ascii="Calibri" w:hAnsi="Calibri" w:cs="Calibri"/>
                      <w:b/>
                      <w:sz w:val="18"/>
                      <w:szCs w:val="18"/>
                    </w:rPr>
                    <w:t>Job Placement Rates</w:t>
                  </w:r>
                </w:p>
              </w:tc>
              <w:tc>
                <w:tcPr>
                  <w:tcW w:w="1395" w:type="dxa"/>
                </w:tcPr>
                <w:p w14:paraId="7E014E54" w14:textId="60403977"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G</w:t>
                  </w:r>
                </w:p>
              </w:tc>
              <w:tc>
                <w:tcPr>
                  <w:tcW w:w="1425" w:type="dxa"/>
                </w:tcPr>
                <w:p w14:paraId="1326D737" w14:textId="0A8ACBDB"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G</w:t>
                  </w:r>
                </w:p>
              </w:tc>
              <w:tc>
                <w:tcPr>
                  <w:tcW w:w="1395" w:type="dxa"/>
                </w:tcPr>
                <w:p w14:paraId="541B25A2" w14:textId="70FFB57F"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G</w:t>
                  </w:r>
                </w:p>
              </w:tc>
              <w:tc>
                <w:tcPr>
                  <w:tcW w:w="1350" w:type="dxa"/>
                </w:tcPr>
                <w:p w14:paraId="307F8AB9" w14:textId="442A76BA"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G</w:t>
                  </w:r>
                </w:p>
              </w:tc>
              <w:tc>
                <w:tcPr>
                  <w:tcW w:w="1350" w:type="dxa"/>
                </w:tcPr>
                <w:p w14:paraId="27F9B100" w14:textId="6A9468CE" w:rsidR="00527790" w:rsidRPr="002E50CA" w:rsidRDefault="004D23AB"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See Appendix G</w:t>
                  </w:r>
                </w:p>
              </w:tc>
            </w:tr>
            <w:tr w:rsidR="00385A6B" w:rsidRPr="002E50CA" w14:paraId="046B47E4" w14:textId="77777777" w:rsidTr="2EF34040">
              <w:tc>
                <w:tcPr>
                  <w:tcW w:w="2222" w:type="dxa"/>
                </w:tcPr>
                <w:p w14:paraId="7BE7669C" w14:textId="2CFF70CD" w:rsidR="00385A6B" w:rsidRPr="002E50CA" w:rsidRDefault="00385A6B" w:rsidP="00385A6B">
                  <w:pPr>
                    <w:autoSpaceDE w:val="0"/>
                    <w:autoSpaceDN w:val="0"/>
                    <w:adjustRightInd w:val="0"/>
                    <w:outlineLvl w:val="0"/>
                    <w:rPr>
                      <w:rFonts w:ascii="Calibri" w:hAnsi="Calibri" w:cs="Calibri"/>
                      <w:b/>
                      <w:sz w:val="18"/>
                      <w:szCs w:val="18"/>
                    </w:rPr>
                  </w:pPr>
                  <w:r w:rsidRPr="002E50CA">
                    <w:rPr>
                      <w:rFonts w:ascii="Calibri" w:hAnsi="Calibri" w:cs="Calibri"/>
                      <w:b/>
                      <w:sz w:val="18"/>
                      <w:szCs w:val="18"/>
                    </w:rPr>
                    <w:t>CSLO 1:  Cultural &amp; Civic Engagement</w:t>
                  </w:r>
                </w:p>
                <w:p w14:paraId="738A3B60" w14:textId="2A1DAD0F" w:rsidR="00385A6B" w:rsidRPr="002E50CA" w:rsidRDefault="00385A6B" w:rsidP="00385A6B">
                  <w:pPr>
                    <w:autoSpaceDE w:val="0"/>
                    <w:autoSpaceDN w:val="0"/>
                    <w:adjustRightInd w:val="0"/>
                    <w:outlineLvl w:val="0"/>
                    <w:rPr>
                      <w:rFonts w:ascii="Calibri" w:hAnsi="Calibri" w:cs="Calibri"/>
                      <w:b/>
                      <w:sz w:val="18"/>
                      <w:szCs w:val="18"/>
                    </w:rPr>
                  </w:pPr>
                  <w:r w:rsidRPr="002E50CA">
                    <w:rPr>
                      <w:rFonts w:ascii="Calibri" w:hAnsi="Calibri" w:cs="Calibri"/>
                      <w:b/>
                      <w:sz w:val="18"/>
                      <w:szCs w:val="18"/>
                    </w:rPr>
                    <w:t>CSLO 2:  Integrative Knowledge</w:t>
                  </w:r>
                </w:p>
                <w:p w14:paraId="721FB0CA" w14:textId="7313CC65" w:rsidR="00385A6B" w:rsidRPr="002E50CA" w:rsidRDefault="00385A6B" w:rsidP="00385A6B">
                  <w:pPr>
                    <w:autoSpaceDE w:val="0"/>
                    <w:autoSpaceDN w:val="0"/>
                    <w:adjustRightInd w:val="0"/>
                    <w:rPr>
                      <w:rFonts w:ascii="Calibri" w:hAnsi="Calibri" w:cs="Calibri"/>
                      <w:b/>
                      <w:sz w:val="18"/>
                      <w:szCs w:val="18"/>
                    </w:rPr>
                  </w:pPr>
                  <w:r w:rsidRPr="002E50CA">
                    <w:rPr>
                      <w:rFonts w:ascii="Calibri" w:hAnsi="Calibri" w:cs="Calibri"/>
                      <w:b/>
                      <w:sz w:val="18"/>
                      <w:szCs w:val="18"/>
                    </w:rPr>
                    <w:t>CSLO 3:  Personal &amp; Professional Development</w:t>
                  </w:r>
                </w:p>
                <w:p w14:paraId="20A73934" w14:textId="6ECA4E1D" w:rsidR="00385A6B" w:rsidRPr="002E50CA" w:rsidRDefault="00385A6B" w:rsidP="00385A6B">
                  <w:pPr>
                    <w:autoSpaceDE w:val="0"/>
                    <w:autoSpaceDN w:val="0"/>
                    <w:adjustRightInd w:val="0"/>
                    <w:outlineLvl w:val="0"/>
                    <w:rPr>
                      <w:rFonts w:ascii="Calibri" w:hAnsi="Calibri" w:cs="Calibri"/>
                      <w:b/>
                      <w:sz w:val="18"/>
                      <w:szCs w:val="18"/>
                    </w:rPr>
                  </w:pPr>
                  <w:r w:rsidRPr="002E50CA">
                    <w:rPr>
                      <w:rFonts w:ascii="Calibri" w:hAnsi="Calibri" w:cs="Calibri"/>
                      <w:b/>
                      <w:sz w:val="18"/>
                      <w:szCs w:val="18"/>
                    </w:rPr>
                    <w:t>CSLO 4: Critical Reasoning</w:t>
                  </w:r>
                </w:p>
              </w:tc>
              <w:tc>
                <w:tcPr>
                  <w:tcW w:w="1395" w:type="dxa"/>
                </w:tcPr>
                <w:p w14:paraId="4A4A39E3" w14:textId="4FA33323" w:rsidR="00385A6B" w:rsidRPr="002E50CA" w:rsidRDefault="00385A6B" w:rsidP="00385A6B">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See Appendix H</w:t>
                  </w:r>
                </w:p>
              </w:tc>
              <w:tc>
                <w:tcPr>
                  <w:tcW w:w="1425" w:type="dxa"/>
                </w:tcPr>
                <w:p w14:paraId="1C9B8392" w14:textId="7500F3B0" w:rsidR="00385A6B" w:rsidRPr="002E50CA" w:rsidRDefault="00385A6B" w:rsidP="00385A6B">
                  <w:pPr>
                    <w:autoSpaceDE w:val="0"/>
                    <w:autoSpaceDN w:val="0"/>
                    <w:adjustRightInd w:val="0"/>
                    <w:jc w:val="center"/>
                    <w:outlineLvl w:val="0"/>
                    <w:rPr>
                      <w:rFonts w:ascii="Calibri" w:hAnsi="Calibri" w:cs="Calibri"/>
                      <w:b/>
                      <w:i/>
                      <w:sz w:val="18"/>
                      <w:szCs w:val="18"/>
                    </w:rPr>
                  </w:pPr>
                  <w:r w:rsidRPr="00CF6125">
                    <w:rPr>
                      <w:rFonts w:ascii="Calibri" w:hAnsi="Calibri" w:cs="Calibri"/>
                      <w:b/>
                      <w:sz w:val="18"/>
                      <w:szCs w:val="18"/>
                    </w:rPr>
                    <w:t>See Appendix H</w:t>
                  </w:r>
                </w:p>
              </w:tc>
              <w:tc>
                <w:tcPr>
                  <w:tcW w:w="1395" w:type="dxa"/>
                </w:tcPr>
                <w:p w14:paraId="1513442B" w14:textId="7CB17D7C" w:rsidR="00385A6B" w:rsidRPr="002E50CA" w:rsidRDefault="0007730F" w:rsidP="00385A6B">
                  <w:pPr>
                    <w:autoSpaceDE w:val="0"/>
                    <w:autoSpaceDN w:val="0"/>
                    <w:adjustRightInd w:val="0"/>
                    <w:jc w:val="center"/>
                    <w:outlineLvl w:val="0"/>
                    <w:rPr>
                      <w:rFonts w:ascii="Calibri" w:hAnsi="Calibri" w:cs="Calibri"/>
                      <w:b/>
                      <w:i/>
                      <w:sz w:val="18"/>
                      <w:szCs w:val="18"/>
                    </w:rPr>
                  </w:pPr>
                  <w:r>
                    <w:rPr>
                      <w:rFonts w:ascii="Calibri" w:hAnsi="Calibri" w:cs="Calibri"/>
                      <w:b/>
                      <w:i/>
                      <w:sz w:val="18"/>
                      <w:szCs w:val="18"/>
                    </w:rPr>
                    <w:t>Not Done</w:t>
                  </w:r>
                </w:p>
              </w:tc>
              <w:tc>
                <w:tcPr>
                  <w:tcW w:w="1350" w:type="dxa"/>
                </w:tcPr>
                <w:p w14:paraId="1F2AEE14" w14:textId="7011FA05" w:rsidR="00385A6B" w:rsidRPr="002E50CA" w:rsidRDefault="0007730F" w:rsidP="00385A6B">
                  <w:pPr>
                    <w:autoSpaceDE w:val="0"/>
                    <w:autoSpaceDN w:val="0"/>
                    <w:adjustRightInd w:val="0"/>
                    <w:jc w:val="center"/>
                    <w:outlineLvl w:val="0"/>
                    <w:rPr>
                      <w:rFonts w:ascii="Calibri" w:hAnsi="Calibri" w:cs="Calibri"/>
                      <w:b/>
                      <w:i/>
                      <w:sz w:val="18"/>
                      <w:szCs w:val="18"/>
                    </w:rPr>
                  </w:pPr>
                  <w:r>
                    <w:rPr>
                      <w:rFonts w:ascii="Calibri" w:hAnsi="Calibri" w:cs="Calibri"/>
                      <w:b/>
                      <w:i/>
                      <w:sz w:val="18"/>
                      <w:szCs w:val="18"/>
                    </w:rPr>
                    <w:t>Not Done</w:t>
                  </w:r>
                </w:p>
              </w:tc>
              <w:tc>
                <w:tcPr>
                  <w:tcW w:w="1350" w:type="dxa"/>
                </w:tcPr>
                <w:p w14:paraId="4CFC418B" w14:textId="56BB5C0A" w:rsidR="00385A6B" w:rsidRPr="002E50CA" w:rsidRDefault="00385A6B" w:rsidP="00385A6B">
                  <w:pPr>
                    <w:autoSpaceDE w:val="0"/>
                    <w:autoSpaceDN w:val="0"/>
                    <w:adjustRightInd w:val="0"/>
                    <w:jc w:val="center"/>
                    <w:outlineLvl w:val="0"/>
                    <w:rPr>
                      <w:rFonts w:ascii="Calibri" w:hAnsi="Calibri" w:cs="Calibri"/>
                      <w:b/>
                      <w:i/>
                      <w:sz w:val="18"/>
                      <w:szCs w:val="18"/>
                    </w:rPr>
                  </w:pPr>
                  <w:r w:rsidRPr="002E50CA">
                    <w:rPr>
                      <w:rFonts w:ascii="Calibri" w:hAnsi="Calibri" w:cs="Calibri"/>
                      <w:b/>
                      <w:i/>
                      <w:sz w:val="18"/>
                      <w:szCs w:val="18"/>
                    </w:rPr>
                    <w:t>Not Done</w:t>
                  </w:r>
                </w:p>
              </w:tc>
            </w:tr>
            <w:tr w:rsidR="00527790" w:rsidRPr="002E50CA" w14:paraId="472BD2FF" w14:textId="77777777" w:rsidTr="2EF34040">
              <w:tc>
                <w:tcPr>
                  <w:tcW w:w="2222" w:type="dxa"/>
                </w:tcPr>
                <w:p w14:paraId="72D742E6" w14:textId="0445807B" w:rsidR="00527790" w:rsidRPr="002E50CA" w:rsidRDefault="2EF34040" w:rsidP="00C339AE">
                  <w:pPr>
                    <w:autoSpaceDE w:val="0"/>
                    <w:autoSpaceDN w:val="0"/>
                    <w:adjustRightInd w:val="0"/>
                    <w:outlineLvl w:val="0"/>
                    <w:rPr>
                      <w:rFonts w:ascii="Calibri" w:hAnsi="Calibri" w:cs="Calibri"/>
                      <w:b/>
                      <w:sz w:val="18"/>
                      <w:szCs w:val="18"/>
                    </w:rPr>
                  </w:pPr>
                  <w:r w:rsidRPr="002E50CA">
                    <w:rPr>
                      <w:rFonts w:ascii="Calibri" w:hAnsi="Calibri" w:cs="Calibri"/>
                      <w:b/>
                      <w:sz w:val="18"/>
                      <w:szCs w:val="18"/>
                    </w:rPr>
                    <w:t>HESI AVG Scores</w:t>
                  </w:r>
                </w:p>
                <w:p w14:paraId="0B463147" w14:textId="2161F06A"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Dosage &amp; Calculations</w:t>
                  </w:r>
                </w:p>
                <w:p w14:paraId="635D95B6" w14:textId="7F511080"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Medical-Surgical</w:t>
                  </w:r>
                </w:p>
                <w:p w14:paraId="4D0075EC" w14:textId="766E82D2"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Pharmacology</w:t>
                  </w:r>
                </w:p>
                <w:p w14:paraId="22B1B9DD" w14:textId="398B0FC7"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Exit Exam</w:t>
                  </w:r>
                </w:p>
              </w:tc>
              <w:tc>
                <w:tcPr>
                  <w:tcW w:w="1395" w:type="dxa"/>
                </w:tcPr>
                <w:p w14:paraId="17342A6E" w14:textId="11C253A0"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I</w:t>
                  </w:r>
                </w:p>
              </w:tc>
              <w:tc>
                <w:tcPr>
                  <w:tcW w:w="1425" w:type="dxa"/>
                </w:tcPr>
                <w:p w14:paraId="474C7AF4" w14:textId="400261E7"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I</w:t>
                  </w:r>
                </w:p>
              </w:tc>
              <w:tc>
                <w:tcPr>
                  <w:tcW w:w="1395" w:type="dxa"/>
                </w:tcPr>
                <w:p w14:paraId="5C15B6EF" w14:textId="66BBC89B"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I</w:t>
                  </w:r>
                </w:p>
              </w:tc>
              <w:tc>
                <w:tcPr>
                  <w:tcW w:w="1350" w:type="dxa"/>
                </w:tcPr>
                <w:p w14:paraId="4817D5ED" w14:textId="5BB5B07E" w:rsidR="00527790" w:rsidRPr="002E50CA" w:rsidRDefault="2EF34040" w:rsidP="2EF34040">
                  <w:pPr>
                    <w:autoSpaceDE w:val="0"/>
                    <w:autoSpaceDN w:val="0"/>
                    <w:adjustRightInd w:val="0"/>
                    <w:jc w:val="center"/>
                    <w:outlineLvl w:val="0"/>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I</w:t>
                  </w:r>
                </w:p>
              </w:tc>
              <w:tc>
                <w:tcPr>
                  <w:tcW w:w="1350" w:type="dxa"/>
                </w:tcPr>
                <w:p w14:paraId="5576BC8A" w14:textId="23E42B17" w:rsidR="00527790" w:rsidRPr="002E50CA" w:rsidRDefault="2EF34040" w:rsidP="2EF34040">
                  <w:pPr>
                    <w:autoSpaceDE w:val="0"/>
                    <w:autoSpaceDN w:val="0"/>
                    <w:adjustRightInd w:val="0"/>
                    <w:jc w:val="center"/>
                    <w:rPr>
                      <w:rFonts w:ascii="Calibri" w:hAnsi="Calibri" w:cs="Calibri"/>
                      <w:b/>
                      <w:sz w:val="18"/>
                      <w:szCs w:val="18"/>
                    </w:rPr>
                  </w:pPr>
                  <w:r w:rsidRPr="002E50CA">
                    <w:rPr>
                      <w:rFonts w:ascii="Calibri" w:hAnsi="Calibri" w:cs="Calibri"/>
                      <w:b/>
                      <w:sz w:val="18"/>
                      <w:szCs w:val="18"/>
                    </w:rPr>
                    <w:t xml:space="preserve">See Appendix </w:t>
                  </w:r>
                  <w:r w:rsidR="004D23AB" w:rsidRPr="002E50CA">
                    <w:rPr>
                      <w:rFonts w:ascii="Calibri" w:hAnsi="Calibri" w:cs="Calibri"/>
                      <w:b/>
                      <w:sz w:val="18"/>
                      <w:szCs w:val="18"/>
                    </w:rPr>
                    <w:t>I</w:t>
                  </w:r>
                </w:p>
              </w:tc>
            </w:tr>
          </w:tbl>
          <w:p w14:paraId="120D28B5" w14:textId="77777777" w:rsidR="008E6565" w:rsidRPr="002E50CA" w:rsidRDefault="008E6565" w:rsidP="78F8E1D2">
            <w:pPr>
              <w:autoSpaceDE w:val="0"/>
              <w:autoSpaceDN w:val="0"/>
              <w:adjustRightInd w:val="0"/>
              <w:outlineLvl w:val="0"/>
              <w:rPr>
                <w:rFonts w:ascii="Calibri" w:hAnsi="Calibri" w:cs="Calibri"/>
                <w:sz w:val="18"/>
                <w:szCs w:val="18"/>
              </w:rPr>
            </w:pPr>
          </w:p>
          <w:p w14:paraId="3A13E5B2" w14:textId="77777777" w:rsidR="000F079E" w:rsidRDefault="00527790">
            <w:pPr>
              <w:autoSpaceDE w:val="0"/>
              <w:autoSpaceDN w:val="0"/>
              <w:adjustRightInd w:val="0"/>
              <w:outlineLvl w:val="0"/>
              <w:rPr>
                <w:rFonts w:ascii="Calibri" w:hAnsi="Calibri" w:cs="Calibri"/>
                <w:sz w:val="20"/>
                <w:szCs w:val="20"/>
              </w:rPr>
            </w:pPr>
            <w:r>
              <w:rPr>
                <w:rFonts w:ascii="Calibri" w:hAnsi="Calibri" w:cs="Calibri"/>
                <w:sz w:val="20"/>
                <w:szCs w:val="20"/>
              </w:rPr>
              <w:t xml:space="preserve">The NCLEX-RN exam scores from 2012-2014 represent students taking the exam prior to the Director of Nursing starting March 31, 2014.  </w:t>
            </w:r>
            <w:r w:rsidR="005106AC">
              <w:rPr>
                <w:rFonts w:ascii="Calibri" w:hAnsi="Calibri" w:cs="Calibri"/>
                <w:sz w:val="20"/>
                <w:szCs w:val="20"/>
              </w:rPr>
              <w:t xml:space="preserve">Students at that time utilized the HESI Live Review but the review was not mandatory.  </w:t>
            </w:r>
            <w:r>
              <w:rPr>
                <w:rFonts w:ascii="Calibri" w:hAnsi="Calibri" w:cs="Calibri"/>
                <w:sz w:val="20"/>
                <w:szCs w:val="20"/>
              </w:rPr>
              <w:t xml:space="preserve">Going forward </w:t>
            </w:r>
            <w:r w:rsidR="005106AC">
              <w:rPr>
                <w:rFonts w:ascii="Calibri" w:hAnsi="Calibri" w:cs="Calibri"/>
                <w:sz w:val="20"/>
                <w:szCs w:val="20"/>
              </w:rPr>
              <w:t xml:space="preserve">the rate for 2015 was the best at CAC.  However, in 2016, out of the seven students who failed the exam, five of them waited at least six months or more to take the exam.  Literature supports success on the NCLEX-RN exam when students take it within 4-6 weeks of graduation.  </w:t>
            </w:r>
          </w:p>
          <w:p w14:paraId="788E9E5F" w14:textId="77777777" w:rsidR="000F079E" w:rsidRDefault="000F079E">
            <w:pPr>
              <w:autoSpaceDE w:val="0"/>
              <w:autoSpaceDN w:val="0"/>
              <w:adjustRightInd w:val="0"/>
              <w:outlineLvl w:val="0"/>
              <w:rPr>
                <w:rFonts w:ascii="Calibri" w:hAnsi="Calibri" w:cs="Calibri"/>
                <w:sz w:val="20"/>
                <w:szCs w:val="20"/>
              </w:rPr>
            </w:pPr>
          </w:p>
          <w:p w14:paraId="0CDF9595" w14:textId="23149CB6" w:rsidR="00B12430" w:rsidRDefault="001820F8"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To </w:t>
            </w:r>
            <w:r w:rsidR="2EF34040" w:rsidRPr="2EF34040">
              <w:rPr>
                <w:rFonts w:ascii="Calibri" w:hAnsi="Calibri" w:cs="Calibri"/>
                <w:sz w:val="20"/>
                <w:szCs w:val="20"/>
              </w:rPr>
              <w:t>improve the NCLEX-RN exam results and assist students to be successful, in early 2015 the CAC Nursing Division partnered with the HURST review to provide a three day workshop each semester</w:t>
            </w:r>
            <w:r>
              <w:rPr>
                <w:rFonts w:ascii="Calibri" w:hAnsi="Calibri" w:cs="Calibri"/>
                <w:sz w:val="20"/>
                <w:szCs w:val="20"/>
              </w:rPr>
              <w:t xml:space="preserve"> focusing</w:t>
            </w:r>
            <w:r w:rsidR="2EF34040" w:rsidRPr="2EF34040">
              <w:rPr>
                <w:rFonts w:ascii="Calibri" w:hAnsi="Calibri" w:cs="Calibri"/>
                <w:sz w:val="20"/>
                <w:szCs w:val="20"/>
              </w:rPr>
              <w:t xml:space="preserve"> on passing the NCLEX-RN exam.  The workshop became part of the program requirements and students take the workshop every semester as a result.  In looking at the reasons for failures even with the HURST review workshop, the dashboard suggests that students are not utilizing the videos or the Q-tests to study following graduation.  The HUR</w:t>
            </w:r>
            <w:r>
              <w:rPr>
                <w:rFonts w:ascii="Calibri" w:hAnsi="Calibri" w:cs="Calibri"/>
                <w:sz w:val="20"/>
                <w:szCs w:val="20"/>
              </w:rPr>
              <w:t>ST Review guarantees success</w:t>
            </w:r>
            <w:r w:rsidR="2EF34040" w:rsidRPr="2EF34040">
              <w:rPr>
                <w:rFonts w:ascii="Calibri" w:hAnsi="Calibri" w:cs="Calibri"/>
                <w:sz w:val="20"/>
                <w:szCs w:val="20"/>
              </w:rPr>
              <w:t xml:space="preserve"> if students follow the suggested completion steps.  If a student does not pass, the HURST Review </w:t>
            </w:r>
            <w:r>
              <w:rPr>
                <w:rFonts w:ascii="Calibri" w:hAnsi="Calibri" w:cs="Calibri"/>
                <w:sz w:val="20"/>
                <w:szCs w:val="20"/>
              </w:rPr>
              <w:t xml:space="preserve">provides intense remediation and a second review </w:t>
            </w:r>
            <w:r w:rsidR="2EF34040" w:rsidRPr="2EF34040">
              <w:rPr>
                <w:rFonts w:ascii="Calibri" w:hAnsi="Calibri" w:cs="Calibri"/>
                <w:sz w:val="20"/>
                <w:szCs w:val="20"/>
              </w:rPr>
              <w:t xml:space="preserve">is free.  </w:t>
            </w:r>
          </w:p>
          <w:p w14:paraId="4EE21F13" w14:textId="77777777" w:rsidR="000F079E" w:rsidRDefault="000F079E">
            <w:pPr>
              <w:autoSpaceDE w:val="0"/>
              <w:autoSpaceDN w:val="0"/>
              <w:adjustRightInd w:val="0"/>
              <w:outlineLvl w:val="0"/>
              <w:rPr>
                <w:rFonts w:ascii="Calibri" w:hAnsi="Calibri" w:cs="Calibri"/>
                <w:sz w:val="20"/>
                <w:szCs w:val="20"/>
              </w:rPr>
            </w:pPr>
          </w:p>
          <w:p w14:paraId="53CF01CE" w14:textId="1ED486C2" w:rsidR="000F079E"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In the fall of 2017, faculty attended a test writing workshop from Nurse Tim highlighting the necessary process for improving students’ ability to take nursing exams.  Additionally, in the spring of 2018, the low grade for a C will increase from 76% to 78%.  Across the state, many programs already allow 78-80%.  The results of the NCLEX-RN will be monitored to identify whether the strategies selected will improve the students’ performance on the licensure exam.  </w:t>
            </w:r>
          </w:p>
          <w:p w14:paraId="4027FF00" w14:textId="77777777" w:rsidR="0007730F" w:rsidRDefault="0007730F" w:rsidP="2EF34040">
            <w:pPr>
              <w:autoSpaceDE w:val="0"/>
              <w:autoSpaceDN w:val="0"/>
              <w:adjustRightInd w:val="0"/>
              <w:outlineLvl w:val="0"/>
              <w:rPr>
                <w:rFonts w:ascii="Calibri" w:hAnsi="Calibri" w:cs="Calibri"/>
                <w:sz w:val="20"/>
                <w:szCs w:val="20"/>
              </w:rPr>
            </w:pPr>
          </w:p>
          <w:p w14:paraId="596E6DB4" w14:textId="0B0DEAB6" w:rsidR="0007730F" w:rsidRDefault="0007730F"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Program completion is consistently averaging 85% which is a very good completion rate.  The benchmark in the spring 2018 semester will be increased to 90% given the increase in the grading scale for a minimum of 78% for a C.  </w:t>
            </w:r>
          </w:p>
          <w:p w14:paraId="2FF20423" w14:textId="77777777" w:rsidR="0007730F" w:rsidRDefault="0007730F" w:rsidP="2EF34040">
            <w:pPr>
              <w:autoSpaceDE w:val="0"/>
              <w:autoSpaceDN w:val="0"/>
              <w:adjustRightInd w:val="0"/>
              <w:outlineLvl w:val="0"/>
              <w:rPr>
                <w:rFonts w:ascii="Calibri" w:hAnsi="Calibri" w:cs="Calibri"/>
                <w:sz w:val="20"/>
                <w:szCs w:val="20"/>
              </w:rPr>
            </w:pPr>
          </w:p>
          <w:p w14:paraId="72957925" w14:textId="1055E1AF" w:rsidR="0007730F" w:rsidRDefault="0007730F"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Graduate Satisfaction continues to improve in select categories.  Interdisciplinary education is needed to be able to provide simulation of the realistic work environment when many types of personnel take care of patients.  The Pharmacy Technician program and the Nursing Division has worked well in the last year to use students from each program as standardized patients for specific assignments.  The process would work well with other disciplines.  </w:t>
            </w:r>
          </w:p>
          <w:p w14:paraId="49BFAE3F" w14:textId="77777777" w:rsidR="0007730F" w:rsidRDefault="0007730F" w:rsidP="2EF34040">
            <w:pPr>
              <w:autoSpaceDE w:val="0"/>
              <w:autoSpaceDN w:val="0"/>
              <w:adjustRightInd w:val="0"/>
              <w:outlineLvl w:val="0"/>
              <w:rPr>
                <w:rFonts w:ascii="Calibri" w:hAnsi="Calibri" w:cs="Calibri"/>
                <w:sz w:val="20"/>
                <w:szCs w:val="20"/>
              </w:rPr>
            </w:pPr>
          </w:p>
          <w:p w14:paraId="598C7F27" w14:textId="27503015" w:rsidR="0007730F" w:rsidRDefault="0007730F"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Employer satisfaction data is limited in the number of employer surveys returned.  When surveys are returned the outcomes are favorable.  The outcome data for this indicator has been eliminated from the ACEN accreditation standards in 2016.  The faculty, staff, and Director will determine at the next faculty meeting whether this indicator will continue to be monitored.  </w:t>
            </w:r>
          </w:p>
          <w:p w14:paraId="4A515A7D" w14:textId="77777777" w:rsidR="0007730F" w:rsidRDefault="0007730F" w:rsidP="2EF34040">
            <w:pPr>
              <w:autoSpaceDE w:val="0"/>
              <w:autoSpaceDN w:val="0"/>
              <w:adjustRightInd w:val="0"/>
              <w:outlineLvl w:val="0"/>
              <w:rPr>
                <w:rFonts w:ascii="Calibri" w:hAnsi="Calibri" w:cs="Calibri"/>
                <w:sz w:val="20"/>
                <w:szCs w:val="20"/>
              </w:rPr>
            </w:pPr>
          </w:p>
          <w:p w14:paraId="2E09447A" w14:textId="52DAE6C2" w:rsidR="0007730F" w:rsidRDefault="0007730F"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Job Placement rates are </w:t>
            </w:r>
            <w:r w:rsidR="00C339AE">
              <w:rPr>
                <w:rFonts w:ascii="Calibri" w:hAnsi="Calibri" w:cs="Calibri"/>
                <w:sz w:val="20"/>
                <w:szCs w:val="20"/>
              </w:rPr>
              <w:t xml:space="preserve">obtained using student survey graduation data six months post completion of the program.  The data is self-reported and therefore is 100%, except in one case where three students did not report obtaining a job.  The number of surveys returned is small and therefore reliability is questionable.  </w:t>
            </w:r>
          </w:p>
          <w:p w14:paraId="32D3846F" w14:textId="77777777" w:rsidR="00C339AE" w:rsidRDefault="00C339AE" w:rsidP="2EF34040">
            <w:pPr>
              <w:autoSpaceDE w:val="0"/>
              <w:autoSpaceDN w:val="0"/>
              <w:adjustRightInd w:val="0"/>
              <w:outlineLvl w:val="0"/>
              <w:rPr>
                <w:rFonts w:ascii="Calibri" w:hAnsi="Calibri" w:cs="Calibri"/>
                <w:sz w:val="20"/>
                <w:szCs w:val="20"/>
              </w:rPr>
            </w:pPr>
          </w:p>
          <w:p w14:paraId="778C55A3" w14:textId="1AF2F65D" w:rsidR="00C339AE" w:rsidRDefault="00C339AE"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The CSLO data is outlined in Appendix H.  A retrospective review of the data since the program outcomes changed provided evidence of successful requirements being met.  </w:t>
            </w:r>
          </w:p>
          <w:p w14:paraId="75E21F01" w14:textId="77777777" w:rsidR="00C339AE" w:rsidRDefault="00C339AE" w:rsidP="2EF34040">
            <w:pPr>
              <w:autoSpaceDE w:val="0"/>
              <w:autoSpaceDN w:val="0"/>
              <w:adjustRightInd w:val="0"/>
              <w:outlineLvl w:val="0"/>
              <w:rPr>
                <w:rFonts w:ascii="Calibri" w:hAnsi="Calibri" w:cs="Calibri"/>
                <w:sz w:val="20"/>
                <w:szCs w:val="20"/>
              </w:rPr>
            </w:pPr>
          </w:p>
          <w:p w14:paraId="02653827" w14:textId="0F36E6FC" w:rsidR="00C339AE" w:rsidRPr="00227CE5" w:rsidRDefault="00C339AE"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HESI scores are outlined in Appendix I with an explanation of results and strengths/opportunities for improvement.  </w:t>
            </w:r>
          </w:p>
          <w:p w14:paraId="3A0741C1"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279617BB"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B5CAA" w14:textId="7ECC65AA" w:rsidR="00B12430" w:rsidRPr="00227CE5"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If you have data which indicates the degree to which students in the program are achieving the college’s Common Student Learning Outcomes please share and explain the data.  Data from </w:t>
            </w:r>
            <w:r w:rsidRPr="00C339AE">
              <w:rPr>
                <w:rFonts w:ascii="Calibri" w:hAnsi="Calibri" w:cs="Calibri"/>
                <w:b/>
                <w:sz w:val="20"/>
                <w:szCs w:val="20"/>
              </w:rPr>
              <w:t xml:space="preserve">Appendix </w:t>
            </w:r>
            <w:r w:rsidR="001820F8" w:rsidRPr="00C339AE">
              <w:rPr>
                <w:rFonts w:ascii="Calibri" w:hAnsi="Calibri" w:cs="Calibri"/>
                <w:b/>
                <w:sz w:val="20"/>
                <w:szCs w:val="20"/>
              </w:rPr>
              <w:t>H</w:t>
            </w:r>
            <w:r w:rsidRPr="2EF34040">
              <w:rPr>
                <w:rFonts w:ascii="Calibri" w:hAnsi="Calibri" w:cs="Calibri"/>
                <w:sz w:val="20"/>
                <w:szCs w:val="20"/>
              </w:rPr>
              <w:t xml:space="preserve"> will be shared here in narrative form.  </w:t>
            </w:r>
          </w:p>
          <w:p w14:paraId="37EC0792" w14:textId="3C49DB7C" w:rsidR="15110EC7" w:rsidRDefault="15110EC7" w:rsidP="15110EC7">
            <w:pPr>
              <w:outlineLvl w:val="0"/>
              <w:rPr>
                <w:rFonts w:ascii="Calibri" w:hAnsi="Calibri" w:cs="Calibri"/>
                <w:sz w:val="20"/>
                <w:szCs w:val="20"/>
              </w:rPr>
            </w:pPr>
          </w:p>
          <w:p w14:paraId="3CB618D7" w14:textId="58B9B37B" w:rsidR="2EF34040" w:rsidRDefault="2EF34040" w:rsidP="2EF34040">
            <w:pPr>
              <w:rPr>
                <w:rFonts w:ascii="Calibri" w:hAnsi="Calibri" w:cs="Calibri"/>
                <w:sz w:val="20"/>
                <w:szCs w:val="20"/>
              </w:rPr>
            </w:pPr>
            <w:r w:rsidRPr="2EF34040">
              <w:rPr>
                <w:rFonts w:ascii="Calibri" w:hAnsi="Calibri" w:cs="Calibri"/>
                <w:sz w:val="20"/>
                <w:szCs w:val="20"/>
              </w:rPr>
              <w:t>CSLO 1:  Each semester</w:t>
            </w:r>
            <w:r w:rsidR="00385A6B">
              <w:rPr>
                <w:rFonts w:ascii="Calibri" w:hAnsi="Calibri" w:cs="Calibri"/>
                <w:sz w:val="20"/>
                <w:szCs w:val="20"/>
              </w:rPr>
              <w:t xml:space="preserve"> students graduate and sit for the NCLEX-RN exam.  Six months post-graduation, a survey is sent out to those same students asking questions related to whether they believe the CAC Nursing Program prepared them for nursing practice.   Program Outcome </w:t>
            </w:r>
            <w:r w:rsidR="00A040B8">
              <w:rPr>
                <w:rFonts w:ascii="Calibri" w:hAnsi="Calibri" w:cs="Calibri"/>
                <w:sz w:val="20"/>
                <w:szCs w:val="20"/>
              </w:rPr>
              <w:t>one</w:t>
            </w:r>
            <w:r w:rsidR="00385A6B">
              <w:rPr>
                <w:rFonts w:ascii="Calibri" w:hAnsi="Calibri" w:cs="Calibri"/>
                <w:sz w:val="20"/>
                <w:szCs w:val="20"/>
              </w:rPr>
              <w:t xml:space="preserve"> is used to determine the cultural and spiritual </w:t>
            </w:r>
            <w:r w:rsidR="00A040B8">
              <w:rPr>
                <w:rFonts w:ascii="Calibri" w:hAnsi="Calibri" w:cs="Calibri"/>
                <w:sz w:val="20"/>
                <w:szCs w:val="20"/>
              </w:rPr>
              <w:t xml:space="preserve">engagement that students use to provide care to patients in the clinical setting.  </w:t>
            </w:r>
          </w:p>
          <w:p w14:paraId="58F4488C" w14:textId="2C4CDED7" w:rsidR="2EF34040" w:rsidRDefault="2EF34040" w:rsidP="2EF34040">
            <w:pPr>
              <w:rPr>
                <w:rFonts w:ascii="Calibri" w:hAnsi="Calibri" w:cs="Calibri"/>
                <w:sz w:val="20"/>
                <w:szCs w:val="20"/>
              </w:rPr>
            </w:pPr>
          </w:p>
          <w:p w14:paraId="30357D0F" w14:textId="2586E36D" w:rsidR="2EF34040" w:rsidRDefault="2EF34040" w:rsidP="2EF34040">
            <w:pPr>
              <w:rPr>
                <w:rFonts w:ascii="Calibri" w:hAnsi="Calibri" w:cs="Calibri"/>
                <w:sz w:val="20"/>
                <w:szCs w:val="20"/>
              </w:rPr>
            </w:pPr>
            <w:r w:rsidRPr="2EF34040">
              <w:rPr>
                <w:rFonts w:ascii="Calibri" w:hAnsi="Calibri" w:cs="Calibri"/>
                <w:sz w:val="20"/>
                <w:szCs w:val="20"/>
              </w:rPr>
              <w:t xml:space="preserve">CSLO 2:  Integrative Knowledge </w:t>
            </w:r>
            <w:r w:rsidR="00A040B8">
              <w:rPr>
                <w:rFonts w:ascii="Calibri" w:hAnsi="Calibri" w:cs="Calibri"/>
                <w:sz w:val="20"/>
                <w:szCs w:val="20"/>
              </w:rPr>
              <w:t>is any knowledge that a nursing student learns throughout all courses studied including but not limited to s</w:t>
            </w:r>
            <w:r w:rsidRPr="2EF34040">
              <w:rPr>
                <w:rFonts w:ascii="Calibri" w:hAnsi="Calibri" w:cs="Calibri"/>
                <w:sz w:val="20"/>
                <w:szCs w:val="20"/>
              </w:rPr>
              <w:t xml:space="preserve">cience, psychology, mathematics, and nursing science to take care of patients.  </w:t>
            </w:r>
            <w:r w:rsidR="00A040B8">
              <w:rPr>
                <w:rFonts w:ascii="Calibri" w:hAnsi="Calibri" w:cs="Calibri"/>
                <w:sz w:val="20"/>
                <w:szCs w:val="20"/>
              </w:rPr>
              <w:t xml:space="preserve">Program Outcome seven in the postgraduate survey tool measures the ability to integrate knowledge from Medical Terminology into the course room based upon student feedback.  </w:t>
            </w:r>
          </w:p>
          <w:p w14:paraId="50C046C1" w14:textId="27FA7B44" w:rsidR="2EF34040" w:rsidRDefault="2EF34040" w:rsidP="2EF34040">
            <w:pPr>
              <w:rPr>
                <w:rFonts w:ascii="Calibri" w:hAnsi="Calibri" w:cs="Calibri"/>
                <w:sz w:val="20"/>
                <w:szCs w:val="20"/>
              </w:rPr>
            </w:pPr>
          </w:p>
          <w:p w14:paraId="6BF95E6F" w14:textId="60FB6D07" w:rsidR="15110EC7" w:rsidRDefault="2EF34040" w:rsidP="2EF34040">
            <w:pPr>
              <w:outlineLvl w:val="0"/>
              <w:rPr>
                <w:rFonts w:ascii="Calibri" w:hAnsi="Calibri" w:cs="Calibri"/>
                <w:sz w:val="20"/>
                <w:szCs w:val="20"/>
              </w:rPr>
            </w:pPr>
            <w:r w:rsidRPr="2EF34040">
              <w:rPr>
                <w:rFonts w:ascii="Calibri" w:hAnsi="Calibri" w:cs="Calibri"/>
                <w:sz w:val="20"/>
                <w:szCs w:val="20"/>
              </w:rPr>
              <w:t xml:space="preserve">CSLO 3:  Personal and Professional Development relies on a student's spirit of inquiry to ask questions that are thoughtful and provide meaning to the situation.  Over time, the student's use of consistent questioning allows for professional development and methods to improve communication with patients and other colleagues leads to personal development.  Data </w:t>
            </w:r>
            <w:r w:rsidR="00A040B8">
              <w:rPr>
                <w:rFonts w:ascii="Calibri" w:hAnsi="Calibri" w:cs="Calibri"/>
                <w:sz w:val="20"/>
                <w:szCs w:val="20"/>
              </w:rPr>
              <w:t xml:space="preserve">from postgraduate surveys identify the degree to which students in the nursing program felt that they developed a sense of professional identity.  </w:t>
            </w:r>
          </w:p>
          <w:p w14:paraId="7224FC0D" w14:textId="54E9BD4A" w:rsidR="2EF34040" w:rsidRDefault="2EF34040" w:rsidP="2EF34040">
            <w:pPr>
              <w:outlineLvl w:val="0"/>
              <w:rPr>
                <w:rFonts w:ascii="Calibri" w:hAnsi="Calibri" w:cs="Calibri"/>
                <w:sz w:val="20"/>
                <w:szCs w:val="20"/>
              </w:rPr>
            </w:pPr>
          </w:p>
          <w:p w14:paraId="55214D94" w14:textId="4BAC8277" w:rsidR="15110EC7" w:rsidRDefault="2EF34040" w:rsidP="2EF34040">
            <w:pPr>
              <w:outlineLvl w:val="0"/>
              <w:rPr>
                <w:rFonts w:ascii="Calibri" w:hAnsi="Calibri" w:cs="Calibri"/>
                <w:sz w:val="20"/>
                <w:szCs w:val="20"/>
              </w:rPr>
            </w:pPr>
            <w:r w:rsidRPr="2EF34040">
              <w:rPr>
                <w:rFonts w:ascii="Calibri" w:hAnsi="Calibri" w:cs="Calibri"/>
                <w:sz w:val="20"/>
                <w:szCs w:val="20"/>
              </w:rPr>
              <w:t xml:space="preserve">CSLO 4:  Critical reasoning involves filling gaps to make sense of situations such as in the case of patient disease processes and management.  A nurse must act as a detective to find pertinent data to lead to nursing interventions that allow the patient independence when possible.  </w:t>
            </w:r>
            <w:r w:rsidR="00A040B8">
              <w:rPr>
                <w:rFonts w:ascii="Calibri" w:hAnsi="Calibri" w:cs="Calibri"/>
                <w:sz w:val="20"/>
                <w:szCs w:val="20"/>
              </w:rPr>
              <w:t xml:space="preserve">Students remark as to how strongly they believe that they used critical reasoning during their education in taking care of patients, groups, and communities.  </w:t>
            </w:r>
          </w:p>
          <w:p w14:paraId="00F0E4AC" w14:textId="47783B3E" w:rsidR="00227CE5" w:rsidRPr="00227CE5" w:rsidRDefault="00227CE5" w:rsidP="15110EC7">
            <w:pPr>
              <w:autoSpaceDE w:val="0"/>
              <w:autoSpaceDN w:val="0"/>
              <w:adjustRightInd w:val="0"/>
              <w:outlineLvl w:val="0"/>
              <w:rPr>
                <w:rFonts w:ascii="Calibri" w:hAnsi="Calibri" w:cs="Calibri"/>
                <w:sz w:val="20"/>
                <w:szCs w:val="20"/>
              </w:rPr>
            </w:pPr>
          </w:p>
        </w:tc>
      </w:tr>
      <w:tr w:rsidR="00B12430" w14:paraId="5F3575A7"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D3F23" w14:textId="66485227" w:rsidR="00B12430"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How many program enrollees or graduates studied at an in-state baccalaureate level institution during the past 3 years? Put the data in the table below. </w:t>
            </w:r>
          </w:p>
          <w:p w14:paraId="520FFA1D" w14:textId="6254CFD5" w:rsidR="003D085F" w:rsidRDefault="003D085F" w:rsidP="2EF34040">
            <w:pPr>
              <w:autoSpaceDE w:val="0"/>
              <w:autoSpaceDN w:val="0"/>
              <w:adjustRightInd w:val="0"/>
              <w:outlineLvl w:val="0"/>
              <w:rPr>
                <w:rFonts w:ascii="Calibri" w:hAnsi="Calibri" w:cs="Calibri"/>
                <w:sz w:val="20"/>
                <w:szCs w:val="20"/>
              </w:rPr>
            </w:pPr>
            <w:r>
              <w:rPr>
                <w:rFonts w:ascii="Calibri" w:hAnsi="Calibri" w:cs="Calibri"/>
                <w:sz w:val="20"/>
                <w:szCs w:val="20"/>
              </w:rPr>
              <w:t xml:space="preserve">This data is not available as when students leave the program there is no follow up on where they obtain further education.  </w:t>
            </w:r>
            <w:r w:rsidR="00A040B8">
              <w:rPr>
                <w:rFonts w:ascii="Calibri" w:hAnsi="Calibri" w:cs="Calibri"/>
                <w:sz w:val="20"/>
                <w:szCs w:val="20"/>
              </w:rPr>
              <w:t>The students who enter the CEP programs from 2015 going forward will provide meaningful data for CAC.  The first cohort graduates in the spring semester 2018.</w:t>
            </w:r>
          </w:p>
          <w:p w14:paraId="6B293376" w14:textId="77777777" w:rsidR="003D085F" w:rsidRPr="008E7574" w:rsidRDefault="003D085F" w:rsidP="2EF34040">
            <w:pPr>
              <w:autoSpaceDE w:val="0"/>
              <w:autoSpaceDN w:val="0"/>
              <w:adjustRightInd w:val="0"/>
              <w:outlineLvl w:val="0"/>
              <w:rPr>
                <w:rFonts w:ascii="Calibri" w:hAnsi="Calibri" w:cs="Calibri"/>
                <w:sz w:val="20"/>
                <w:szCs w:val="20"/>
              </w:rPr>
            </w:pPr>
          </w:p>
          <w:p w14:paraId="38954C80" w14:textId="77777777" w:rsidR="008E7574" w:rsidRPr="004450FE" w:rsidRDefault="008E7574">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14:paraId="3A7A35B2" w14:textId="77777777" w:rsidTr="2EF34040">
              <w:tc>
                <w:tcPr>
                  <w:tcW w:w="1797" w:type="dxa"/>
                  <w:shd w:val="clear" w:color="auto" w:fill="auto"/>
                </w:tcPr>
                <w:p w14:paraId="3BB3986F" w14:textId="77777777" w:rsidR="00FA6433"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b/>
                      <w:bCs/>
                      <w:sz w:val="20"/>
                      <w:szCs w:val="20"/>
                    </w:rPr>
                    <w:t>Degree</w:t>
                  </w:r>
                  <w:r w:rsidRPr="2EF34040">
                    <w:rPr>
                      <w:rFonts w:ascii="Calibri" w:hAnsi="Calibri" w:cs="Calibri"/>
                      <w:sz w:val="20"/>
                      <w:szCs w:val="20"/>
                    </w:rPr>
                    <w:t>/Certificate</w:t>
                  </w:r>
                </w:p>
              </w:tc>
              <w:tc>
                <w:tcPr>
                  <w:tcW w:w="1008" w:type="dxa"/>
                  <w:shd w:val="clear" w:color="auto" w:fill="auto"/>
                </w:tcPr>
                <w:p w14:paraId="2545BD74" w14:textId="20AEC741" w:rsidR="00FA6433"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2015-16</w:t>
                  </w:r>
                </w:p>
              </w:tc>
              <w:tc>
                <w:tcPr>
                  <w:tcW w:w="1008" w:type="dxa"/>
                  <w:shd w:val="clear" w:color="auto" w:fill="auto"/>
                </w:tcPr>
                <w:p w14:paraId="2DF8DBDB" w14:textId="03B387A3" w:rsidR="00FA6433"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2014-15</w:t>
                  </w:r>
                </w:p>
              </w:tc>
              <w:tc>
                <w:tcPr>
                  <w:tcW w:w="1008" w:type="dxa"/>
                  <w:shd w:val="clear" w:color="auto" w:fill="auto"/>
                </w:tcPr>
                <w:p w14:paraId="500FC654" w14:textId="1EF773C2" w:rsidR="00FA6433"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2013-14</w:t>
                  </w:r>
                </w:p>
              </w:tc>
              <w:tc>
                <w:tcPr>
                  <w:tcW w:w="1008" w:type="dxa"/>
                  <w:shd w:val="clear" w:color="auto" w:fill="auto"/>
                </w:tcPr>
                <w:p w14:paraId="0F832B01" w14:textId="78477C51" w:rsidR="00FA6433"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2012-13</w:t>
                  </w:r>
                </w:p>
              </w:tc>
              <w:tc>
                <w:tcPr>
                  <w:tcW w:w="1008" w:type="dxa"/>
                  <w:shd w:val="clear" w:color="auto" w:fill="auto"/>
                </w:tcPr>
                <w:p w14:paraId="2C276A55" w14:textId="75500923" w:rsidR="00FA6433"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2011-12</w:t>
                  </w:r>
                </w:p>
              </w:tc>
            </w:tr>
            <w:tr w:rsidR="00FA6433" w14:paraId="0D5113B5" w14:textId="77777777" w:rsidTr="2EF34040">
              <w:tc>
                <w:tcPr>
                  <w:tcW w:w="1797" w:type="dxa"/>
                  <w:shd w:val="clear" w:color="auto" w:fill="auto"/>
                </w:tcPr>
                <w:p w14:paraId="539573CC" w14:textId="19BBCD2B" w:rsidR="00FA6433" w:rsidRDefault="003D085F" w:rsidP="00FA6433">
                  <w:pPr>
                    <w:autoSpaceDE w:val="0"/>
                    <w:autoSpaceDN w:val="0"/>
                    <w:adjustRightInd w:val="0"/>
                    <w:outlineLvl w:val="0"/>
                    <w:rPr>
                      <w:rFonts w:ascii="Calibri" w:hAnsi="Calibri" w:cs="Calibri"/>
                      <w:sz w:val="20"/>
                      <w:szCs w:val="20"/>
                    </w:rPr>
                  </w:pPr>
                  <w:r>
                    <w:rPr>
                      <w:rFonts w:ascii="Calibri" w:hAnsi="Calibri" w:cs="Calibri"/>
                      <w:sz w:val="20"/>
                      <w:szCs w:val="20"/>
                    </w:rPr>
                    <w:t>Unavailable</w:t>
                  </w:r>
                </w:p>
              </w:tc>
              <w:tc>
                <w:tcPr>
                  <w:tcW w:w="1008" w:type="dxa"/>
                  <w:shd w:val="clear" w:color="auto" w:fill="auto"/>
                </w:tcPr>
                <w:p w14:paraId="44E15DCF"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3C39CE72"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2CA35281"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74DB3334"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761058DF" w14:textId="77777777" w:rsidR="00FA6433" w:rsidRDefault="00FA6433" w:rsidP="00FA6433">
                  <w:pPr>
                    <w:autoSpaceDE w:val="0"/>
                    <w:autoSpaceDN w:val="0"/>
                    <w:adjustRightInd w:val="0"/>
                    <w:outlineLvl w:val="0"/>
                    <w:rPr>
                      <w:rFonts w:ascii="Calibri" w:hAnsi="Calibri" w:cs="Calibri"/>
                      <w:sz w:val="20"/>
                      <w:szCs w:val="20"/>
                    </w:rPr>
                  </w:pPr>
                </w:p>
              </w:tc>
            </w:tr>
            <w:tr w:rsidR="00FA6433" w14:paraId="4EF26930" w14:textId="77777777" w:rsidTr="2EF34040">
              <w:tc>
                <w:tcPr>
                  <w:tcW w:w="1797" w:type="dxa"/>
                  <w:shd w:val="clear" w:color="auto" w:fill="auto"/>
                </w:tcPr>
                <w:p w14:paraId="7C77230E"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4966B182"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75486BDD"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5070CD02"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1793FAE2" w14:textId="77777777"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14:paraId="2C4B46E2" w14:textId="77777777" w:rsidR="00FA6433" w:rsidRDefault="00FA6433" w:rsidP="00FA6433">
                  <w:pPr>
                    <w:autoSpaceDE w:val="0"/>
                    <w:autoSpaceDN w:val="0"/>
                    <w:adjustRightInd w:val="0"/>
                    <w:outlineLvl w:val="0"/>
                    <w:rPr>
                      <w:rFonts w:ascii="Calibri" w:hAnsi="Calibri" w:cs="Calibri"/>
                      <w:sz w:val="20"/>
                      <w:szCs w:val="20"/>
                    </w:rPr>
                  </w:pPr>
                </w:p>
              </w:tc>
            </w:tr>
          </w:tbl>
          <w:p w14:paraId="48A8E8EC" w14:textId="6CEE6223" w:rsidR="008E7574" w:rsidRPr="008E7574" w:rsidRDefault="008E7574" w:rsidP="15110EC7">
            <w:pPr>
              <w:autoSpaceDE w:val="0"/>
              <w:autoSpaceDN w:val="0"/>
              <w:adjustRightInd w:val="0"/>
              <w:outlineLvl w:val="0"/>
              <w:rPr>
                <w:rFonts w:ascii="Calibri" w:hAnsi="Calibri" w:cs="Calibri"/>
                <w:sz w:val="20"/>
                <w:szCs w:val="20"/>
              </w:rPr>
            </w:pPr>
          </w:p>
        </w:tc>
      </w:tr>
      <w:tr w:rsidR="00FA6433" w14:paraId="7B5A82B0"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4B6A6" w14:textId="6BB4A135" w:rsidR="00FA6433" w:rsidRPr="00FA6433" w:rsidRDefault="2EF34040" w:rsidP="2EF34040">
            <w:pPr>
              <w:autoSpaceDE w:val="0"/>
              <w:autoSpaceDN w:val="0"/>
              <w:adjustRightInd w:val="0"/>
              <w:outlineLvl w:val="0"/>
              <w:rPr>
                <w:rFonts w:ascii="Calibri" w:hAnsi="Calibri" w:cs="Calibri"/>
                <w:color w:val="FF0000"/>
                <w:sz w:val="20"/>
                <w:szCs w:val="20"/>
              </w:rPr>
            </w:pPr>
            <w:r w:rsidRPr="2EF34040">
              <w:rPr>
                <w:rFonts w:ascii="Calibri" w:hAnsi="Calibri" w:cs="Calibri"/>
                <w:sz w:val="20"/>
                <w:szCs w:val="20"/>
              </w:rPr>
              <w:t xml:space="preserve">If a degree is intended for transfer, or has transfer articulation agreements in place, indicate how the degree program supports students with continuing their education at CAC or other institutions. </w:t>
            </w:r>
          </w:p>
          <w:p w14:paraId="4DB31CFF" w14:textId="359634B3" w:rsidR="00FA6433" w:rsidRPr="00FA6433" w:rsidRDefault="00FA6433" w:rsidP="2EF34040">
            <w:pPr>
              <w:autoSpaceDE w:val="0"/>
              <w:autoSpaceDN w:val="0"/>
              <w:adjustRightInd w:val="0"/>
              <w:outlineLvl w:val="0"/>
              <w:rPr>
                <w:rFonts w:ascii="Calibri" w:hAnsi="Calibri" w:cs="Calibri"/>
                <w:sz w:val="20"/>
                <w:szCs w:val="20"/>
              </w:rPr>
            </w:pPr>
          </w:p>
          <w:p w14:paraId="5DB49590" w14:textId="167EDAE6" w:rsidR="00FA6433" w:rsidRPr="00FA6433"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 Arizona General Education Curriculum (AGEC) in Arts allows for nursing students to transfer a block of earned credits to a state institution for the sole purpose of completing an advanced degree in the shortest time possible.  The prerequisite courses represent approximately 90 credits to be transferred with 30 credits remaining to complete the BSN degree for nursing.    In allowing the students to take courses at the Community College level for transfer, the articulation agreements decrease the amount of financial </w:t>
            </w:r>
            <w:r w:rsidR="001820F8">
              <w:rPr>
                <w:rFonts w:ascii="Calibri" w:hAnsi="Calibri" w:cs="Calibri"/>
                <w:sz w:val="20"/>
                <w:szCs w:val="20"/>
              </w:rPr>
              <w:t xml:space="preserve">stress for students and supports </w:t>
            </w:r>
            <w:r w:rsidRPr="2EF34040">
              <w:rPr>
                <w:rFonts w:ascii="Calibri" w:hAnsi="Calibri" w:cs="Calibri"/>
                <w:sz w:val="20"/>
                <w:szCs w:val="20"/>
              </w:rPr>
              <w:t>timely complet</w:t>
            </w:r>
            <w:r w:rsidR="001820F8">
              <w:rPr>
                <w:rFonts w:ascii="Calibri" w:hAnsi="Calibri" w:cs="Calibri"/>
                <w:sz w:val="20"/>
                <w:szCs w:val="20"/>
              </w:rPr>
              <w:t xml:space="preserve">ion of programs.  </w:t>
            </w:r>
          </w:p>
          <w:p w14:paraId="6E4ECB1B" w14:textId="60078E96" w:rsidR="00FA6433" w:rsidRPr="00FA6433" w:rsidRDefault="00FA6433" w:rsidP="2EF34040">
            <w:pPr>
              <w:autoSpaceDE w:val="0"/>
              <w:autoSpaceDN w:val="0"/>
              <w:adjustRightInd w:val="0"/>
              <w:outlineLvl w:val="0"/>
              <w:rPr>
                <w:rFonts w:ascii="Calibri" w:hAnsi="Calibri" w:cs="Calibri"/>
                <w:sz w:val="20"/>
                <w:szCs w:val="20"/>
              </w:rPr>
            </w:pPr>
          </w:p>
          <w:p w14:paraId="028549D8" w14:textId="03B84A63" w:rsidR="00FA6433" w:rsidRPr="00FA6433"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 CEP programs offer a further benefit to nursing students who </w:t>
            </w:r>
            <w:r w:rsidR="001820F8">
              <w:rPr>
                <w:rFonts w:ascii="Calibri" w:hAnsi="Calibri" w:cs="Calibri"/>
                <w:sz w:val="20"/>
                <w:szCs w:val="20"/>
              </w:rPr>
              <w:t>can</w:t>
            </w:r>
            <w:r w:rsidRPr="2EF34040">
              <w:rPr>
                <w:rFonts w:ascii="Calibri" w:hAnsi="Calibri" w:cs="Calibri"/>
                <w:sz w:val="20"/>
                <w:szCs w:val="20"/>
              </w:rPr>
              <w:t xml:space="preserve"> take additional courses with the university institution beginning the semester before starting the CAC nursing program.  The intensive study provides some students the ability to earn the AAS and the BSN at the same time while improving NCLEX-RN first time pass rates (hypothesized).  The first cohort</w:t>
            </w:r>
            <w:r w:rsidR="001820F8">
              <w:rPr>
                <w:rFonts w:ascii="Calibri" w:hAnsi="Calibri" w:cs="Calibri"/>
                <w:sz w:val="20"/>
                <w:szCs w:val="20"/>
              </w:rPr>
              <w:t xml:space="preserve"> of</w:t>
            </w:r>
            <w:r w:rsidRPr="2EF34040">
              <w:rPr>
                <w:rFonts w:ascii="Calibri" w:hAnsi="Calibri" w:cs="Calibri"/>
                <w:sz w:val="20"/>
                <w:szCs w:val="20"/>
              </w:rPr>
              <w:t xml:space="preserve"> graduates </w:t>
            </w:r>
            <w:r w:rsidR="001820F8">
              <w:rPr>
                <w:rFonts w:ascii="Calibri" w:hAnsi="Calibri" w:cs="Calibri"/>
                <w:sz w:val="20"/>
                <w:szCs w:val="20"/>
              </w:rPr>
              <w:t>complete the 1</w:t>
            </w:r>
            <w:r w:rsidR="001820F8" w:rsidRPr="001820F8">
              <w:rPr>
                <w:rFonts w:ascii="Calibri" w:hAnsi="Calibri" w:cs="Calibri"/>
                <w:sz w:val="20"/>
                <w:szCs w:val="20"/>
                <w:vertAlign w:val="superscript"/>
              </w:rPr>
              <w:t>ST</w:t>
            </w:r>
            <w:r w:rsidR="001820F8">
              <w:rPr>
                <w:rFonts w:ascii="Calibri" w:hAnsi="Calibri" w:cs="Calibri"/>
                <w:sz w:val="20"/>
                <w:szCs w:val="20"/>
              </w:rPr>
              <w:t xml:space="preserve"> CEP program in the spring of 201</w:t>
            </w:r>
            <w:r w:rsidRPr="2EF34040">
              <w:rPr>
                <w:rFonts w:ascii="Calibri" w:hAnsi="Calibri" w:cs="Calibri"/>
                <w:sz w:val="20"/>
                <w:szCs w:val="20"/>
              </w:rPr>
              <w:t xml:space="preserve">8 from NAU.  CAC and ASU begin the CEP in spring 2018.  See Appendix </w:t>
            </w:r>
            <w:r w:rsidR="00BC0EA2">
              <w:rPr>
                <w:rFonts w:ascii="Calibri" w:hAnsi="Calibri" w:cs="Calibri"/>
                <w:sz w:val="20"/>
                <w:szCs w:val="20"/>
              </w:rPr>
              <w:t>J</w:t>
            </w:r>
            <w:r w:rsidRPr="2EF34040">
              <w:rPr>
                <w:rFonts w:ascii="Calibri" w:hAnsi="Calibri" w:cs="Calibri"/>
                <w:sz w:val="20"/>
                <w:szCs w:val="20"/>
              </w:rPr>
              <w:t>.</w:t>
            </w:r>
          </w:p>
        </w:tc>
      </w:tr>
      <w:tr w:rsidR="00B12430" w14:paraId="6FC963C0"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BAF3E" w14:textId="77777777" w:rsidR="00B12430" w:rsidRPr="008E7574" w:rsidRDefault="2EF34040" w:rsidP="78F8E1D2">
            <w:pPr>
              <w:autoSpaceDE w:val="0"/>
              <w:autoSpaceDN w:val="0"/>
              <w:adjustRightInd w:val="0"/>
              <w:outlineLvl w:val="0"/>
              <w:rPr>
                <w:rFonts w:ascii="Calibri" w:hAnsi="Calibri" w:cs="Calibri"/>
                <w:sz w:val="20"/>
                <w:szCs w:val="20"/>
              </w:rPr>
            </w:pPr>
            <w:r w:rsidRPr="2EF34040">
              <w:rPr>
                <w:rFonts w:ascii="Calibri" w:hAnsi="Calibri" w:cs="Calibri"/>
                <w:sz w:val="20"/>
                <w:szCs w:val="20"/>
              </w:rPr>
              <w:t>Describe the level of success (via completion rates, GPA, etc.) the program’s prior students have achieved at transfer institutions.</w:t>
            </w:r>
          </w:p>
          <w:p w14:paraId="4DB5F1A9" w14:textId="7E52638D" w:rsidR="2EF34040" w:rsidRDefault="2EF34040" w:rsidP="2EF34040">
            <w:pPr>
              <w:outlineLvl w:val="0"/>
              <w:rPr>
                <w:rFonts w:ascii="Calibri" w:hAnsi="Calibri" w:cs="Calibri"/>
                <w:sz w:val="20"/>
                <w:szCs w:val="20"/>
              </w:rPr>
            </w:pPr>
          </w:p>
          <w:p w14:paraId="3C48BC3F" w14:textId="09C7E6C4" w:rsidR="00B12430"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The CEP completion rates allow an accurate measure of success for those nursing students completing both of their degree programs.  Successful completion is not the only measure that identifies success, however, but the additional NCLEX-RN first time pass rates of those individuals.  Outcome data in </w:t>
            </w:r>
            <w:r w:rsidR="001820F8">
              <w:rPr>
                <w:rFonts w:ascii="Calibri" w:hAnsi="Calibri" w:cs="Calibri"/>
                <w:sz w:val="20"/>
                <w:szCs w:val="20"/>
              </w:rPr>
              <w:t>late spring</w:t>
            </w:r>
            <w:r w:rsidRPr="2EF34040">
              <w:rPr>
                <w:rFonts w:ascii="Calibri" w:hAnsi="Calibri" w:cs="Calibri"/>
                <w:sz w:val="20"/>
                <w:szCs w:val="20"/>
              </w:rPr>
              <w:t xml:space="preserve"> 2018 will provide evidence of success of the CEP program with NAU.</w:t>
            </w:r>
          </w:p>
          <w:p w14:paraId="6A986548" w14:textId="74DB1F11" w:rsidR="00B12430" w:rsidRDefault="00B12430" w:rsidP="2EF34040">
            <w:pPr>
              <w:autoSpaceDE w:val="0"/>
              <w:autoSpaceDN w:val="0"/>
              <w:adjustRightInd w:val="0"/>
              <w:outlineLvl w:val="0"/>
              <w:rPr>
                <w:rFonts w:ascii="Calibri" w:hAnsi="Calibri" w:cs="Calibri"/>
                <w:sz w:val="20"/>
                <w:szCs w:val="20"/>
              </w:rPr>
            </w:pPr>
          </w:p>
          <w:p w14:paraId="7EE736A2" w14:textId="781C04BF" w:rsidR="00B12430" w:rsidRDefault="2EF34040" w:rsidP="2EF34040">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Graduation rates for those students who have transferred to the University systems in the middle of the CAC program are not easily aggregated and are not included.  </w:t>
            </w:r>
          </w:p>
          <w:p w14:paraId="4733C90C" w14:textId="73065CBD" w:rsidR="00B12430" w:rsidRDefault="00B12430" w:rsidP="2EF34040">
            <w:pPr>
              <w:autoSpaceDE w:val="0"/>
              <w:autoSpaceDN w:val="0"/>
              <w:adjustRightInd w:val="0"/>
              <w:outlineLvl w:val="0"/>
              <w:rPr>
                <w:rFonts w:ascii="Calibri" w:hAnsi="Calibri" w:cs="Calibri"/>
                <w:sz w:val="20"/>
                <w:szCs w:val="20"/>
              </w:rPr>
            </w:pPr>
          </w:p>
        </w:tc>
      </w:tr>
      <w:tr w:rsidR="00B12430" w14:paraId="078D03FB"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A434A" w14:textId="77777777" w:rsidR="00B12430" w:rsidRPr="008E7574" w:rsidRDefault="2EF34040" w:rsidP="78F8E1D2">
            <w:pPr>
              <w:autoSpaceDE w:val="0"/>
              <w:autoSpaceDN w:val="0"/>
              <w:adjustRightInd w:val="0"/>
              <w:outlineLvl w:val="0"/>
              <w:rPr>
                <w:rFonts w:ascii="Calibri" w:hAnsi="Calibri" w:cs="Calibri"/>
                <w:sz w:val="20"/>
                <w:szCs w:val="20"/>
              </w:rPr>
            </w:pPr>
            <w:r w:rsidRPr="2EF34040">
              <w:rPr>
                <w:rFonts w:ascii="Calibri" w:hAnsi="Calibri" w:cs="Calibri"/>
                <w:sz w:val="20"/>
                <w:szCs w:val="20"/>
              </w:rPr>
              <w:t xml:space="preserve">If a degree or certificate is designed to lead directly into the workforce, describe the success of students in obtaining a job in the field of study upon graduation. Please provide any qualitative or quantitative data you have:  </w:t>
            </w:r>
          </w:p>
          <w:p w14:paraId="7421457F" w14:textId="19DB76BD" w:rsidR="2EF34040" w:rsidRDefault="2EF34040" w:rsidP="2EF34040">
            <w:pPr>
              <w:outlineLvl w:val="0"/>
              <w:rPr>
                <w:rFonts w:ascii="Calibri" w:hAnsi="Calibri" w:cs="Calibri"/>
                <w:sz w:val="20"/>
                <w:szCs w:val="20"/>
              </w:rPr>
            </w:pPr>
          </w:p>
          <w:p w14:paraId="2E9FC2B0" w14:textId="26AD2690" w:rsidR="2EF34040" w:rsidRDefault="2EF34040" w:rsidP="2EF34040">
            <w:pPr>
              <w:outlineLvl w:val="0"/>
              <w:rPr>
                <w:rFonts w:ascii="Calibri" w:hAnsi="Calibri" w:cs="Calibri"/>
                <w:sz w:val="20"/>
                <w:szCs w:val="20"/>
              </w:rPr>
            </w:pPr>
            <w:r w:rsidRPr="2EF34040">
              <w:rPr>
                <w:rFonts w:ascii="Calibri" w:hAnsi="Calibri" w:cs="Calibri"/>
                <w:sz w:val="20"/>
                <w:szCs w:val="20"/>
              </w:rPr>
              <w:t>A nursing student applying to CAC must earn an LNA license to be admitted to the program.  The LNA allows for the nursing student to work a minimum number of hours to provide financial assistance and/or to gain medical experience for the first year.</w:t>
            </w:r>
          </w:p>
          <w:p w14:paraId="700DD162" w14:textId="06C65040" w:rsidR="2EF34040" w:rsidRDefault="2EF34040" w:rsidP="2EF34040">
            <w:pPr>
              <w:outlineLvl w:val="0"/>
              <w:rPr>
                <w:rFonts w:ascii="Calibri" w:hAnsi="Calibri" w:cs="Calibri"/>
                <w:sz w:val="20"/>
                <w:szCs w:val="20"/>
              </w:rPr>
            </w:pPr>
          </w:p>
          <w:p w14:paraId="1AC72E98" w14:textId="7FC753C1" w:rsidR="2EF34040" w:rsidRDefault="003D085F" w:rsidP="2EF34040">
            <w:pPr>
              <w:outlineLvl w:val="0"/>
              <w:rPr>
                <w:rFonts w:ascii="Calibri" w:hAnsi="Calibri" w:cs="Calibri"/>
                <w:sz w:val="20"/>
                <w:szCs w:val="20"/>
              </w:rPr>
            </w:pPr>
            <w:r>
              <w:rPr>
                <w:rFonts w:ascii="Calibri" w:hAnsi="Calibri" w:cs="Calibri"/>
                <w:sz w:val="20"/>
                <w:szCs w:val="20"/>
              </w:rPr>
              <w:t>After completing</w:t>
            </w:r>
            <w:r w:rsidR="2EF34040" w:rsidRPr="2EF34040">
              <w:rPr>
                <w:rFonts w:ascii="Calibri" w:hAnsi="Calibri" w:cs="Calibri"/>
                <w:sz w:val="20"/>
                <w:szCs w:val="20"/>
              </w:rPr>
              <w:t xml:space="preserve"> two semesters</w:t>
            </w:r>
            <w:r>
              <w:rPr>
                <w:rFonts w:ascii="Calibri" w:hAnsi="Calibri" w:cs="Calibri"/>
                <w:sz w:val="20"/>
                <w:szCs w:val="20"/>
              </w:rPr>
              <w:t xml:space="preserve"> in the program</w:t>
            </w:r>
            <w:r w:rsidR="2EF34040" w:rsidRPr="2EF34040">
              <w:rPr>
                <w:rFonts w:ascii="Calibri" w:hAnsi="Calibri" w:cs="Calibri"/>
                <w:sz w:val="20"/>
                <w:szCs w:val="20"/>
              </w:rPr>
              <w:t xml:space="preserve">, students who successfully complete the NUR 150 course (one-week course) </w:t>
            </w:r>
            <w:r w:rsidR="001820F8">
              <w:rPr>
                <w:rFonts w:ascii="Calibri" w:hAnsi="Calibri" w:cs="Calibri"/>
                <w:sz w:val="20"/>
                <w:szCs w:val="20"/>
              </w:rPr>
              <w:t>can take</w:t>
            </w:r>
            <w:r w:rsidR="2EF34040" w:rsidRPr="2EF34040">
              <w:rPr>
                <w:rFonts w:ascii="Calibri" w:hAnsi="Calibri" w:cs="Calibri"/>
                <w:sz w:val="20"/>
                <w:szCs w:val="20"/>
              </w:rPr>
              <w:t xml:space="preserve"> the NCLEX-PN (Practical Nurse</w:t>
            </w:r>
            <w:r w:rsidR="001820F8">
              <w:rPr>
                <w:rFonts w:ascii="Calibri" w:hAnsi="Calibri" w:cs="Calibri"/>
                <w:sz w:val="20"/>
                <w:szCs w:val="20"/>
              </w:rPr>
              <w:t>) exam</w:t>
            </w:r>
            <w:r w:rsidR="2EF34040" w:rsidRPr="2EF34040">
              <w:rPr>
                <w:rFonts w:ascii="Calibri" w:hAnsi="Calibri" w:cs="Calibri"/>
                <w:sz w:val="20"/>
                <w:szCs w:val="20"/>
              </w:rPr>
              <w:t xml:space="preserve"> and </w:t>
            </w:r>
            <w:r w:rsidR="001820F8">
              <w:rPr>
                <w:rFonts w:ascii="Calibri" w:hAnsi="Calibri" w:cs="Calibri"/>
                <w:sz w:val="20"/>
                <w:szCs w:val="20"/>
              </w:rPr>
              <w:t>if successful can</w:t>
            </w:r>
            <w:r w:rsidR="2EF34040" w:rsidRPr="2EF34040">
              <w:rPr>
                <w:rFonts w:ascii="Calibri" w:hAnsi="Calibri" w:cs="Calibri"/>
                <w:sz w:val="20"/>
                <w:szCs w:val="20"/>
              </w:rPr>
              <w:t xml:space="preserve"> work as an LPN.  LPN's </w:t>
            </w:r>
            <w:r w:rsidR="001820F8">
              <w:rPr>
                <w:rFonts w:ascii="Calibri" w:hAnsi="Calibri" w:cs="Calibri"/>
                <w:sz w:val="20"/>
                <w:szCs w:val="20"/>
              </w:rPr>
              <w:t>can</w:t>
            </w:r>
            <w:r w:rsidR="2EF34040" w:rsidRPr="2EF34040">
              <w:rPr>
                <w:rFonts w:ascii="Calibri" w:hAnsi="Calibri" w:cs="Calibri"/>
                <w:sz w:val="20"/>
                <w:szCs w:val="20"/>
              </w:rPr>
              <w:t xml:space="preserve"> make more money than LNAs</w:t>
            </w:r>
            <w:r w:rsidR="001820F8">
              <w:rPr>
                <w:rFonts w:ascii="Calibri" w:hAnsi="Calibri" w:cs="Calibri"/>
                <w:sz w:val="20"/>
                <w:szCs w:val="20"/>
              </w:rPr>
              <w:t xml:space="preserve"> and are utilized in the Nursing Homes</w:t>
            </w:r>
            <w:r w:rsidR="2EF34040" w:rsidRPr="2EF34040">
              <w:rPr>
                <w:rFonts w:ascii="Calibri" w:hAnsi="Calibri" w:cs="Calibri"/>
                <w:sz w:val="20"/>
                <w:szCs w:val="20"/>
              </w:rPr>
              <w:t xml:space="preserve">.  Nursing students who still need to work during college can work less if more money is earned as an LPN.  </w:t>
            </w:r>
          </w:p>
          <w:p w14:paraId="30EE3629" w14:textId="5E93DFA7" w:rsidR="2EF34040" w:rsidRDefault="2EF34040" w:rsidP="2EF34040">
            <w:pPr>
              <w:outlineLvl w:val="0"/>
              <w:rPr>
                <w:rFonts w:ascii="Calibri" w:hAnsi="Calibri" w:cs="Calibri"/>
                <w:sz w:val="20"/>
                <w:szCs w:val="20"/>
              </w:rPr>
            </w:pPr>
            <w:r w:rsidRPr="2EF34040">
              <w:rPr>
                <w:rFonts w:ascii="Calibri" w:hAnsi="Calibri" w:cs="Calibri"/>
                <w:sz w:val="20"/>
                <w:szCs w:val="20"/>
              </w:rPr>
              <w:t xml:space="preserve">Finally, those nursing students who pass the NCLEX-RN enter practice </w:t>
            </w:r>
            <w:r w:rsidR="00884FA7">
              <w:rPr>
                <w:rFonts w:ascii="Calibri" w:hAnsi="Calibri" w:cs="Calibri"/>
                <w:sz w:val="20"/>
                <w:szCs w:val="20"/>
              </w:rPr>
              <w:t>with an annual salary ranging from $50,000 to $60,000 based upon the location and the employer’s policies.</w:t>
            </w:r>
            <w:r w:rsidRPr="2EF34040">
              <w:rPr>
                <w:rFonts w:ascii="Calibri" w:hAnsi="Calibri" w:cs="Calibri"/>
                <w:sz w:val="20"/>
                <w:szCs w:val="20"/>
              </w:rPr>
              <w:t xml:space="preserve">  </w:t>
            </w:r>
            <w:r w:rsidR="003D085F">
              <w:rPr>
                <w:rFonts w:ascii="Calibri" w:hAnsi="Calibri" w:cs="Calibri"/>
                <w:sz w:val="20"/>
                <w:szCs w:val="20"/>
              </w:rPr>
              <w:t xml:space="preserve">The progression </w:t>
            </w:r>
            <w:r w:rsidR="00185442">
              <w:rPr>
                <w:rFonts w:ascii="Calibri" w:hAnsi="Calibri" w:cs="Calibri"/>
                <w:sz w:val="20"/>
                <w:szCs w:val="20"/>
              </w:rPr>
              <w:t>of jobs in the workforce prepares the student for differing levels of nursing in the community.</w:t>
            </w:r>
          </w:p>
          <w:p w14:paraId="22AE73B8" w14:textId="77777777" w:rsidR="00B12430" w:rsidRDefault="00B12430">
            <w:pPr>
              <w:autoSpaceDE w:val="0"/>
              <w:autoSpaceDN w:val="0"/>
              <w:adjustRightInd w:val="0"/>
              <w:outlineLvl w:val="0"/>
              <w:rPr>
                <w:rFonts w:ascii="Calibri" w:hAnsi="Calibri" w:cs="Calibri"/>
                <w:sz w:val="20"/>
                <w:szCs w:val="20"/>
              </w:rPr>
            </w:pPr>
          </w:p>
        </w:tc>
      </w:tr>
      <w:tr w:rsidR="00B12430" w14:paraId="020A2BD3" w14:textId="77777777" w:rsidTr="2EF3404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80C82" w14:textId="44C31B56" w:rsidR="00B12430" w:rsidRPr="008E7574" w:rsidRDefault="00884FA7" w:rsidP="78F8E1D2">
            <w:pPr>
              <w:autoSpaceDE w:val="0"/>
              <w:autoSpaceDN w:val="0"/>
              <w:adjustRightInd w:val="0"/>
              <w:outlineLvl w:val="0"/>
              <w:rPr>
                <w:rFonts w:ascii="Calibri" w:hAnsi="Calibri" w:cs="Calibri"/>
                <w:sz w:val="20"/>
                <w:szCs w:val="20"/>
              </w:rPr>
            </w:pPr>
            <w:r>
              <w:rPr>
                <w:rFonts w:ascii="Calibri" w:hAnsi="Calibri" w:cs="Calibri"/>
                <w:sz w:val="20"/>
                <w:szCs w:val="20"/>
              </w:rPr>
              <w:t>I</w:t>
            </w:r>
            <w:r w:rsidR="78F8E1D2" w:rsidRPr="78F8E1D2">
              <w:rPr>
                <w:rFonts w:ascii="Calibri" w:hAnsi="Calibri" w:cs="Calibri"/>
                <w:sz w:val="20"/>
                <w:szCs w:val="20"/>
              </w:rPr>
              <w:t>f your program serves to prepare a student for external certification or licensure of any kind identify the certification or license and the percentage of program graduates who earn/achieve it. Put data in the table below.</w:t>
            </w:r>
          </w:p>
          <w:p w14:paraId="132ECF71" w14:textId="77777777" w:rsidR="006976D2" w:rsidRDefault="006976D2">
            <w:pPr>
              <w:autoSpaceDE w:val="0"/>
              <w:autoSpaceDN w:val="0"/>
              <w:adjustRightInd w:val="0"/>
              <w:outlineLvl w:val="0"/>
              <w:rPr>
                <w:rFonts w:ascii="Calibri" w:hAnsi="Calibri" w:cs="Calibri"/>
                <w:color w:val="FF0000"/>
                <w:sz w:val="20"/>
                <w:szCs w:val="20"/>
              </w:rPr>
            </w:pPr>
          </w:p>
          <w:p w14:paraId="22962CB3"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555487BC" w14:textId="77777777" w:rsidTr="15110EC7">
              <w:tc>
                <w:tcPr>
                  <w:tcW w:w="1797" w:type="dxa"/>
                  <w:shd w:val="clear" w:color="auto" w:fill="auto"/>
                </w:tcPr>
                <w:p w14:paraId="4939E770" w14:textId="77777777" w:rsidR="006976D2" w:rsidRDefault="78F8E1D2" w:rsidP="78F8E1D2">
                  <w:pPr>
                    <w:autoSpaceDE w:val="0"/>
                    <w:autoSpaceDN w:val="0"/>
                    <w:adjustRightInd w:val="0"/>
                    <w:outlineLvl w:val="0"/>
                    <w:rPr>
                      <w:rFonts w:ascii="Calibri" w:hAnsi="Calibri" w:cs="Calibri"/>
                      <w:sz w:val="20"/>
                      <w:szCs w:val="20"/>
                    </w:rPr>
                  </w:pPr>
                  <w:r w:rsidRPr="78F8E1D2">
                    <w:rPr>
                      <w:rFonts w:ascii="Calibri" w:hAnsi="Calibri" w:cs="Calibri"/>
                      <w:sz w:val="20"/>
                      <w:szCs w:val="20"/>
                    </w:rPr>
                    <w:t>Licensure/Certification</w:t>
                  </w:r>
                </w:p>
              </w:tc>
              <w:tc>
                <w:tcPr>
                  <w:tcW w:w="1008" w:type="dxa"/>
                  <w:shd w:val="clear" w:color="auto" w:fill="auto"/>
                </w:tcPr>
                <w:p w14:paraId="42F9568E" w14:textId="60FFFED1" w:rsidR="006976D2" w:rsidRDefault="00321254" w:rsidP="15110EC7">
                  <w:pPr>
                    <w:autoSpaceDE w:val="0"/>
                    <w:autoSpaceDN w:val="0"/>
                    <w:adjustRightInd w:val="0"/>
                    <w:outlineLvl w:val="0"/>
                    <w:rPr>
                      <w:rFonts w:ascii="Calibri" w:hAnsi="Calibri" w:cs="Calibri"/>
                      <w:sz w:val="20"/>
                      <w:szCs w:val="20"/>
                    </w:rPr>
                  </w:pPr>
                  <w:r>
                    <w:rPr>
                      <w:rFonts w:ascii="Calibri" w:hAnsi="Calibri" w:cs="Calibri"/>
                      <w:sz w:val="20"/>
                      <w:szCs w:val="20"/>
                    </w:rPr>
                    <w:t>2016</w:t>
                  </w:r>
                </w:p>
              </w:tc>
              <w:tc>
                <w:tcPr>
                  <w:tcW w:w="1008" w:type="dxa"/>
                  <w:shd w:val="clear" w:color="auto" w:fill="auto"/>
                </w:tcPr>
                <w:p w14:paraId="70FD3314" w14:textId="4E7BF42B" w:rsidR="006976D2" w:rsidRDefault="00321254" w:rsidP="15110EC7">
                  <w:pPr>
                    <w:autoSpaceDE w:val="0"/>
                    <w:autoSpaceDN w:val="0"/>
                    <w:adjustRightInd w:val="0"/>
                    <w:outlineLvl w:val="0"/>
                    <w:rPr>
                      <w:rFonts w:ascii="Calibri" w:hAnsi="Calibri" w:cs="Calibri"/>
                      <w:sz w:val="20"/>
                      <w:szCs w:val="20"/>
                    </w:rPr>
                  </w:pPr>
                  <w:r>
                    <w:rPr>
                      <w:rFonts w:ascii="Calibri" w:hAnsi="Calibri" w:cs="Calibri"/>
                      <w:sz w:val="20"/>
                      <w:szCs w:val="20"/>
                    </w:rPr>
                    <w:t>2015</w:t>
                  </w:r>
                </w:p>
              </w:tc>
              <w:tc>
                <w:tcPr>
                  <w:tcW w:w="1008" w:type="dxa"/>
                  <w:shd w:val="clear" w:color="auto" w:fill="auto"/>
                </w:tcPr>
                <w:p w14:paraId="2AF3DD08" w14:textId="3B8143CE" w:rsidR="006976D2" w:rsidRDefault="00321254" w:rsidP="15110EC7">
                  <w:pPr>
                    <w:autoSpaceDE w:val="0"/>
                    <w:autoSpaceDN w:val="0"/>
                    <w:adjustRightInd w:val="0"/>
                    <w:outlineLvl w:val="0"/>
                    <w:rPr>
                      <w:rFonts w:ascii="Calibri" w:hAnsi="Calibri" w:cs="Calibri"/>
                      <w:sz w:val="20"/>
                      <w:szCs w:val="20"/>
                    </w:rPr>
                  </w:pPr>
                  <w:r>
                    <w:rPr>
                      <w:rFonts w:ascii="Calibri" w:hAnsi="Calibri" w:cs="Calibri"/>
                      <w:sz w:val="20"/>
                      <w:szCs w:val="20"/>
                    </w:rPr>
                    <w:t>2014</w:t>
                  </w:r>
                </w:p>
              </w:tc>
              <w:tc>
                <w:tcPr>
                  <w:tcW w:w="1008" w:type="dxa"/>
                  <w:shd w:val="clear" w:color="auto" w:fill="auto"/>
                </w:tcPr>
                <w:p w14:paraId="13B2188D" w14:textId="2B13AA7C" w:rsidR="006976D2" w:rsidRDefault="00321254" w:rsidP="15110EC7">
                  <w:pPr>
                    <w:autoSpaceDE w:val="0"/>
                    <w:autoSpaceDN w:val="0"/>
                    <w:adjustRightInd w:val="0"/>
                    <w:outlineLvl w:val="0"/>
                    <w:rPr>
                      <w:rFonts w:ascii="Calibri" w:hAnsi="Calibri" w:cs="Calibri"/>
                      <w:sz w:val="20"/>
                      <w:szCs w:val="20"/>
                    </w:rPr>
                  </w:pPr>
                  <w:r>
                    <w:rPr>
                      <w:rFonts w:ascii="Calibri" w:hAnsi="Calibri" w:cs="Calibri"/>
                      <w:sz w:val="20"/>
                      <w:szCs w:val="20"/>
                    </w:rPr>
                    <w:t>2013</w:t>
                  </w:r>
                </w:p>
              </w:tc>
              <w:tc>
                <w:tcPr>
                  <w:tcW w:w="1008" w:type="dxa"/>
                  <w:shd w:val="clear" w:color="auto" w:fill="auto"/>
                </w:tcPr>
                <w:p w14:paraId="50A5C722" w14:textId="21263A9D" w:rsidR="006976D2" w:rsidRDefault="00321254" w:rsidP="15110EC7">
                  <w:pPr>
                    <w:autoSpaceDE w:val="0"/>
                    <w:autoSpaceDN w:val="0"/>
                    <w:adjustRightInd w:val="0"/>
                    <w:outlineLvl w:val="0"/>
                    <w:rPr>
                      <w:rFonts w:ascii="Calibri" w:hAnsi="Calibri" w:cs="Calibri"/>
                      <w:sz w:val="20"/>
                      <w:szCs w:val="20"/>
                    </w:rPr>
                  </w:pPr>
                  <w:r>
                    <w:rPr>
                      <w:rFonts w:ascii="Calibri" w:hAnsi="Calibri" w:cs="Calibri"/>
                      <w:sz w:val="20"/>
                      <w:szCs w:val="20"/>
                    </w:rPr>
                    <w:t>2012</w:t>
                  </w:r>
                </w:p>
              </w:tc>
            </w:tr>
            <w:tr w:rsidR="006976D2" w14:paraId="0D63EF40" w14:textId="77777777" w:rsidTr="15110EC7">
              <w:tc>
                <w:tcPr>
                  <w:tcW w:w="1797" w:type="dxa"/>
                  <w:shd w:val="clear" w:color="auto" w:fill="auto"/>
                </w:tcPr>
                <w:p w14:paraId="32BAE486" w14:textId="0CDC4889" w:rsidR="006976D2"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NCLEX-RN first time pass rates</w:t>
                  </w:r>
                </w:p>
              </w:tc>
              <w:tc>
                <w:tcPr>
                  <w:tcW w:w="1008" w:type="dxa"/>
                  <w:shd w:val="clear" w:color="auto" w:fill="auto"/>
                </w:tcPr>
                <w:p w14:paraId="067B03CB" w14:textId="455A0CB3"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83.03%</w:t>
                  </w:r>
                </w:p>
              </w:tc>
              <w:tc>
                <w:tcPr>
                  <w:tcW w:w="1008" w:type="dxa"/>
                  <w:shd w:val="clear" w:color="auto" w:fill="auto"/>
                </w:tcPr>
                <w:p w14:paraId="6FF83ABC" w14:textId="52168786"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97.80%</w:t>
                  </w:r>
                </w:p>
              </w:tc>
              <w:tc>
                <w:tcPr>
                  <w:tcW w:w="1008" w:type="dxa"/>
                  <w:shd w:val="clear" w:color="auto" w:fill="auto"/>
                </w:tcPr>
                <w:p w14:paraId="537A35C6" w14:textId="0DCED037"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82.98%</w:t>
                  </w:r>
                </w:p>
              </w:tc>
              <w:tc>
                <w:tcPr>
                  <w:tcW w:w="1008" w:type="dxa"/>
                  <w:shd w:val="clear" w:color="auto" w:fill="auto"/>
                </w:tcPr>
                <w:p w14:paraId="378A3329" w14:textId="34F09D49"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83.64%</w:t>
                  </w:r>
                </w:p>
              </w:tc>
              <w:tc>
                <w:tcPr>
                  <w:tcW w:w="1008" w:type="dxa"/>
                  <w:shd w:val="clear" w:color="auto" w:fill="auto"/>
                </w:tcPr>
                <w:p w14:paraId="69ED09C9" w14:textId="57DF84A5"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92.88%</w:t>
                  </w:r>
                </w:p>
              </w:tc>
            </w:tr>
            <w:tr w:rsidR="006976D2" w14:paraId="24FC7221" w14:textId="77777777" w:rsidTr="15110EC7">
              <w:tc>
                <w:tcPr>
                  <w:tcW w:w="1797" w:type="dxa"/>
                  <w:shd w:val="clear" w:color="auto" w:fill="auto"/>
                </w:tcPr>
                <w:p w14:paraId="2101519E" w14:textId="1A0F04AD" w:rsidR="006976D2" w:rsidRDefault="15110EC7" w:rsidP="15110EC7">
                  <w:pPr>
                    <w:autoSpaceDE w:val="0"/>
                    <w:autoSpaceDN w:val="0"/>
                    <w:adjustRightInd w:val="0"/>
                    <w:outlineLvl w:val="0"/>
                    <w:rPr>
                      <w:rFonts w:ascii="Calibri" w:hAnsi="Calibri" w:cs="Calibri"/>
                      <w:sz w:val="20"/>
                      <w:szCs w:val="20"/>
                    </w:rPr>
                  </w:pPr>
                  <w:r w:rsidRPr="15110EC7">
                    <w:rPr>
                      <w:rFonts w:ascii="Calibri" w:hAnsi="Calibri" w:cs="Calibri"/>
                      <w:sz w:val="20"/>
                      <w:szCs w:val="20"/>
                    </w:rPr>
                    <w:t>NCLEX-PN first time pass rates</w:t>
                  </w:r>
                  <w:r w:rsidR="00321254">
                    <w:rPr>
                      <w:rFonts w:ascii="Calibri" w:hAnsi="Calibri" w:cs="Calibri"/>
                      <w:sz w:val="20"/>
                      <w:szCs w:val="20"/>
                    </w:rPr>
                    <w:t>*</w:t>
                  </w:r>
                  <w:r w:rsidR="00884FA7">
                    <w:rPr>
                      <w:rFonts w:ascii="Calibri" w:hAnsi="Calibri" w:cs="Calibri"/>
                      <w:sz w:val="20"/>
                      <w:szCs w:val="20"/>
                    </w:rPr>
                    <w:t xml:space="preserve"> Multi-exit</w:t>
                  </w:r>
                </w:p>
              </w:tc>
              <w:tc>
                <w:tcPr>
                  <w:tcW w:w="1008" w:type="dxa"/>
                  <w:shd w:val="clear" w:color="auto" w:fill="auto"/>
                </w:tcPr>
                <w:p w14:paraId="4247EF70" w14:textId="688E892E"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100%</w:t>
                  </w:r>
                </w:p>
              </w:tc>
              <w:tc>
                <w:tcPr>
                  <w:tcW w:w="1008" w:type="dxa"/>
                  <w:shd w:val="clear" w:color="auto" w:fill="auto"/>
                </w:tcPr>
                <w:p w14:paraId="6B7C7E10" w14:textId="7E24E5BD"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95.83%</w:t>
                  </w:r>
                </w:p>
              </w:tc>
              <w:tc>
                <w:tcPr>
                  <w:tcW w:w="1008" w:type="dxa"/>
                  <w:shd w:val="clear" w:color="auto" w:fill="auto"/>
                </w:tcPr>
                <w:p w14:paraId="4E40DF34" w14:textId="2CCE371C"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100%</w:t>
                  </w:r>
                </w:p>
              </w:tc>
              <w:tc>
                <w:tcPr>
                  <w:tcW w:w="1008" w:type="dxa"/>
                  <w:shd w:val="clear" w:color="auto" w:fill="auto"/>
                </w:tcPr>
                <w:p w14:paraId="61D2A52B" w14:textId="40558B4F"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97.14%</w:t>
                  </w:r>
                </w:p>
              </w:tc>
              <w:tc>
                <w:tcPr>
                  <w:tcW w:w="1008" w:type="dxa"/>
                  <w:shd w:val="clear" w:color="auto" w:fill="auto"/>
                </w:tcPr>
                <w:p w14:paraId="654FF2EE" w14:textId="2AA613E2" w:rsidR="006976D2" w:rsidRDefault="00321254" w:rsidP="006976D2">
                  <w:pPr>
                    <w:autoSpaceDE w:val="0"/>
                    <w:autoSpaceDN w:val="0"/>
                    <w:adjustRightInd w:val="0"/>
                    <w:outlineLvl w:val="0"/>
                    <w:rPr>
                      <w:rFonts w:ascii="Calibri" w:hAnsi="Calibri" w:cs="Calibri"/>
                      <w:sz w:val="20"/>
                      <w:szCs w:val="20"/>
                    </w:rPr>
                  </w:pPr>
                  <w:r>
                    <w:rPr>
                      <w:rFonts w:ascii="Calibri" w:hAnsi="Calibri" w:cs="Calibri"/>
                      <w:sz w:val="20"/>
                      <w:szCs w:val="20"/>
                    </w:rPr>
                    <w:t>100%</w:t>
                  </w:r>
                </w:p>
              </w:tc>
            </w:tr>
          </w:tbl>
          <w:p w14:paraId="54B543A3" w14:textId="77777777" w:rsidR="006976D2" w:rsidRDefault="006976D2">
            <w:pPr>
              <w:autoSpaceDE w:val="0"/>
              <w:autoSpaceDN w:val="0"/>
              <w:adjustRightInd w:val="0"/>
              <w:outlineLvl w:val="0"/>
              <w:rPr>
                <w:rFonts w:ascii="Calibri" w:hAnsi="Calibri" w:cs="Calibri"/>
                <w:color w:val="FF0000"/>
                <w:sz w:val="20"/>
                <w:szCs w:val="20"/>
              </w:rPr>
            </w:pPr>
          </w:p>
          <w:p w14:paraId="0CFDE129" w14:textId="77777777" w:rsidR="006976D2" w:rsidRPr="006976D2" w:rsidRDefault="006976D2">
            <w:pPr>
              <w:autoSpaceDE w:val="0"/>
              <w:autoSpaceDN w:val="0"/>
              <w:adjustRightInd w:val="0"/>
              <w:outlineLvl w:val="0"/>
              <w:rPr>
                <w:rFonts w:ascii="Calibri" w:hAnsi="Calibri" w:cs="Calibri"/>
                <w:color w:val="FF0000"/>
                <w:sz w:val="20"/>
                <w:szCs w:val="20"/>
              </w:rPr>
            </w:pPr>
          </w:p>
          <w:p w14:paraId="3C5E0694" w14:textId="77777777" w:rsidR="00B12430" w:rsidRDefault="00B12430">
            <w:pPr>
              <w:autoSpaceDE w:val="0"/>
              <w:autoSpaceDN w:val="0"/>
              <w:adjustRightInd w:val="0"/>
              <w:outlineLvl w:val="0"/>
              <w:rPr>
                <w:rFonts w:ascii="Calibri" w:hAnsi="Calibri" w:cs="Calibri"/>
                <w:sz w:val="20"/>
                <w:szCs w:val="20"/>
              </w:rPr>
            </w:pPr>
          </w:p>
        </w:tc>
      </w:tr>
    </w:tbl>
    <w:tbl>
      <w:tblPr>
        <w:tblStyle w:val="TableGrid"/>
        <w:tblpPr w:leftFromText="180" w:rightFromText="180" w:vertAnchor="text" w:horzAnchor="margin" w:tblpY="966"/>
        <w:tblW w:w="0" w:type="auto"/>
        <w:tblLook w:val="04A0" w:firstRow="1" w:lastRow="0" w:firstColumn="1" w:lastColumn="0" w:noHBand="0" w:noVBand="1"/>
      </w:tblPr>
      <w:tblGrid>
        <w:gridCol w:w="10790"/>
      </w:tblGrid>
      <w:tr w:rsidR="00043A36" w14:paraId="209AD9CB" w14:textId="77777777" w:rsidTr="00043A36">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A1E89D8" w14:textId="77777777" w:rsidR="00043A36" w:rsidRDefault="00043A36" w:rsidP="00043A36">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Program Continuous Quality Improvement</w:t>
            </w:r>
          </w:p>
        </w:tc>
      </w:tr>
      <w:tr w:rsidR="00043A36" w14:paraId="6FEA661B" w14:textId="77777777" w:rsidTr="00043A36">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0EAB" w14:textId="3CCB2893" w:rsidR="00043A36" w:rsidRDefault="00043A36" w:rsidP="00043A36">
            <w:pPr>
              <w:autoSpaceDE w:val="0"/>
              <w:autoSpaceDN w:val="0"/>
              <w:adjustRightInd w:val="0"/>
              <w:outlineLvl w:val="0"/>
              <w:rPr>
                <w:rFonts w:ascii="Calibri" w:hAnsi="Calibri" w:cs="Calibri"/>
                <w:sz w:val="20"/>
                <w:szCs w:val="20"/>
              </w:rPr>
            </w:pPr>
            <w:r w:rsidRPr="2EF34040">
              <w:rPr>
                <w:rFonts w:ascii="Calibri" w:hAnsi="Calibri" w:cs="Calibri"/>
                <w:sz w:val="20"/>
                <w:szCs w:val="20"/>
              </w:rPr>
              <w:t>Discuss how the program has used learning outcome assessment results to improve instruction and/or student learning over the past 3 years:</w:t>
            </w:r>
            <w:r w:rsidR="00BC0EA2">
              <w:rPr>
                <w:rFonts w:ascii="Calibri" w:hAnsi="Calibri" w:cs="Calibri"/>
                <w:sz w:val="20"/>
                <w:szCs w:val="20"/>
              </w:rPr>
              <w:t xml:space="preserve">  </w:t>
            </w:r>
          </w:p>
          <w:p w14:paraId="687A04BB" w14:textId="7799F7E6" w:rsidR="002E50CA" w:rsidRDefault="00E13EE9" w:rsidP="00043A36">
            <w:pPr>
              <w:autoSpaceDE w:val="0"/>
              <w:autoSpaceDN w:val="0"/>
              <w:adjustRightInd w:val="0"/>
              <w:outlineLvl w:val="0"/>
              <w:rPr>
                <w:rFonts w:ascii="Calibri" w:hAnsi="Calibri" w:cs="Calibri"/>
                <w:sz w:val="20"/>
                <w:szCs w:val="20"/>
              </w:rPr>
            </w:pPr>
            <w:r>
              <w:rPr>
                <w:rFonts w:ascii="Calibri" w:hAnsi="Calibri" w:cs="Calibri"/>
                <w:sz w:val="20"/>
                <w:szCs w:val="20"/>
              </w:rPr>
              <w:t>Each semester, faculty individually improve the classes they teach.   The faculty improve the didactic portion of the classroom by flipping the class, lecturing less, measuring clinical and simulation experiences just to name a few.   At a program level, students provide end of course survey feedback that provide meaningful data on improving learning.  Additionally, each course team leader meets once per semester to determine what students’ feel are strengths of the program/courses and what opportunities exist with the program.  The following improvements from 2014-2017 include:</w:t>
            </w:r>
          </w:p>
          <w:p w14:paraId="68C81D66" w14:textId="601CD328" w:rsidR="00E13EE9" w:rsidRDefault="00E13EE9" w:rsidP="00043A36">
            <w:pPr>
              <w:autoSpaceDE w:val="0"/>
              <w:autoSpaceDN w:val="0"/>
              <w:adjustRightInd w:val="0"/>
              <w:outlineLvl w:val="0"/>
              <w:rPr>
                <w:rFonts w:ascii="Calibri" w:hAnsi="Calibri" w:cs="Calibri"/>
                <w:sz w:val="20"/>
                <w:szCs w:val="20"/>
              </w:rPr>
            </w:pPr>
          </w:p>
          <w:p w14:paraId="4CDD7E19" w14:textId="48F0D5F3" w:rsidR="00E13EE9" w:rsidRDefault="00CE0142"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College p</w:t>
            </w:r>
            <w:r w:rsidR="00E13EE9">
              <w:rPr>
                <w:rFonts w:ascii="Calibri" w:hAnsi="Calibri" w:cs="Calibri"/>
                <w:sz w:val="20"/>
                <w:szCs w:val="20"/>
              </w:rPr>
              <w:t>urchase</w:t>
            </w:r>
            <w:r>
              <w:rPr>
                <w:rFonts w:ascii="Calibri" w:hAnsi="Calibri" w:cs="Calibri"/>
                <w:sz w:val="20"/>
                <w:szCs w:val="20"/>
              </w:rPr>
              <w:t>s</w:t>
            </w:r>
            <w:r w:rsidR="00E13EE9">
              <w:rPr>
                <w:rFonts w:ascii="Calibri" w:hAnsi="Calibri" w:cs="Calibri"/>
                <w:sz w:val="20"/>
                <w:szCs w:val="20"/>
              </w:rPr>
              <w:t xml:space="preserve"> SIM MAN 3G </w:t>
            </w:r>
            <w:r w:rsidR="0036324D">
              <w:rPr>
                <w:rFonts w:ascii="Calibri" w:hAnsi="Calibri" w:cs="Calibri"/>
                <w:sz w:val="20"/>
                <w:szCs w:val="20"/>
              </w:rPr>
              <w:t>for Nursing Division</w:t>
            </w:r>
            <w:r w:rsidR="00F9672F">
              <w:rPr>
                <w:rFonts w:ascii="Calibri" w:hAnsi="Calibri" w:cs="Calibri"/>
                <w:sz w:val="20"/>
                <w:szCs w:val="20"/>
              </w:rPr>
              <w:t xml:space="preserve"> in May 2014</w:t>
            </w:r>
            <w:r w:rsidR="00E13EE9">
              <w:rPr>
                <w:rFonts w:ascii="Calibri" w:hAnsi="Calibri" w:cs="Calibri"/>
                <w:sz w:val="20"/>
                <w:szCs w:val="20"/>
              </w:rPr>
              <w:t>– Mannequin with high fidelity to improve simulation experience for students.</w:t>
            </w:r>
          </w:p>
          <w:p w14:paraId="043CE3AE" w14:textId="60D2D9B1" w:rsidR="00E13EE9" w:rsidRDefault="0036324D"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 xml:space="preserve">All College Day in </w:t>
            </w:r>
            <w:r w:rsidR="00F9672F">
              <w:rPr>
                <w:rFonts w:ascii="Calibri" w:hAnsi="Calibri" w:cs="Calibri"/>
                <w:sz w:val="20"/>
                <w:szCs w:val="20"/>
              </w:rPr>
              <w:t xml:space="preserve">fall </w:t>
            </w:r>
            <w:r>
              <w:rPr>
                <w:rFonts w:ascii="Calibri" w:hAnsi="Calibri" w:cs="Calibri"/>
                <w:sz w:val="20"/>
                <w:szCs w:val="20"/>
              </w:rPr>
              <w:t>201</w:t>
            </w:r>
            <w:r w:rsidR="005D01A2">
              <w:rPr>
                <w:rFonts w:ascii="Calibri" w:hAnsi="Calibri" w:cs="Calibri"/>
                <w:sz w:val="20"/>
                <w:szCs w:val="20"/>
              </w:rPr>
              <w:t>4, Nursing faculty demonstrat</w:t>
            </w:r>
            <w:r w:rsidR="00F9672F">
              <w:rPr>
                <w:rFonts w:ascii="Calibri" w:hAnsi="Calibri" w:cs="Calibri"/>
                <w:sz w:val="20"/>
                <w:szCs w:val="20"/>
              </w:rPr>
              <w:t>e</w:t>
            </w:r>
            <w:r w:rsidR="005D01A2">
              <w:rPr>
                <w:rFonts w:ascii="Calibri" w:hAnsi="Calibri" w:cs="Calibri"/>
                <w:sz w:val="20"/>
                <w:szCs w:val="20"/>
              </w:rPr>
              <w:t xml:space="preserve"> SIM MAN capabilities to the college</w:t>
            </w:r>
            <w:r w:rsidR="00D75E2B">
              <w:rPr>
                <w:rFonts w:ascii="Calibri" w:hAnsi="Calibri" w:cs="Calibri"/>
                <w:sz w:val="20"/>
                <w:szCs w:val="20"/>
              </w:rPr>
              <w:t xml:space="preserve"> to prepare for student use</w:t>
            </w:r>
            <w:r w:rsidR="005D01A2">
              <w:rPr>
                <w:rFonts w:ascii="Calibri" w:hAnsi="Calibri" w:cs="Calibri"/>
                <w:sz w:val="20"/>
                <w:szCs w:val="20"/>
              </w:rPr>
              <w:t>.</w:t>
            </w:r>
          </w:p>
          <w:p w14:paraId="478EDB52" w14:textId="61A18B3D" w:rsidR="005D01A2" w:rsidRDefault="00F9672F"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2015, nursing begins to reevaluate the program’s credits and courses</w:t>
            </w:r>
            <w:r w:rsidR="008351A8">
              <w:rPr>
                <w:rFonts w:ascii="Calibri" w:hAnsi="Calibri" w:cs="Calibri"/>
                <w:sz w:val="20"/>
                <w:szCs w:val="20"/>
              </w:rPr>
              <w:t>.  E</w:t>
            </w:r>
            <w:r w:rsidR="00D75E2B">
              <w:rPr>
                <w:rFonts w:ascii="Calibri" w:hAnsi="Calibri" w:cs="Calibri"/>
                <w:sz w:val="20"/>
                <w:szCs w:val="20"/>
              </w:rPr>
              <w:t xml:space="preserve">vidence by accreditors and financial aid statistics </w:t>
            </w:r>
            <w:r w:rsidR="008351A8">
              <w:rPr>
                <w:rFonts w:ascii="Calibri" w:hAnsi="Calibri" w:cs="Calibri"/>
                <w:sz w:val="20"/>
                <w:szCs w:val="20"/>
              </w:rPr>
              <w:t xml:space="preserve">suggest </w:t>
            </w:r>
            <w:r w:rsidR="00D75E2B">
              <w:rPr>
                <w:rFonts w:ascii="Calibri" w:hAnsi="Calibri" w:cs="Calibri"/>
                <w:sz w:val="20"/>
                <w:szCs w:val="20"/>
              </w:rPr>
              <w:t xml:space="preserve">that students are overburdened with debt and nursing programs are credit heavy.  </w:t>
            </w:r>
            <w:r>
              <w:rPr>
                <w:rFonts w:ascii="Calibri" w:hAnsi="Calibri" w:cs="Calibri"/>
                <w:sz w:val="20"/>
                <w:szCs w:val="20"/>
              </w:rPr>
              <w:t>Over the course of three years, the number of credits and courses change and the nursing program decreases the number of credits by 12 and increases by 5 making for a total reduction of seven credits overall.  Four more credits are decreased through the collaboration with the Science Division in 2016</w:t>
            </w:r>
            <w:r w:rsidR="00FF1C8F">
              <w:rPr>
                <w:rFonts w:ascii="Calibri" w:hAnsi="Calibri" w:cs="Calibri"/>
                <w:sz w:val="20"/>
                <w:szCs w:val="20"/>
              </w:rPr>
              <w:t xml:space="preserve">-2017 for the option of testing out of the prerequisite (BIO 181).  For those who are unable to test out of the course prerequisite, the student must take the course.  </w:t>
            </w:r>
          </w:p>
          <w:p w14:paraId="3B50810D" w14:textId="0EF57D41" w:rsidR="00FF1C8F" w:rsidRDefault="00FF1C8F"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2015, two SIM PADS are purchased to improve the low fidelity mannequin experience</w:t>
            </w:r>
            <w:r w:rsidR="008351A8">
              <w:rPr>
                <w:rFonts w:ascii="Calibri" w:hAnsi="Calibri" w:cs="Calibri"/>
                <w:sz w:val="20"/>
                <w:szCs w:val="20"/>
              </w:rPr>
              <w:t xml:space="preserve"> for students since on end of course surveys students feedback suggest that more simulation experience is wanted</w:t>
            </w:r>
            <w:r>
              <w:rPr>
                <w:rFonts w:ascii="Calibri" w:hAnsi="Calibri" w:cs="Calibri"/>
                <w:sz w:val="20"/>
                <w:szCs w:val="20"/>
              </w:rPr>
              <w:t xml:space="preserve">.  </w:t>
            </w:r>
          </w:p>
          <w:p w14:paraId="5812A004" w14:textId="61AD2EBB" w:rsidR="00D75E2B" w:rsidRDefault="008351A8"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 xml:space="preserve">In 2015-2016, </w:t>
            </w:r>
            <w:r w:rsidR="00D75E2B">
              <w:rPr>
                <w:rFonts w:ascii="Calibri" w:hAnsi="Calibri" w:cs="Calibri"/>
                <w:sz w:val="20"/>
                <w:szCs w:val="20"/>
              </w:rPr>
              <w:t>E-books and V-SIM products</w:t>
            </w:r>
            <w:r>
              <w:rPr>
                <w:rFonts w:ascii="Calibri" w:hAnsi="Calibri" w:cs="Calibri"/>
                <w:sz w:val="20"/>
                <w:szCs w:val="20"/>
              </w:rPr>
              <w:t xml:space="preserve"> are</w:t>
            </w:r>
            <w:r w:rsidR="00D75E2B">
              <w:rPr>
                <w:rFonts w:ascii="Calibri" w:hAnsi="Calibri" w:cs="Calibri"/>
                <w:sz w:val="20"/>
                <w:szCs w:val="20"/>
              </w:rPr>
              <w:t xml:space="preserve"> initiated</w:t>
            </w:r>
            <w:r>
              <w:rPr>
                <w:rFonts w:ascii="Calibri" w:hAnsi="Calibri" w:cs="Calibri"/>
                <w:sz w:val="20"/>
                <w:szCs w:val="20"/>
              </w:rPr>
              <w:t xml:space="preserve"> in the course room to decrease costs and improve technology for learning</w:t>
            </w:r>
            <w:r w:rsidR="00D75E2B">
              <w:rPr>
                <w:rFonts w:ascii="Calibri" w:hAnsi="Calibri" w:cs="Calibri"/>
                <w:sz w:val="20"/>
                <w:szCs w:val="20"/>
              </w:rPr>
              <w:t>.</w:t>
            </w:r>
          </w:p>
          <w:p w14:paraId="0DA120EB" w14:textId="0E208CAA" w:rsidR="00D75E2B" w:rsidRDefault="008351A8"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2015, a</w:t>
            </w:r>
            <w:r w:rsidR="00D75E2B">
              <w:rPr>
                <w:rFonts w:ascii="Calibri" w:hAnsi="Calibri" w:cs="Calibri"/>
                <w:sz w:val="20"/>
                <w:szCs w:val="20"/>
              </w:rPr>
              <w:t xml:space="preserve"> medication room is created from a closet and utilized for medication preparation.</w:t>
            </w:r>
          </w:p>
          <w:p w14:paraId="3094D1DC" w14:textId="79E27712" w:rsidR="00FF1C8F" w:rsidRDefault="00FF1C8F"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2016, a pediatric simulator is purchased and located in the SIM area</w:t>
            </w:r>
            <w:r w:rsidR="008351A8">
              <w:rPr>
                <w:rFonts w:ascii="Calibri" w:hAnsi="Calibri" w:cs="Calibri"/>
                <w:sz w:val="20"/>
                <w:szCs w:val="20"/>
              </w:rPr>
              <w:t xml:space="preserve"> to assist students in taking care of children; the pediatric rotation does not allow for administration of medication to children and simulation can improve the students’ experience in administering medications using the QSEN competencies (Quality and Safety Education in Nursing).</w:t>
            </w:r>
          </w:p>
          <w:p w14:paraId="4B9D766D" w14:textId="489B512E" w:rsidR="00FF1C8F" w:rsidRDefault="00FF1C8F"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2016, the SIM VIEW technology is purchased to record students in the simulator area</w:t>
            </w:r>
            <w:r w:rsidR="008351A8">
              <w:rPr>
                <w:rFonts w:ascii="Calibri" w:hAnsi="Calibri" w:cs="Calibri"/>
                <w:sz w:val="20"/>
                <w:szCs w:val="20"/>
              </w:rPr>
              <w:t xml:space="preserve">.  </w:t>
            </w:r>
            <w:r>
              <w:rPr>
                <w:rFonts w:ascii="Calibri" w:hAnsi="Calibri" w:cs="Calibri"/>
                <w:sz w:val="20"/>
                <w:szCs w:val="20"/>
              </w:rPr>
              <w:t xml:space="preserve"> </w:t>
            </w:r>
            <w:r w:rsidR="008351A8">
              <w:rPr>
                <w:rFonts w:ascii="Calibri" w:hAnsi="Calibri" w:cs="Calibri"/>
                <w:sz w:val="20"/>
                <w:szCs w:val="20"/>
              </w:rPr>
              <w:t xml:space="preserve">The improvement </w:t>
            </w:r>
            <w:r w:rsidR="00A6626D">
              <w:rPr>
                <w:rFonts w:ascii="Calibri" w:hAnsi="Calibri" w:cs="Calibri"/>
                <w:sz w:val="20"/>
                <w:szCs w:val="20"/>
              </w:rPr>
              <w:t>provides for reflection of performance</w:t>
            </w:r>
            <w:r>
              <w:rPr>
                <w:rFonts w:ascii="Calibri" w:hAnsi="Calibri" w:cs="Calibri"/>
                <w:sz w:val="20"/>
                <w:szCs w:val="20"/>
              </w:rPr>
              <w:t xml:space="preserve"> and debriefing</w:t>
            </w:r>
            <w:r w:rsidR="00A6626D">
              <w:rPr>
                <w:rFonts w:ascii="Calibri" w:hAnsi="Calibri" w:cs="Calibri"/>
                <w:sz w:val="20"/>
                <w:szCs w:val="20"/>
              </w:rPr>
              <w:t xml:space="preserve"> to improve skills and communication in practice</w:t>
            </w:r>
            <w:r>
              <w:rPr>
                <w:rFonts w:ascii="Calibri" w:hAnsi="Calibri" w:cs="Calibri"/>
                <w:sz w:val="20"/>
                <w:szCs w:val="20"/>
              </w:rPr>
              <w:t>.</w:t>
            </w:r>
          </w:p>
          <w:p w14:paraId="7620A483" w14:textId="2896741B" w:rsidR="00D75E2B" w:rsidRDefault="00D75E2B"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late 2016 and early 2017, Shadow Health products are introduced for assessment, pharmacology, mental health, and geriatrics.</w:t>
            </w:r>
            <w:r w:rsidR="00A6626D">
              <w:rPr>
                <w:rFonts w:ascii="Calibri" w:hAnsi="Calibri" w:cs="Calibri"/>
                <w:sz w:val="20"/>
                <w:szCs w:val="20"/>
              </w:rPr>
              <w:t xml:space="preserve">  The continued use of technology contributes to the student’s learning.  Student feedback from the last two semesters identifies the dislike for the Shadow Health product due to the amount of time necessary to complete the virtual simulation.  </w:t>
            </w:r>
          </w:p>
          <w:p w14:paraId="06C4F6C4" w14:textId="61BAD083" w:rsidR="00FF1C8F" w:rsidRDefault="00FF1C8F"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2017, bar coding for medication administration is initiated by the Nursing Lab Specialist for improvement in scanning medication at the bedside</w:t>
            </w:r>
            <w:r w:rsidR="00A6626D">
              <w:rPr>
                <w:rFonts w:ascii="Calibri" w:hAnsi="Calibri" w:cs="Calibri"/>
                <w:sz w:val="20"/>
                <w:szCs w:val="20"/>
              </w:rPr>
              <w:t xml:space="preserve"> and for use in simulating a cart on wheels in the simulation area</w:t>
            </w:r>
            <w:r>
              <w:rPr>
                <w:rFonts w:ascii="Calibri" w:hAnsi="Calibri" w:cs="Calibri"/>
                <w:sz w:val="20"/>
                <w:szCs w:val="20"/>
              </w:rPr>
              <w:t xml:space="preserve">.  </w:t>
            </w:r>
          </w:p>
          <w:p w14:paraId="5708CCA0" w14:textId="543C96E8" w:rsidR="00D75E2B" w:rsidRDefault="00D75E2B"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In 2017, bedside charting is added to the lab to</w:t>
            </w:r>
            <w:r w:rsidR="00A6626D">
              <w:rPr>
                <w:rFonts w:ascii="Calibri" w:hAnsi="Calibri" w:cs="Calibri"/>
                <w:sz w:val="20"/>
                <w:szCs w:val="20"/>
              </w:rPr>
              <w:t xml:space="preserve"> improve the knowledge and application of documentation standards</w:t>
            </w:r>
            <w:r>
              <w:rPr>
                <w:rFonts w:ascii="Calibri" w:hAnsi="Calibri" w:cs="Calibri"/>
                <w:sz w:val="20"/>
                <w:szCs w:val="20"/>
              </w:rPr>
              <w:t xml:space="preserve">.  </w:t>
            </w:r>
          </w:p>
          <w:p w14:paraId="33761FA5" w14:textId="6A368C3F" w:rsidR="00A6626D" w:rsidRDefault="00A6626D" w:rsidP="00E13EE9">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Students provide feedback on a clinical site that is unsatisfactory and the clinical site is dropped from CAC contracts.</w:t>
            </w:r>
          </w:p>
          <w:p w14:paraId="3719B2BA" w14:textId="58D79816" w:rsidR="00043A36" w:rsidRPr="00C339AE" w:rsidRDefault="00A6626D" w:rsidP="00043A36">
            <w:pPr>
              <w:pStyle w:val="ListParagraph"/>
              <w:numPr>
                <w:ilvl w:val="0"/>
                <w:numId w:val="23"/>
              </w:numPr>
              <w:autoSpaceDE w:val="0"/>
              <w:autoSpaceDN w:val="0"/>
              <w:adjustRightInd w:val="0"/>
              <w:outlineLvl w:val="0"/>
              <w:rPr>
                <w:rFonts w:ascii="Calibri" w:hAnsi="Calibri" w:cs="Calibri"/>
                <w:sz w:val="20"/>
                <w:szCs w:val="20"/>
              </w:rPr>
            </w:pPr>
            <w:r>
              <w:rPr>
                <w:rFonts w:ascii="Calibri" w:hAnsi="Calibri" w:cs="Calibri"/>
                <w:sz w:val="20"/>
                <w:szCs w:val="20"/>
              </w:rPr>
              <w:t xml:space="preserve">Medical Terminology is added (NUR 200) to improve knowledge of medical clinical vocabulary.  Previous data showed that high performing students who learned medical terminology through integration throughout the curriculum improved vocabulary by the end of each course; however, low performing students were unable to at the same level.  A pilot of the advanced health science course occurred in spring 2017 which showed that those who took the pilot improved medical vocabulary by an average of 22%.  </w:t>
            </w:r>
          </w:p>
        </w:tc>
      </w:tr>
      <w:tr w:rsidR="00043A36" w14:paraId="1179D3A4" w14:textId="77777777" w:rsidTr="00043A36">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C002A" w14:textId="77777777" w:rsidR="00043A36" w:rsidRPr="008E7574" w:rsidRDefault="00043A36" w:rsidP="00043A36">
            <w:pPr>
              <w:autoSpaceDE w:val="0"/>
              <w:autoSpaceDN w:val="0"/>
              <w:adjustRightInd w:val="0"/>
              <w:outlineLvl w:val="0"/>
              <w:rPr>
                <w:rFonts w:ascii="Calibri" w:hAnsi="Calibri" w:cs="Calibri"/>
                <w:sz w:val="20"/>
                <w:szCs w:val="20"/>
              </w:rPr>
            </w:pPr>
            <w:r w:rsidRPr="2EF34040">
              <w:rPr>
                <w:rFonts w:ascii="Calibri" w:hAnsi="Calibri" w:cs="Calibri"/>
                <w:sz w:val="20"/>
                <w:szCs w:val="20"/>
              </w:rPr>
              <w:t>Discuss how the program has used operational planning goals to achieve quality improvement over the past 3 years:</w:t>
            </w:r>
          </w:p>
          <w:p w14:paraId="7A7F0387" w14:textId="77777777" w:rsidR="00043A36" w:rsidRDefault="00043A36" w:rsidP="00043A36">
            <w:pPr>
              <w:autoSpaceDE w:val="0"/>
              <w:autoSpaceDN w:val="0"/>
              <w:adjustRightInd w:val="0"/>
              <w:outlineLvl w:val="0"/>
              <w:rPr>
                <w:rFonts w:ascii="Calibri" w:hAnsi="Calibri" w:cs="Calibri"/>
                <w:bCs/>
                <w:sz w:val="20"/>
                <w:szCs w:val="20"/>
              </w:rPr>
            </w:pPr>
          </w:p>
          <w:p w14:paraId="2236D7E3" w14:textId="19B25EC7" w:rsidR="002E50CA" w:rsidRDefault="00BC0EA2" w:rsidP="00043A36">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Operational Plans are annual goals identified and presented to the Deans from each division/program highlighting specific areas of importance to the program.  </w:t>
            </w:r>
            <w:r w:rsidR="003C2A7D">
              <w:rPr>
                <w:rFonts w:ascii="Calibri" w:hAnsi="Calibri" w:cs="Calibri"/>
                <w:bCs/>
                <w:sz w:val="20"/>
                <w:szCs w:val="20"/>
              </w:rPr>
              <w:t>Once the annual goal is listed, the Director or Chairperson identifies ways to increase the effectiveness of the strategies and to determine through data collection if the changes to the process are working.  Over the last three years the nursing division met goals in the following areas:</w:t>
            </w:r>
          </w:p>
          <w:p w14:paraId="2C7F0E24" w14:textId="66341D56" w:rsidR="00BC0EA2" w:rsidRDefault="003C2A7D" w:rsidP="003C2A7D">
            <w:pPr>
              <w:pStyle w:val="ListParagraph"/>
              <w:numPr>
                <w:ilvl w:val="0"/>
                <w:numId w:val="21"/>
              </w:numPr>
              <w:autoSpaceDE w:val="0"/>
              <w:autoSpaceDN w:val="0"/>
              <w:adjustRightInd w:val="0"/>
              <w:outlineLvl w:val="0"/>
              <w:rPr>
                <w:rFonts w:ascii="Calibri" w:hAnsi="Calibri" w:cs="Calibri"/>
                <w:bCs/>
                <w:sz w:val="20"/>
                <w:szCs w:val="20"/>
              </w:rPr>
            </w:pPr>
            <w:r>
              <w:rPr>
                <w:rFonts w:ascii="Calibri" w:hAnsi="Calibri" w:cs="Calibri"/>
                <w:bCs/>
                <w:sz w:val="20"/>
                <w:szCs w:val="20"/>
              </w:rPr>
              <w:t>NCLEX-RN pass rates above 90% in 2015; below 90% in 2014 and 2016.</w:t>
            </w:r>
          </w:p>
          <w:p w14:paraId="391A18F8" w14:textId="7DCB4796" w:rsidR="003C2A7D" w:rsidRDefault="003C2A7D" w:rsidP="003C2A7D">
            <w:pPr>
              <w:pStyle w:val="ListParagraph"/>
              <w:numPr>
                <w:ilvl w:val="0"/>
                <w:numId w:val="21"/>
              </w:numPr>
              <w:autoSpaceDE w:val="0"/>
              <w:autoSpaceDN w:val="0"/>
              <w:adjustRightInd w:val="0"/>
              <w:outlineLvl w:val="0"/>
              <w:rPr>
                <w:rFonts w:ascii="Calibri" w:hAnsi="Calibri" w:cs="Calibri"/>
                <w:bCs/>
                <w:sz w:val="20"/>
                <w:szCs w:val="20"/>
              </w:rPr>
            </w:pPr>
            <w:r>
              <w:rPr>
                <w:rFonts w:ascii="Calibri" w:hAnsi="Calibri" w:cs="Calibri"/>
                <w:bCs/>
                <w:sz w:val="20"/>
                <w:szCs w:val="20"/>
              </w:rPr>
              <w:t>Nursing Completion rate improved from 72% to 90%</w:t>
            </w:r>
            <w:r w:rsidR="00E13EE9">
              <w:rPr>
                <w:rFonts w:ascii="Calibri" w:hAnsi="Calibri" w:cs="Calibri"/>
                <w:bCs/>
                <w:sz w:val="20"/>
                <w:szCs w:val="20"/>
              </w:rPr>
              <w:t xml:space="preserve"> within 4 years of admission to the nursing program</w:t>
            </w:r>
            <w:r>
              <w:rPr>
                <w:rFonts w:ascii="Calibri" w:hAnsi="Calibri" w:cs="Calibri"/>
                <w:bCs/>
                <w:sz w:val="20"/>
                <w:szCs w:val="20"/>
              </w:rPr>
              <w:t>.  Consistently between 82-90%</w:t>
            </w:r>
            <w:r w:rsidR="00E13EE9">
              <w:rPr>
                <w:rFonts w:ascii="Calibri" w:hAnsi="Calibri" w:cs="Calibri"/>
                <w:bCs/>
                <w:sz w:val="20"/>
                <w:szCs w:val="20"/>
              </w:rPr>
              <w:t xml:space="preserve"> when collected from Nursing Division Data</w:t>
            </w:r>
            <w:r>
              <w:rPr>
                <w:rFonts w:ascii="Calibri" w:hAnsi="Calibri" w:cs="Calibri"/>
                <w:bCs/>
                <w:sz w:val="20"/>
                <w:szCs w:val="20"/>
              </w:rPr>
              <w:t>.</w:t>
            </w:r>
            <w:r w:rsidR="00E13EE9">
              <w:rPr>
                <w:rFonts w:ascii="Calibri" w:hAnsi="Calibri" w:cs="Calibri"/>
                <w:bCs/>
                <w:sz w:val="20"/>
                <w:szCs w:val="20"/>
              </w:rPr>
              <w:t xml:space="preserve">  When using the Arizona Board of Nursing’s annual report data, CAC’s completion rate within four years is consistently 100%.  The AZBN Annual Report will be used in the future to calculate this statistic.  </w:t>
            </w:r>
          </w:p>
          <w:p w14:paraId="7A863A14" w14:textId="43B751EC" w:rsidR="00E13EE9" w:rsidRDefault="00E13EE9" w:rsidP="003C2A7D">
            <w:pPr>
              <w:pStyle w:val="ListParagraph"/>
              <w:numPr>
                <w:ilvl w:val="0"/>
                <w:numId w:val="21"/>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CAC’s nursing division is continuing to work on the simulation handbook to encourage use of the INASCL standards that reflect suggestions from the Arizona Board of Nursing Advisory Opinion on Simulation.  Faculty are working on improving the skills in working with the mannequin and identifying data collection opportunities.  </w:t>
            </w:r>
          </w:p>
          <w:p w14:paraId="6ACEA7B8" w14:textId="1AF9B5F3" w:rsidR="00E13EE9" w:rsidRDefault="00E13EE9" w:rsidP="003C2A7D">
            <w:pPr>
              <w:pStyle w:val="ListParagraph"/>
              <w:numPr>
                <w:ilvl w:val="0"/>
                <w:numId w:val="21"/>
              </w:numPr>
              <w:autoSpaceDE w:val="0"/>
              <w:autoSpaceDN w:val="0"/>
              <w:adjustRightInd w:val="0"/>
              <w:outlineLvl w:val="0"/>
              <w:rPr>
                <w:rFonts w:ascii="Calibri" w:hAnsi="Calibri" w:cs="Calibri"/>
                <w:bCs/>
                <w:sz w:val="20"/>
                <w:szCs w:val="20"/>
              </w:rPr>
            </w:pPr>
            <w:r>
              <w:rPr>
                <w:rFonts w:ascii="Calibri" w:hAnsi="Calibri" w:cs="Calibri"/>
                <w:bCs/>
                <w:sz w:val="20"/>
                <w:szCs w:val="20"/>
              </w:rPr>
              <w:t>Measurements of the number of students who pursue a Bachelor’s degree and complete the degree will be utilized through the CEP programs.  The first cohort to graduate from NAU will be in Spring 2018.</w:t>
            </w:r>
          </w:p>
          <w:p w14:paraId="14E0BEC6" w14:textId="18257403" w:rsidR="003C2A7D" w:rsidRDefault="00E13EE9" w:rsidP="00E13EE9">
            <w:pPr>
              <w:autoSpaceDE w:val="0"/>
              <w:autoSpaceDN w:val="0"/>
              <w:adjustRightInd w:val="0"/>
              <w:outlineLvl w:val="0"/>
              <w:rPr>
                <w:rFonts w:ascii="Calibri" w:hAnsi="Calibri" w:cs="Calibri"/>
                <w:bCs/>
                <w:sz w:val="20"/>
                <w:szCs w:val="20"/>
              </w:rPr>
            </w:pPr>
            <w:r>
              <w:rPr>
                <w:rFonts w:ascii="Calibri" w:hAnsi="Calibri" w:cs="Calibri"/>
                <w:bCs/>
                <w:sz w:val="20"/>
                <w:szCs w:val="20"/>
              </w:rPr>
              <w:t>Goals not met include:</w:t>
            </w:r>
          </w:p>
          <w:p w14:paraId="6FE0616B" w14:textId="70B13FD1" w:rsidR="00E13EE9" w:rsidRDefault="00E13EE9" w:rsidP="00E13EE9">
            <w:pPr>
              <w:pStyle w:val="ListParagraph"/>
              <w:numPr>
                <w:ilvl w:val="0"/>
                <w:numId w:val="22"/>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Improving the data collection for employer satisfaction rates.  The data is difficult to collect and students who graduate do not consistently want CAC to contact employers.  </w:t>
            </w:r>
          </w:p>
          <w:p w14:paraId="5AEA2DA2" w14:textId="477993CD" w:rsidR="00E13EE9" w:rsidRDefault="00E13EE9" w:rsidP="00E13EE9">
            <w:pPr>
              <w:pStyle w:val="ListParagraph"/>
              <w:numPr>
                <w:ilvl w:val="0"/>
                <w:numId w:val="22"/>
              </w:numPr>
              <w:autoSpaceDE w:val="0"/>
              <w:autoSpaceDN w:val="0"/>
              <w:adjustRightInd w:val="0"/>
              <w:outlineLvl w:val="0"/>
              <w:rPr>
                <w:rFonts w:ascii="Calibri" w:hAnsi="Calibri" w:cs="Calibri"/>
                <w:bCs/>
                <w:sz w:val="20"/>
                <w:szCs w:val="20"/>
              </w:rPr>
            </w:pPr>
            <w:r>
              <w:rPr>
                <w:rFonts w:ascii="Calibri" w:hAnsi="Calibri" w:cs="Calibri"/>
                <w:bCs/>
                <w:sz w:val="20"/>
                <w:szCs w:val="20"/>
              </w:rPr>
              <w:t>Simulation handbook continues to be a work in progress.</w:t>
            </w:r>
          </w:p>
          <w:p w14:paraId="1E27F365" w14:textId="78C5E7D1" w:rsidR="00E13EE9" w:rsidRDefault="00E13EE9" w:rsidP="00E13EE9">
            <w:pPr>
              <w:pStyle w:val="ListParagraph"/>
              <w:numPr>
                <w:ilvl w:val="0"/>
                <w:numId w:val="22"/>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Expansion of the nursing program to another campus is in the proposal stages.  </w:t>
            </w:r>
          </w:p>
          <w:p w14:paraId="5B5B3423" w14:textId="4C7E6ABB" w:rsidR="00E13EE9" w:rsidRDefault="00E13EE9" w:rsidP="00E13EE9">
            <w:pPr>
              <w:autoSpaceDE w:val="0"/>
              <w:autoSpaceDN w:val="0"/>
              <w:adjustRightInd w:val="0"/>
              <w:outlineLvl w:val="0"/>
              <w:rPr>
                <w:rFonts w:ascii="Calibri" w:hAnsi="Calibri" w:cs="Calibri"/>
                <w:bCs/>
                <w:sz w:val="20"/>
                <w:szCs w:val="20"/>
              </w:rPr>
            </w:pPr>
          </w:p>
          <w:p w14:paraId="2C012A0F" w14:textId="4F52AE0F" w:rsidR="00E13EE9" w:rsidRPr="00E13EE9" w:rsidRDefault="00E13EE9" w:rsidP="00E13EE9">
            <w:pPr>
              <w:autoSpaceDE w:val="0"/>
              <w:autoSpaceDN w:val="0"/>
              <w:adjustRightInd w:val="0"/>
              <w:outlineLvl w:val="0"/>
              <w:rPr>
                <w:rFonts w:ascii="Calibri" w:hAnsi="Calibri" w:cs="Calibri"/>
                <w:bCs/>
                <w:sz w:val="20"/>
                <w:szCs w:val="20"/>
              </w:rPr>
            </w:pPr>
            <w:r>
              <w:rPr>
                <w:rFonts w:ascii="Calibri" w:hAnsi="Calibri" w:cs="Calibri"/>
                <w:bCs/>
                <w:sz w:val="20"/>
                <w:szCs w:val="20"/>
              </w:rPr>
              <w:t>Please see operational plans attached in Appendix J.</w:t>
            </w:r>
          </w:p>
          <w:p w14:paraId="75B73BB0" w14:textId="53AA4489" w:rsidR="00043A36" w:rsidRPr="008E7574" w:rsidRDefault="00043A36" w:rsidP="00043A36">
            <w:pPr>
              <w:autoSpaceDE w:val="0"/>
              <w:autoSpaceDN w:val="0"/>
              <w:adjustRightInd w:val="0"/>
              <w:outlineLvl w:val="0"/>
              <w:rPr>
                <w:rFonts w:ascii="Calibri" w:hAnsi="Calibri" w:cs="Calibri"/>
                <w:bCs/>
                <w:sz w:val="20"/>
                <w:szCs w:val="20"/>
              </w:rPr>
            </w:pPr>
          </w:p>
        </w:tc>
      </w:tr>
      <w:tr w:rsidR="00043A36" w14:paraId="4E9CB16E" w14:textId="77777777" w:rsidTr="00043A36">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E212" w14:textId="77777777" w:rsidR="00043A36" w:rsidRDefault="00043A36" w:rsidP="00043A36">
            <w:pPr>
              <w:autoSpaceDE w:val="0"/>
              <w:autoSpaceDN w:val="0"/>
              <w:adjustRightInd w:val="0"/>
              <w:outlineLvl w:val="0"/>
              <w:rPr>
                <w:rFonts w:ascii="Calibri" w:hAnsi="Calibri" w:cs="Calibri"/>
                <w:sz w:val="20"/>
                <w:szCs w:val="20"/>
              </w:rPr>
            </w:pPr>
            <w:r w:rsidRPr="78F8E1D2">
              <w:rPr>
                <w:rFonts w:ascii="Calibri" w:hAnsi="Calibri" w:cs="Calibri"/>
                <w:sz w:val="20"/>
                <w:szCs w:val="20"/>
              </w:rPr>
              <w:t>Describe other ways the program has engaged in continuous quality improvement:</w:t>
            </w:r>
          </w:p>
          <w:p w14:paraId="1E9A0657" w14:textId="44581A52" w:rsidR="002E50CA" w:rsidRDefault="00D03E1A" w:rsidP="00043A36">
            <w:pPr>
              <w:autoSpaceDE w:val="0"/>
              <w:autoSpaceDN w:val="0"/>
              <w:adjustRightInd w:val="0"/>
              <w:outlineLvl w:val="0"/>
              <w:rPr>
                <w:rFonts w:ascii="Calibri" w:hAnsi="Calibri" w:cs="Calibri"/>
                <w:sz w:val="20"/>
                <w:szCs w:val="20"/>
              </w:rPr>
            </w:pPr>
            <w:r>
              <w:rPr>
                <w:rFonts w:ascii="Calibri" w:hAnsi="Calibri" w:cs="Calibri"/>
                <w:sz w:val="20"/>
                <w:szCs w:val="20"/>
              </w:rPr>
              <w:t xml:space="preserve">The nursing division is constantly improving and these highlights are mentioned in the above report.  No further information is included.  </w:t>
            </w:r>
          </w:p>
          <w:p w14:paraId="76379D5B" w14:textId="1FCCC761" w:rsidR="00043A36" w:rsidRPr="002E50CA" w:rsidRDefault="00043A36" w:rsidP="00043A36">
            <w:pPr>
              <w:autoSpaceDE w:val="0"/>
              <w:autoSpaceDN w:val="0"/>
              <w:adjustRightInd w:val="0"/>
              <w:outlineLvl w:val="0"/>
              <w:rPr>
                <w:rFonts w:ascii="Calibri" w:hAnsi="Calibri" w:cs="Calibri"/>
                <w:sz w:val="20"/>
                <w:szCs w:val="20"/>
              </w:rPr>
            </w:pPr>
          </w:p>
        </w:tc>
      </w:tr>
    </w:tbl>
    <w:p w14:paraId="30B56476" w14:textId="30FEBDFD" w:rsidR="00D03E1A" w:rsidRDefault="00321254" w:rsidP="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00043A36">
        <w:rPr>
          <w:rFonts w:ascii="Calibri" w:hAnsi="Calibri" w:cs="Calibri"/>
          <w:b/>
          <w:bCs/>
          <w:sz w:val="20"/>
          <w:szCs w:val="20"/>
        </w:rPr>
        <w:t>A</w:t>
      </w:r>
      <w:r>
        <w:rPr>
          <w:rFonts w:ascii="Calibri" w:hAnsi="Calibri" w:cs="Calibri"/>
          <w:b/>
          <w:bCs/>
          <w:sz w:val="20"/>
          <w:szCs w:val="20"/>
        </w:rPr>
        <w:t xml:space="preserve"> free standing LPN program </w:t>
      </w:r>
      <w:r w:rsidR="00043A36">
        <w:rPr>
          <w:rFonts w:ascii="Calibri" w:hAnsi="Calibri" w:cs="Calibri"/>
          <w:b/>
          <w:bCs/>
          <w:sz w:val="20"/>
          <w:szCs w:val="20"/>
        </w:rPr>
        <w:t>is not</w:t>
      </w:r>
      <w:r>
        <w:rPr>
          <w:rFonts w:ascii="Calibri" w:hAnsi="Calibri" w:cs="Calibri"/>
          <w:b/>
          <w:bCs/>
          <w:sz w:val="20"/>
          <w:szCs w:val="20"/>
        </w:rPr>
        <w:t xml:space="preserve"> accredited through Central Arizona College.  There is a multi-exit option where the student who is training to be an RN can take a week long late start course after Block II and then sit for the LPN exam.  After Block III, the student can also sit for the LPN exam if they wish.  However, the student is still training to become an RN.</w:t>
      </w:r>
    </w:p>
    <w:p w14:paraId="37CB6110" w14:textId="77777777" w:rsidR="00D03E1A" w:rsidRDefault="00D03E1A">
      <w:pPr>
        <w:spacing w:after="200" w:line="276" w:lineRule="auto"/>
        <w:rPr>
          <w:rFonts w:ascii="Calibri" w:hAnsi="Calibri" w:cs="Calibri"/>
          <w:b/>
          <w:bCs/>
          <w:sz w:val="20"/>
          <w:szCs w:val="20"/>
        </w:rPr>
      </w:pPr>
      <w:r>
        <w:rPr>
          <w:rFonts w:ascii="Calibri" w:hAnsi="Calibri" w:cs="Calibri"/>
          <w:b/>
          <w:bCs/>
          <w:sz w:val="20"/>
          <w:szCs w:val="20"/>
        </w:rPr>
        <w:br w:type="page"/>
      </w:r>
    </w:p>
    <w:p w14:paraId="6ED3089F"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645"/>
        <w:tblW w:w="10800" w:type="dxa"/>
        <w:tblLook w:val="04A0" w:firstRow="1" w:lastRow="0" w:firstColumn="1" w:lastColumn="0" w:noHBand="0" w:noVBand="1"/>
      </w:tblPr>
      <w:tblGrid>
        <w:gridCol w:w="10800"/>
      </w:tblGrid>
      <w:tr w:rsidR="00D03E1A" w14:paraId="42D21D56" w14:textId="77777777" w:rsidTr="00D03E1A">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104C77" w14:textId="77777777" w:rsidR="00D03E1A" w:rsidRDefault="00D03E1A" w:rsidP="00D03E1A">
            <w:pPr>
              <w:autoSpaceDE w:val="0"/>
              <w:autoSpaceDN w:val="0"/>
              <w:adjustRightInd w:val="0"/>
              <w:outlineLvl w:val="0"/>
              <w:rPr>
                <w:rFonts w:ascii="Calibri" w:hAnsi="Calibri" w:cs="Calibri"/>
                <w:b/>
                <w:bCs/>
                <w:sz w:val="24"/>
                <w:szCs w:val="24"/>
              </w:rPr>
            </w:pPr>
            <w:r w:rsidRPr="78F8E1D2">
              <w:rPr>
                <w:rFonts w:ascii="Calibri" w:hAnsi="Calibri" w:cs="Calibri"/>
                <w:b/>
                <w:bCs/>
                <w:sz w:val="24"/>
                <w:szCs w:val="24"/>
              </w:rPr>
              <w:t>Program Alignment with Institutional Goals:</w:t>
            </w:r>
          </w:p>
          <w:p w14:paraId="59523BEF" w14:textId="77777777" w:rsidR="00D03E1A" w:rsidRPr="0026708A" w:rsidRDefault="00D03E1A" w:rsidP="00D03E1A">
            <w:pPr>
              <w:autoSpaceDE w:val="0"/>
              <w:autoSpaceDN w:val="0"/>
              <w:adjustRightInd w:val="0"/>
              <w:outlineLvl w:val="0"/>
              <w:rPr>
                <w:rFonts w:ascii="Calibri" w:hAnsi="Calibri" w:cs="Calibri"/>
                <w:b/>
                <w:bCs/>
                <w:i/>
                <w:iCs/>
                <w:sz w:val="24"/>
                <w:szCs w:val="24"/>
              </w:rPr>
            </w:pPr>
            <w:r w:rsidRPr="78F8E1D2">
              <w:rPr>
                <w:rFonts w:ascii="Calibri" w:hAnsi="Calibri" w:cs="Calibri"/>
                <w:i/>
                <w:iCs/>
                <w:sz w:val="20"/>
                <w:szCs w:val="20"/>
              </w:rPr>
              <w:t xml:space="preserve">Describe how the program has directly or indirectly is helping the College achieve its current strategic goals. </w:t>
            </w:r>
          </w:p>
        </w:tc>
      </w:tr>
      <w:tr w:rsidR="00D03E1A" w14:paraId="6C5A0BAB" w14:textId="77777777" w:rsidTr="00D03E1A">
        <w:trPr>
          <w:trHeight w:val="3184"/>
        </w:trPr>
        <w:tc>
          <w:tcPr>
            <w:tcW w:w="10800" w:type="dxa"/>
            <w:tcBorders>
              <w:top w:val="single" w:sz="4" w:space="0" w:color="000000" w:themeColor="text1"/>
              <w:left w:val="single" w:sz="4" w:space="0" w:color="000000" w:themeColor="text1"/>
              <w:right w:val="single" w:sz="4" w:space="0" w:color="000000" w:themeColor="text1"/>
            </w:tcBorders>
            <w:hideMark/>
          </w:tcPr>
          <w:p w14:paraId="11BC3A19" w14:textId="77777777" w:rsidR="00D03E1A" w:rsidRDefault="00D03E1A" w:rsidP="00D03E1A">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The nursing program is currently improving the number of nursing students who complete a Bachelor’s degree through the CEP programs (2).  </w:t>
            </w:r>
          </w:p>
          <w:p w14:paraId="7D0D79FD" w14:textId="77777777" w:rsidR="00D03E1A" w:rsidRDefault="00D03E1A" w:rsidP="00D03E1A">
            <w:pPr>
              <w:autoSpaceDE w:val="0"/>
              <w:autoSpaceDN w:val="0"/>
              <w:adjustRightInd w:val="0"/>
              <w:outlineLvl w:val="0"/>
              <w:rPr>
                <w:rFonts w:ascii="Calibri" w:hAnsi="Calibri" w:cs="Calibri"/>
                <w:bCs/>
                <w:sz w:val="20"/>
                <w:szCs w:val="20"/>
              </w:rPr>
            </w:pPr>
          </w:p>
          <w:p w14:paraId="090DE5DC" w14:textId="77777777" w:rsidR="00D03E1A" w:rsidRDefault="00D03E1A" w:rsidP="00D03E1A">
            <w:pPr>
              <w:autoSpaceDE w:val="0"/>
              <w:autoSpaceDN w:val="0"/>
              <w:adjustRightInd w:val="0"/>
              <w:outlineLvl w:val="0"/>
              <w:rPr>
                <w:rFonts w:ascii="Calibri" w:hAnsi="Calibri" w:cs="Calibri"/>
                <w:bCs/>
                <w:sz w:val="20"/>
                <w:szCs w:val="20"/>
              </w:rPr>
            </w:pPr>
            <w:r>
              <w:rPr>
                <w:rFonts w:ascii="Calibri" w:hAnsi="Calibri" w:cs="Calibri"/>
                <w:bCs/>
                <w:sz w:val="20"/>
                <w:szCs w:val="20"/>
              </w:rPr>
              <w:t>The nursing program’s students are completing the program 80-90% of the time in 4 years.</w:t>
            </w:r>
          </w:p>
          <w:p w14:paraId="7537E1A4" w14:textId="77777777" w:rsidR="00D03E1A" w:rsidRDefault="00D03E1A" w:rsidP="00D03E1A">
            <w:pPr>
              <w:autoSpaceDE w:val="0"/>
              <w:autoSpaceDN w:val="0"/>
              <w:adjustRightInd w:val="0"/>
              <w:outlineLvl w:val="0"/>
              <w:rPr>
                <w:rFonts w:ascii="Calibri" w:hAnsi="Calibri" w:cs="Calibri"/>
                <w:bCs/>
                <w:sz w:val="20"/>
                <w:szCs w:val="20"/>
              </w:rPr>
            </w:pPr>
          </w:p>
          <w:p w14:paraId="7BD83DAC" w14:textId="77777777" w:rsidR="00D03E1A" w:rsidRDefault="00D03E1A" w:rsidP="00D03E1A">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Technology is used to improve the students’ learning through realistic measures that mimic practice.  Innovation occurs with technology and the IT department is supporting the effort.  </w:t>
            </w:r>
          </w:p>
          <w:p w14:paraId="31C2DB4F" w14:textId="77777777" w:rsidR="00D03E1A" w:rsidRDefault="00D03E1A" w:rsidP="00D03E1A">
            <w:pPr>
              <w:autoSpaceDE w:val="0"/>
              <w:autoSpaceDN w:val="0"/>
              <w:adjustRightInd w:val="0"/>
              <w:outlineLvl w:val="0"/>
              <w:rPr>
                <w:rFonts w:ascii="Calibri" w:hAnsi="Calibri" w:cs="Calibri"/>
                <w:bCs/>
                <w:sz w:val="20"/>
                <w:szCs w:val="20"/>
              </w:rPr>
            </w:pPr>
          </w:p>
          <w:p w14:paraId="1B6427DD" w14:textId="77777777" w:rsidR="00D03E1A" w:rsidRDefault="00D03E1A" w:rsidP="00D03E1A">
            <w:pPr>
              <w:autoSpaceDE w:val="0"/>
              <w:autoSpaceDN w:val="0"/>
              <w:adjustRightInd w:val="0"/>
              <w:outlineLvl w:val="0"/>
              <w:rPr>
                <w:rFonts w:ascii="Calibri" w:hAnsi="Calibri" w:cs="Calibri"/>
                <w:bCs/>
                <w:sz w:val="20"/>
                <w:szCs w:val="20"/>
              </w:rPr>
            </w:pPr>
          </w:p>
        </w:tc>
      </w:tr>
    </w:tbl>
    <w:p w14:paraId="505994AA" w14:textId="3C7AB715" w:rsidR="2EF34040" w:rsidRDefault="2EF34040">
      <w:r>
        <w:br w:type="page"/>
      </w:r>
    </w:p>
    <w:p w14:paraId="3C3C0647" w14:textId="06841DF8" w:rsidR="00B12430" w:rsidRDefault="2EF34040" w:rsidP="2EF34040">
      <w:pPr>
        <w:autoSpaceDE w:val="0"/>
        <w:autoSpaceDN w:val="0"/>
        <w:adjustRightInd w:val="0"/>
        <w:jc w:val="center"/>
        <w:outlineLvl w:val="0"/>
        <w:rPr>
          <w:rFonts w:ascii="Calibri" w:hAnsi="Calibri" w:cs="Calibri"/>
          <w:b/>
          <w:bCs/>
          <w:sz w:val="40"/>
          <w:szCs w:val="40"/>
          <w:u w:val="single"/>
        </w:rPr>
      </w:pPr>
      <w:r w:rsidRPr="2EF34040">
        <w:rPr>
          <w:rFonts w:ascii="Calibri" w:hAnsi="Calibri" w:cs="Calibri"/>
          <w:b/>
          <w:bCs/>
          <w:sz w:val="40"/>
          <w:szCs w:val="40"/>
          <w:u w:val="single"/>
        </w:rPr>
        <w:t>Appendix A</w:t>
      </w:r>
    </w:p>
    <w:p w14:paraId="48253A72" w14:textId="4587C223" w:rsidR="2EF34040" w:rsidRDefault="2EF34040" w:rsidP="2EF34040">
      <w:pPr>
        <w:jc w:val="center"/>
        <w:outlineLvl w:val="0"/>
        <w:rPr>
          <w:rFonts w:ascii="Calibri" w:hAnsi="Calibri" w:cs="Calibri"/>
          <w:b/>
          <w:bCs/>
          <w:sz w:val="40"/>
          <w:szCs w:val="40"/>
        </w:rPr>
      </w:pPr>
      <w:r w:rsidRPr="2EF34040">
        <w:rPr>
          <w:rFonts w:ascii="Calibri" w:hAnsi="Calibri" w:cs="Calibri"/>
          <w:b/>
          <w:bCs/>
          <w:sz w:val="40"/>
          <w:szCs w:val="40"/>
        </w:rPr>
        <w:t>Nursing Student Handbook</w:t>
      </w:r>
    </w:p>
    <w:p w14:paraId="05B4A1E8" w14:textId="2FD827F3" w:rsidR="2EF34040" w:rsidRDefault="2EF34040" w:rsidP="2EF34040">
      <w:pPr>
        <w:jc w:val="center"/>
        <w:outlineLvl w:val="0"/>
        <w:rPr>
          <w:rFonts w:ascii="Calibri" w:hAnsi="Calibri" w:cs="Calibri"/>
          <w:b/>
          <w:bCs/>
          <w:sz w:val="40"/>
          <w:szCs w:val="40"/>
        </w:rPr>
      </w:pPr>
      <w:r w:rsidRPr="2EF34040">
        <w:rPr>
          <w:rFonts w:ascii="Calibri" w:hAnsi="Calibri" w:cs="Calibri"/>
          <w:b/>
          <w:bCs/>
          <w:sz w:val="40"/>
          <w:szCs w:val="40"/>
        </w:rPr>
        <w:t>Additional Information</w:t>
      </w:r>
    </w:p>
    <w:p w14:paraId="5D5744DC" w14:textId="7E848AAA" w:rsidR="2EF34040" w:rsidRDefault="2EF34040" w:rsidP="2EF34040">
      <w:pPr>
        <w:jc w:val="center"/>
        <w:outlineLvl w:val="0"/>
        <w:rPr>
          <w:rFonts w:ascii="Calibri" w:hAnsi="Calibri" w:cs="Calibri"/>
          <w:b/>
          <w:bCs/>
          <w:sz w:val="40"/>
          <w:szCs w:val="40"/>
        </w:rPr>
      </w:pPr>
    </w:p>
    <w:p w14:paraId="72D288FE" w14:textId="7E933155" w:rsidR="2EF34040" w:rsidRDefault="2EF34040" w:rsidP="2EF34040">
      <w:pPr>
        <w:pStyle w:val="ListParagraph"/>
        <w:numPr>
          <w:ilvl w:val="0"/>
          <w:numId w:val="5"/>
        </w:numPr>
        <w:spacing w:line="240" w:lineRule="exact"/>
      </w:pPr>
      <w:r w:rsidRPr="2EF34040">
        <w:rPr>
          <w:rFonts w:ascii="Arial" w:eastAsia="Arial" w:hAnsi="Arial" w:cs="Arial"/>
          <w:b/>
          <w:bCs/>
          <w:sz w:val="18"/>
          <w:szCs w:val="18"/>
          <w:u w:val="single"/>
        </w:rPr>
        <w:t>Program Information</w:t>
      </w:r>
    </w:p>
    <w:p w14:paraId="13A48C54" w14:textId="5C3EC509" w:rsidR="2EF34040" w:rsidRDefault="2EF34040" w:rsidP="2EF34040">
      <w:pPr>
        <w:spacing w:line="240" w:lineRule="exact"/>
        <w:jc w:val="center"/>
        <w:rPr>
          <w:rFonts w:ascii="Arial" w:eastAsia="Arial" w:hAnsi="Arial" w:cs="Arial"/>
          <w:sz w:val="18"/>
          <w:szCs w:val="18"/>
        </w:rPr>
      </w:pPr>
      <w:r w:rsidRPr="2EF34040">
        <w:rPr>
          <w:rFonts w:ascii="Arial" w:eastAsia="Arial" w:hAnsi="Arial" w:cs="Arial"/>
          <w:b/>
          <w:bCs/>
          <w:sz w:val="18"/>
          <w:szCs w:val="18"/>
        </w:rPr>
        <w:t>Mission and Vision of the Nursing Program</w:t>
      </w:r>
    </w:p>
    <w:p w14:paraId="281D365C" w14:textId="5B56FD63" w:rsidR="2EF34040" w:rsidRDefault="2EF34040" w:rsidP="2EF34040">
      <w:pPr>
        <w:spacing w:line="240" w:lineRule="exact"/>
        <w:ind w:left="330"/>
        <w:rPr>
          <w:rFonts w:ascii="Arial" w:eastAsia="Arial" w:hAnsi="Arial" w:cs="Arial"/>
          <w:sz w:val="18"/>
          <w:szCs w:val="18"/>
        </w:rPr>
      </w:pPr>
    </w:p>
    <w:p w14:paraId="4384F9F9" w14:textId="620E4563" w:rsidR="2EF34040" w:rsidRDefault="2EF34040" w:rsidP="2EF34040">
      <w:pPr>
        <w:spacing w:line="240" w:lineRule="exact"/>
        <w:ind w:left="330"/>
        <w:rPr>
          <w:rFonts w:ascii="Arial" w:eastAsia="Arial" w:hAnsi="Arial" w:cs="Arial"/>
          <w:sz w:val="18"/>
          <w:szCs w:val="18"/>
        </w:rPr>
      </w:pPr>
      <w:r w:rsidRPr="2EF34040">
        <w:rPr>
          <w:rFonts w:ascii="Arial" w:eastAsia="Arial" w:hAnsi="Arial" w:cs="Arial"/>
          <w:b/>
          <w:bCs/>
          <w:sz w:val="18"/>
          <w:szCs w:val="18"/>
          <w:u w:val="single"/>
        </w:rPr>
        <w:t>Nursing Vision</w:t>
      </w:r>
      <w:r w:rsidRPr="2EF34040">
        <w:rPr>
          <w:rFonts w:ascii="Arial" w:eastAsia="Arial" w:hAnsi="Arial" w:cs="Arial"/>
          <w:b/>
          <w:bCs/>
          <w:sz w:val="18"/>
          <w:szCs w:val="18"/>
        </w:rPr>
        <w:t xml:space="preserve">:  To Provide Quality Nursing Education for Contemporary Nursing Practice </w:t>
      </w:r>
    </w:p>
    <w:p w14:paraId="6266FE32" w14:textId="6F87DA0B" w:rsidR="2EF34040" w:rsidRDefault="2EF34040" w:rsidP="2EF34040">
      <w:pPr>
        <w:spacing w:line="240" w:lineRule="exact"/>
        <w:ind w:left="330" w:firstLine="720"/>
        <w:rPr>
          <w:rFonts w:ascii="Arial" w:eastAsia="Arial" w:hAnsi="Arial" w:cs="Arial"/>
          <w:sz w:val="18"/>
          <w:szCs w:val="18"/>
        </w:rPr>
      </w:pPr>
      <w:r w:rsidRPr="2EF34040">
        <w:rPr>
          <w:rFonts w:ascii="Arial" w:eastAsia="Arial" w:hAnsi="Arial" w:cs="Arial"/>
          <w:b/>
          <w:bCs/>
          <w:sz w:val="18"/>
          <w:szCs w:val="18"/>
          <w:u w:val="single"/>
        </w:rPr>
        <w:t>Nursing Mission:</w:t>
      </w:r>
    </w:p>
    <w:p w14:paraId="6875BC45" w14:textId="643C26D3" w:rsidR="2EF34040" w:rsidRDefault="2EF34040" w:rsidP="2EF34040">
      <w:pPr>
        <w:pStyle w:val="ListParagraph"/>
        <w:numPr>
          <w:ilvl w:val="0"/>
          <w:numId w:val="4"/>
        </w:numPr>
        <w:spacing w:line="240" w:lineRule="exact"/>
      </w:pPr>
      <w:r w:rsidRPr="2EF34040">
        <w:rPr>
          <w:rFonts w:ascii="Arial" w:eastAsia="Arial" w:hAnsi="Arial" w:cs="Arial"/>
          <w:sz w:val="18"/>
          <w:szCs w:val="18"/>
        </w:rPr>
        <w:t>Provide excellence in nursing education</w:t>
      </w:r>
    </w:p>
    <w:p w14:paraId="4327B952" w14:textId="1311C54B" w:rsidR="2EF34040" w:rsidRDefault="2EF34040" w:rsidP="2EF34040">
      <w:pPr>
        <w:pStyle w:val="ListParagraph"/>
        <w:numPr>
          <w:ilvl w:val="0"/>
          <w:numId w:val="4"/>
        </w:numPr>
        <w:spacing w:line="240" w:lineRule="exact"/>
      </w:pPr>
      <w:r w:rsidRPr="2EF34040">
        <w:rPr>
          <w:rFonts w:ascii="Arial" w:eastAsia="Arial" w:hAnsi="Arial" w:cs="Arial"/>
          <w:sz w:val="18"/>
          <w:szCs w:val="18"/>
        </w:rPr>
        <w:t>Demonstrate nursing as a caring profession</w:t>
      </w:r>
    </w:p>
    <w:p w14:paraId="7E18E108" w14:textId="0ED8D4F4" w:rsidR="2EF34040" w:rsidRDefault="2EF34040" w:rsidP="2EF34040">
      <w:pPr>
        <w:pStyle w:val="ListParagraph"/>
        <w:numPr>
          <w:ilvl w:val="0"/>
          <w:numId w:val="4"/>
        </w:numPr>
        <w:spacing w:line="240" w:lineRule="exact"/>
      </w:pPr>
      <w:r w:rsidRPr="2EF34040">
        <w:rPr>
          <w:rFonts w:ascii="Arial" w:eastAsia="Arial" w:hAnsi="Arial" w:cs="Arial"/>
          <w:sz w:val="18"/>
          <w:szCs w:val="18"/>
        </w:rPr>
        <w:t>Facilitate wellness in others and ourselves</w:t>
      </w:r>
    </w:p>
    <w:p w14:paraId="272618BB" w14:textId="5C06D325" w:rsidR="2EF34040" w:rsidRDefault="2EF34040" w:rsidP="2EF34040">
      <w:pPr>
        <w:pStyle w:val="ListParagraph"/>
        <w:numPr>
          <w:ilvl w:val="0"/>
          <w:numId w:val="4"/>
        </w:numPr>
        <w:spacing w:line="240" w:lineRule="exact"/>
      </w:pPr>
      <w:r w:rsidRPr="2EF34040">
        <w:rPr>
          <w:rFonts w:ascii="Arial" w:eastAsia="Arial" w:hAnsi="Arial" w:cs="Arial"/>
          <w:sz w:val="18"/>
          <w:szCs w:val="18"/>
        </w:rPr>
        <w:t>Serve students and patients of all ages and cultures</w:t>
      </w:r>
    </w:p>
    <w:p w14:paraId="31645466" w14:textId="2C427F8C" w:rsidR="2EF34040" w:rsidRDefault="2EF34040" w:rsidP="2EF34040">
      <w:pPr>
        <w:pStyle w:val="ListParagraph"/>
        <w:numPr>
          <w:ilvl w:val="0"/>
          <w:numId w:val="4"/>
        </w:numPr>
        <w:spacing w:line="240" w:lineRule="exact"/>
      </w:pPr>
      <w:r w:rsidRPr="2EF34040">
        <w:rPr>
          <w:rFonts w:ascii="Arial" w:eastAsia="Arial" w:hAnsi="Arial" w:cs="Arial"/>
          <w:sz w:val="18"/>
          <w:szCs w:val="18"/>
        </w:rPr>
        <w:t>Facilitate student learning and student success through the use of technology</w:t>
      </w:r>
    </w:p>
    <w:p w14:paraId="135390D2" w14:textId="4B399AEC" w:rsidR="2EF34040" w:rsidRDefault="2EF34040" w:rsidP="2EF34040">
      <w:pPr>
        <w:spacing w:line="240" w:lineRule="exact"/>
        <w:rPr>
          <w:rFonts w:ascii="Arial" w:eastAsia="Arial" w:hAnsi="Arial" w:cs="Arial"/>
          <w:b/>
          <w:bCs/>
          <w:sz w:val="18"/>
          <w:szCs w:val="18"/>
          <w:u w:val="single"/>
        </w:rPr>
      </w:pPr>
    </w:p>
    <w:p w14:paraId="7581C23A" w14:textId="057B2206" w:rsidR="2EF34040" w:rsidRDefault="2EF34040" w:rsidP="2EF34040">
      <w:pPr>
        <w:spacing w:line="240" w:lineRule="exact"/>
        <w:jc w:val="center"/>
        <w:rPr>
          <w:rFonts w:ascii="Arial" w:eastAsia="Arial" w:hAnsi="Arial" w:cs="Arial"/>
          <w:b/>
          <w:bCs/>
          <w:i/>
          <w:iCs/>
          <w:sz w:val="18"/>
          <w:szCs w:val="18"/>
        </w:rPr>
      </w:pPr>
      <w:r w:rsidRPr="2EF34040">
        <w:rPr>
          <w:rFonts w:ascii="Arial" w:eastAsia="Arial" w:hAnsi="Arial" w:cs="Arial"/>
          <w:b/>
          <w:bCs/>
          <w:sz w:val="18"/>
          <w:szCs w:val="18"/>
          <w:u w:val="single"/>
        </w:rPr>
        <w:t>Nursing Program Outcomes</w:t>
      </w:r>
    </w:p>
    <w:p w14:paraId="6706AA2C" w14:textId="55F04303" w:rsidR="2EF34040" w:rsidRDefault="2EF34040" w:rsidP="2EF34040">
      <w:pPr>
        <w:spacing w:line="240" w:lineRule="exact"/>
        <w:ind w:left="210"/>
        <w:rPr>
          <w:rFonts w:ascii="Arial" w:eastAsia="Arial" w:hAnsi="Arial" w:cs="Arial"/>
          <w:sz w:val="18"/>
          <w:szCs w:val="18"/>
        </w:rPr>
      </w:pPr>
      <w:r w:rsidRPr="2EF34040">
        <w:rPr>
          <w:rFonts w:ascii="Arial" w:eastAsia="Arial" w:hAnsi="Arial" w:cs="Arial"/>
          <w:sz w:val="18"/>
          <w:szCs w:val="18"/>
        </w:rPr>
        <w:t>The Nursing Program Outcomes are as follows:</w:t>
      </w:r>
    </w:p>
    <w:p w14:paraId="0845092A" w14:textId="01F523D6" w:rsidR="2EF34040" w:rsidRDefault="2EF34040" w:rsidP="2EF34040">
      <w:pPr>
        <w:pStyle w:val="ListParagraph"/>
        <w:numPr>
          <w:ilvl w:val="0"/>
          <w:numId w:val="3"/>
        </w:numPr>
        <w:spacing w:line="240" w:lineRule="exact"/>
      </w:pPr>
      <w:r w:rsidRPr="2EF34040">
        <w:rPr>
          <w:rFonts w:ascii="Arial" w:eastAsia="Arial" w:hAnsi="Arial" w:cs="Arial"/>
          <w:sz w:val="18"/>
          <w:szCs w:val="18"/>
        </w:rPr>
        <w:t>Support healthy physiological, psychosocial, developmental, cultural, and spiritual functioning for patients, families, communities, and self.</w:t>
      </w:r>
    </w:p>
    <w:p w14:paraId="3962B9F8" w14:textId="2BFBF44D" w:rsidR="2EF34040" w:rsidRDefault="2EF34040" w:rsidP="2EF34040">
      <w:pPr>
        <w:pStyle w:val="ListParagraph"/>
        <w:numPr>
          <w:ilvl w:val="0"/>
          <w:numId w:val="3"/>
        </w:numPr>
        <w:spacing w:line="240" w:lineRule="exact"/>
      </w:pPr>
      <w:r w:rsidRPr="2EF34040">
        <w:rPr>
          <w:rFonts w:ascii="Arial" w:eastAsia="Arial" w:hAnsi="Arial" w:cs="Arial"/>
          <w:sz w:val="18"/>
          <w:szCs w:val="18"/>
        </w:rPr>
        <w:t>Employ sound critical thinking/clinical judgment skills in practice using evidenced based nursing competencies to promote safe, quality nursing care.</w:t>
      </w:r>
    </w:p>
    <w:p w14:paraId="1D5FB549" w14:textId="3E1F7040" w:rsidR="2EF34040" w:rsidRDefault="2EF34040" w:rsidP="2EF34040">
      <w:pPr>
        <w:pStyle w:val="ListParagraph"/>
        <w:numPr>
          <w:ilvl w:val="0"/>
          <w:numId w:val="3"/>
        </w:numPr>
        <w:spacing w:line="240" w:lineRule="exact"/>
      </w:pPr>
      <w:r w:rsidRPr="2EF34040">
        <w:rPr>
          <w:rFonts w:ascii="Arial" w:eastAsia="Arial" w:hAnsi="Arial" w:cs="Arial"/>
          <w:sz w:val="18"/>
          <w:szCs w:val="18"/>
        </w:rPr>
        <w:t>Develop a professional identity by integrating the nursing role using integrity, ethical and legal practices, and advocating for patients, families and communities.</w:t>
      </w:r>
    </w:p>
    <w:p w14:paraId="29D87D36" w14:textId="2EFA9179" w:rsidR="2EF34040" w:rsidRDefault="2EF34040" w:rsidP="2EF34040">
      <w:pPr>
        <w:pStyle w:val="ListParagraph"/>
        <w:numPr>
          <w:ilvl w:val="0"/>
          <w:numId w:val="3"/>
        </w:numPr>
        <w:spacing w:line="240" w:lineRule="exact"/>
      </w:pPr>
      <w:r w:rsidRPr="2EF34040">
        <w:rPr>
          <w:rFonts w:ascii="Arial" w:eastAsia="Arial" w:hAnsi="Arial" w:cs="Arial"/>
          <w:sz w:val="18"/>
          <w:szCs w:val="18"/>
        </w:rPr>
        <w:t xml:space="preserve">Practice and maintain a </w:t>
      </w:r>
      <w:r w:rsidRPr="2EF34040">
        <w:rPr>
          <w:rFonts w:ascii="Arial" w:eastAsia="Arial" w:hAnsi="Arial" w:cs="Arial"/>
          <w:sz w:val="18"/>
          <w:szCs w:val="18"/>
          <w:u w:val="single"/>
        </w:rPr>
        <w:t>respectful</w:t>
      </w:r>
      <w:r w:rsidRPr="2EF34040">
        <w:rPr>
          <w:rFonts w:ascii="Arial" w:eastAsia="Arial" w:hAnsi="Arial" w:cs="Arial"/>
          <w:sz w:val="18"/>
          <w:szCs w:val="18"/>
        </w:rPr>
        <w:t xml:space="preserve"> spirit of inquiry by examining evidence that underlies nursing practice and offering insights to improve care to patients, families and communities.</w:t>
      </w:r>
    </w:p>
    <w:p w14:paraId="78900562" w14:textId="244D5890" w:rsidR="2EF34040" w:rsidRDefault="2EF34040" w:rsidP="2EF34040">
      <w:pPr>
        <w:pStyle w:val="ListParagraph"/>
        <w:numPr>
          <w:ilvl w:val="0"/>
          <w:numId w:val="3"/>
        </w:numPr>
        <w:spacing w:line="240" w:lineRule="exact"/>
      </w:pPr>
      <w:r w:rsidRPr="2EF34040">
        <w:rPr>
          <w:rFonts w:ascii="Arial" w:eastAsia="Arial" w:hAnsi="Arial" w:cs="Arial"/>
          <w:sz w:val="18"/>
          <w:szCs w:val="18"/>
        </w:rPr>
        <w:t>Plan with other personnel within the healthcare organizational structure to manage patient care through supervision, delegation, and coordination.</w:t>
      </w:r>
    </w:p>
    <w:p w14:paraId="08F19B43" w14:textId="268D18D6" w:rsidR="2EF34040" w:rsidRDefault="2EF34040" w:rsidP="2EF34040">
      <w:pPr>
        <w:pStyle w:val="ListParagraph"/>
        <w:numPr>
          <w:ilvl w:val="0"/>
          <w:numId w:val="3"/>
        </w:numPr>
        <w:spacing w:line="240" w:lineRule="exact"/>
      </w:pPr>
      <w:r w:rsidRPr="2EF34040">
        <w:rPr>
          <w:rFonts w:ascii="Arial" w:eastAsia="Arial" w:hAnsi="Arial" w:cs="Arial"/>
          <w:sz w:val="18"/>
          <w:szCs w:val="18"/>
        </w:rPr>
        <w:t>Use and evaluate effective communication to achieve mutually defined goals in collaboration with patients and other members of the healthcare team.</w:t>
      </w:r>
    </w:p>
    <w:p w14:paraId="69F55210" w14:textId="6B36F735" w:rsidR="2EF34040" w:rsidRDefault="2EF34040" w:rsidP="2EF34040">
      <w:pPr>
        <w:pStyle w:val="ListParagraph"/>
        <w:numPr>
          <w:ilvl w:val="0"/>
          <w:numId w:val="3"/>
        </w:numPr>
        <w:spacing w:line="240" w:lineRule="exact"/>
      </w:pPr>
      <w:r w:rsidRPr="2EF34040">
        <w:rPr>
          <w:rFonts w:ascii="Arial" w:eastAsia="Arial" w:hAnsi="Arial" w:cs="Arial"/>
          <w:sz w:val="18"/>
          <w:szCs w:val="18"/>
        </w:rPr>
        <w:t>Apply knowledge of medical terminology in assessment, legal/ethical topics, medical surgical conditions, and QSEN competencies.</w:t>
      </w:r>
    </w:p>
    <w:p w14:paraId="72A38818" w14:textId="501E01C3"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u w:val="single"/>
        </w:rPr>
        <w:t>Graduate Competencies</w:t>
      </w:r>
    </w:p>
    <w:p w14:paraId="703CE91F" w14:textId="31E5E035" w:rsidR="2EF34040" w:rsidRDefault="2EF34040" w:rsidP="2EF34040">
      <w:pPr>
        <w:spacing w:line="240" w:lineRule="exact"/>
        <w:ind w:firstLine="720"/>
        <w:rPr>
          <w:rFonts w:ascii="Arial" w:eastAsia="Arial" w:hAnsi="Arial" w:cs="Arial"/>
          <w:b/>
          <w:bCs/>
          <w:sz w:val="18"/>
          <w:szCs w:val="18"/>
        </w:rPr>
      </w:pPr>
      <w:r w:rsidRPr="2EF34040">
        <w:rPr>
          <w:rFonts w:ascii="Arial" w:eastAsia="Arial" w:hAnsi="Arial" w:cs="Arial"/>
          <w:b/>
          <w:bCs/>
          <w:sz w:val="18"/>
          <w:szCs w:val="18"/>
          <w:u w:val="single"/>
        </w:rPr>
        <w:t>Graduate Competencies</w:t>
      </w:r>
    </w:p>
    <w:p w14:paraId="4EA624C5" w14:textId="50D9A69D" w:rsidR="2EF34040" w:rsidRDefault="2EF34040" w:rsidP="2EF34040">
      <w:pPr>
        <w:spacing w:line="240" w:lineRule="exact"/>
        <w:ind w:left="225" w:firstLine="720"/>
        <w:rPr>
          <w:rFonts w:ascii="Arial" w:eastAsia="Arial" w:hAnsi="Arial" w:cs="Arial"/>
          <w:sz w:val="18"/>
          <w:szCs w:val="18"/>
        </w:rPr>
      </w:pPr>
      <w:r w:rsidRPr="2EF34040">
        <w:rPr>
          <w:rFonts w:ascii="Arial" w:eastAsia="Arial" w:hAnsi="Arial" w:cs="Arial"/>
          <w:sz w:val="18"/>
          <w:szCs w:val="18"/>
        </w:rPr>
        <w:t>Students who graduate from the Central Arizona College (CAC) Nursing Program are:</w:t>
      </w:r>
    </w:p>
    <w:p w14:paraId="069F7C34" w14:textId="4A75BBA1" w:rsidR="2EF34040" w:rsidRDefault="2EF34040" w:rsidP="2EF34040">
      <w:pPr>
        <w:spacing w:line="240" w:lineRule="exact"/>
        <w:ind w:left="1035"/>
        <w:rPr>
          <w:rFonts w:ascii="Arial" w:eastAsia="Arial" w:hAnsi="Arial" w:cs="Arial"/>
          <w:b/>
          <w:bCs/>
          <w:i/>
          <w:iCs/>
          <w:sz w:val="18"/>
          <w:szCs w:val="18"/>
        </w:rPr>
      </w:pPr>
      <w:r w:rsidRPr="2EF34040">
        <w:rPr>
          <w:rFonts w:ascii="Arial" w:eastAsia="Arial" w:hAnsi="Arial" w:cs="Arial"/>
          <w:b/>
          <w:bCs/>
          <w:i/>
          <w:iCs/>
          <w:sz w:val="18"/>
          <w:szCs w:val="18"/>
        </w:rPr>
        <w:t>C</w:t>
      </w:r>
      <w:r w:rsidR="00D03E1A" w:rsidRPr="2EF34040">
        <w:rPr>
          <w:rFonts w:ascii="Arial" w:eastAsia="Arial" w:hAnsi="Arial" w:cs="Arial"/>
          <w:b/>
          <w:bCs/>
          <w:i/>
          <w:iCs/>
          <w:sz w:val="18"/>
          <w:szCs w:val="18"/>
        </w:rPr>
        <w:t>: Competent</w:t>
      </w:r>
      <w:r w:rsidRPr="2EF34040">
        <w:rPr>
          <w:rFonts w:ascii="Arial" w:eastAsia="Arial" w:hAnsi="Arial" w:cs="Arial"/>
          <w:b/>
          <w:bCs/>
          <w:i/>
          <w:iCs/>
          <w:sz w:val="18"/>
          <w:szCs w:val="18"/>
        </w:rPr>
        <w:t xml:space="preserve"> and Caring</w:t>
      </w:r>
    </w:p>
    <w:p w14:paraId="01AB3343" w14:textId="470C5D65"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A</w:t>
      </w:r>
      <w:r w:rsidR="00D03E1A" w:rsidRPr="2EF34040">
        <w:rPr>
          <w:rFonts w:ascii="Arial" w:eastAsia="Arial" w:hAnsi="Arial" w:cs="Arial"/>
          <w:b/>
          <w:bCs/>
          <w:i/>
          <w:iCs/>
          <w:sz w:val="18"/>
          <w:szCs w:val="18"/>
        </w:rPr>
        <w:t>: Accountable</w:t>
      </w:r>
      <w:r w:rsidRPr="2EF34040">
        <w:rPr>
          <w:rFonts w:ascii="Arial" w:eastAsia="Arial" w:hAnsi="Arial" w:cs="Arial"/>
          <w:b/>
          <w:bCs/>
          <w:i/>
          <w:iCs/>
          <w:sz w:val="18"/>
          <w:szCs w:val="18"/>
        </w:rPr>
        <w:t xml:space="preserve"> and Responsible </w:t>
      </w:r>
    </w:p>
    <w:p w14:paraId="323D6577" w14:textId="08AF276D"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C</w:t>
      </w:r>
      <w:r w:rsidR="00D03E1A" w:rsidRPr="2EF34040">
        <w:rPr>
          <w:rFonts w:ascii="Arial" w:eastAsia="Arial" w:hAnsi="Arial" w:cs="Arial"/>
          <w:b/>
          <w:bCs/>
          <w:i/>
          <w:iCs/>
          <w:sz w:val="18"/>
          <w:szCs w:val="18"/>
        </w:rPr>
        <w:t>: able</w:t>
      </w:r>
      <w:r w:rsidRPr="2EF34040">
        <w:rPr>
          <w:rFonts w:ascii="Arial" w:eastAsia="Arial" w:hAnsi="Arial" w:cs="Arial"/>
          <w:b/>
          <w:bCs/>
          <w:i/>
          <w:iCs/>
          <w:sz w:val="18"/>
          <w:szCs w:val="18"/>
        </w:rPr>
        <w:t xml:space="preserve"> to Communicate Effectively</w:t>
      </w:r>
    </w:p>
    <w:p w14:paraId="59E6AE98" w14:textId="0221DF92"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G</w:t>
      </w:r>
      <w:r w:rsidR="00D03E1A" w:rsidRPr="2EF34040">
        <w:rPr>
          <w:rFonts w:ascii="Arial" w:eastAsia="Arial" w:hAnsi="Arial" w:cs="Arial"/>
          <w:b/>
          <w:bCs/>
          <w:i/>
          <w:iCs/>
          <w:sz w:val="18"/>
          <w:szCs w:val="18"/>
        </w:rPr>
        <w:t>: able</w:t>
      </w:r>
      <w:r w:rsidRPr="2EF34040">
        <w:rPr>
          <w:rFonts w:ascii="Arial" w:eastAsia="Arial" w:hAnsi="Arial" w:cs="Arial"/>
          <w:b/>
          <w:bCs/>
          <w:i/>
          <w:iCs/>
          <w:sz w:val="18"/>
          <w:szCs w:val="18"/>
        </w:rPr>
        <w:t xml:space="preserve"> to Graduate on time</w:t>
      </w:r>
    </w:p>
    <w:p w14:paraId="1920FEC1" w14:textId="65FCF743"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R</w:t>
      </w:r>
      <w:r w:rsidR="00D03E1A" w:rsidRPr="2EF34040">
        <w:rPr>
          <w:rFonts w:ascii="Arial" w:eastAsia="Arial" w:hAnsi="Arial" w:cs="Arial"/>
          <w:b/>
          <w:bCs/>
          <w:i/>
          <w:iCs/>
          <w:sz w:val="18"/>
          <w:szCs w:val="18"/>
        </w:rPr>
        <w:t>: Respectful</w:t>
      </w:r>
      <w:r w:rsidRPr="2EF34040">
        <w:rPr>
          <w:rFonts w:ascii="Arial" w:eastAsia="Arial" w:hAnsi="Arial" w:cs="Arial"/>
          <w:b/>
          <w:bCs/>
          <w:i/>
          <w:iCs/>
          <w:sz w:val="18"/>
          <w:szCs w:val="18"/>
        </w:rPr>
        <w:t xml:space="preserve"> and Ethical</w:t>
      </w:r>
    </w:p>
    <w:p w14:paraId="728CF963" w14:textId="41366FF1"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A</w:t>
      </w:r>
      <w:r w:rsidR="00D03E1A" w:rsidRPr="2EF34040">
        <w:rPr>
          <w:rFonts w:ascii="Arial" w:eastAsia="Arial" w:hAnsi="Arial" w:cs="Arial"/>
          <w:b/>
          <w:bCs/>
          <w:i/>
          <w:iCs/>
          <w:sz w:val="18"/>
          <w:szCs w:val="18"/>
        </w:rPr>
        <w:t>: able</w:t>
      </w:r>
      <w:r w:rsidRPr="2EF34040">
        <w:rPr>
          <w:rFonts w:ascii="Arial" w:eastAsia="Arial" w:hAnsi="Arial" w:cs="Arial"/>
          <w:b/>
          <w:bCs/>
          <w:i/>
          <w:iCs/>
          <w:sz w:val="18"/>
          <w:szCs w:val="18"/>
        </w:rPr>
        <w:t xml:space="preserve"> to Apply Leadership Skills through Critical Thinking </w:t>
      </w:r>
    </w:p>
    <w:p w14:paraId="1B8EEAA6" w14:textId="311077ED"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D</w:t>
      </w:r>
      <w:r w:rsidR="00D03E1A" w:rsidRPr="2EF34040">
        <w:rPr>
          <w:rFonts w:ascii="Arial" w:eastAsia="Arial" w:hAnsi="Arial" w:cs="Arial"/>
          <w:b/>
          <w:bCs/>
          <w:i/>
          <w:iCs/>
          <w:sz w:val="18"/>
          <w:szCs w:val="18"/>
        </w:rPr>
        <w:t>: Diverse</w:t>
      </w:r>
      <w:r w:rsidRPr="2EF34040">
        <w:rPr>
          <w:rFonts w:ascii="Arial" w:eastAsia="Arial" w:hAnsi="Arial" w:cs="Arial"/>
          <w:b/>
          <w:bCs/>
          <w:i/>
          <w:iCs/>
          <w:sz w:val="18"/>
          <w:szCs w:val="18"/>
        </w:rPr>
        <w:t xml:space="preserve"> and Develop a Spirit of Inquiry for Learning </w:t>
      </w:r>
    </w:p>
    <w:p w14:paraId="39FE6A6C" w14:textId="5F16BECB" w:rsidR="2EF34040" w:rsidRDefault="2EF34040" w:rsidP="2EF34040">
      <w:pPr>
        <w:spacing w:line="240" w:lineRule="exact"/>
        <w:ind w:left="1035"/>
        <w:rPr>
          <w:rFonts w:ascii="Arial" w:eastAsia="Arial" w:hAnsi="Arial" w:cs="Arial"/>
          <w:sz w:val="18"/>
          <w:szCs w:val="18"/>
        </w:rPr>
      </w:pPr>
      <w:r w:rsidRPr="2EF34040">
        <w:rPr>
          <w:rFonts w:ascii="Arial" w:eastAsia="Arial" w:hAnsi="Arial" w:cs="Arial"/>
          <w:b/>
          <w:bCs/>
          <w:i/>
          <w:iCs/>
          <w:sz w:val="18"/>
          <w:szCs w:val="18"/>
        </w:rPr>
        <w:t>S</w:t>
      </w:r>
      <w:r w:rsidR="00D03E1A" w:rsidRPr="2EF34040">
        <w:rPr>
          <w:rFonts w:ascii="Arial" w:eastAsia="Arial" w:hAnsi="Arial" w:cs="Arial"/>
          <w:b/>
          <w:bCs/>
          <w:i/>
          <w:iCs/>
          <w:sz w:val="18"/>
          <w:szCs w:val="18"/>
        </w:rPr>
        <w:t>: able</w:t>
      </w:r>
      <w:r w:rsidRPr="2EF34040">
        <w:rPr>
          <w:rFonts w:ascii="Arial" w:eastAsia="Arial" w:hAnsi="Arial" w:cs="Arial"/>
          <w:b/>
          <w:bCs/>
          <w:i/>
          <w:iCs/>
          <w:sz w:val="18"/>
          <w:szCs w:val="18"/>
        </w:rPr>
        <w:t xml:space="preserve"> to Show Nursing Excellence in Clinical Practice</w:t>
      </w:r>
    </w:p>
    <w:p w14:paraId="7CC111CB" w14:textId="6352691E" w:rsidR="2EF34040" w:rsidRDefault="2EF34040" w:rsidP="2EF34040">
      <w:pPr>
        <w:spacing w:line="240" w:lineRule="exact"/>
        <w:ind w:left="1035"/>
        <w:rPr>
          <w:rFonts w:ascii="Arial" w:eastAsia="Arial" w:hAnsi="Arial" w:cs="Arial"/>
          <w:b/>
          <w:bCs/>
          <w:i/>
          <w:iCs/>
          <w:sz w:val="18"/>
          <w:szCs w:val="18"/>
        </w:rPr>
      </w:pPr>
    </w:p>
    <w:p w14:paraId="6725A4DE" w14:textId="36EA307C" w:rsidR="2EF34040" w:rsidRDefault="2EF34040" w:rsidP="2EF34040">
      <w:pPr>
        <w:spacing w:line="240" w:lineRule="exact"/>
        <w:ind w:firstLine="615"/>
        <w:rPr>
          <w:rFonts w:ascii="Arial" w:eastAsia="Arial" w:hAnsi="Arial" w:cs="Arial"/>
          <w:sz w:val="18"/>
          <w:szCs w:val="18"/>
        </w:rPr>
      </w:pPr>
      <w:r w:rsidRPr="2EF34040">
        <w:rPr>
          <w:rFonts w:ascii="Arial" w:eastAsia="Arial" w:hAnsi="Arial" w:cs="Arial"/>
          <w:b/>
          <w:bCs/>
          <w:sz w:val="18"/>
          <w:szCs w:val="18"/>
          <w:u w:val="single"/>
        </w:rPr>
        <w:t>Course Student Learning Outcomes</w:t>
      </w:r>
    </w:p>
    <w:p w14:paraId="135F3583" w14:textId="2E2D7D03" w:rsidR="2EF34040" w:rsidRDefault="2EF34040" w:rsidP="2EF34040">
      <w:pPr>
        <w:spacing w:line="240" w:lineRule="exact"/>
        <w:ind w:left="615"/>
        <w:rPr>
          <w:rFonts w:ascii="Arial" w:eastAsia="Arial" w:hAnsi="Arial" w:cs="Arial"/>
          <w:sz w:val="18"/>
          <w:szCs w:val="18"/>
        </w:rPr>
      </w:pPr>
      <w:r w:rsidRPr="2EF34040">
        <w:rPr>
          <w:rFonts w:ascii="Arial" w:eastAsia="Arial" w:hAnsi="Arial" w:cs="Arial"/>
          <w:sz w:val="18"/>
          <w:szCs w:val="18"/>
        </w:rPr>
        <w:t xml:space="preserve">Each course provides knowledge, skills, and abilities necessary to demonstrate competency and increased rigor throughout the program. The course learning outcomes are measures to determine how successful nursing students are in meeting the knowledge, skills, and abilities necessary to apply concepts to classroom, simulation, clinical, and laboratory activities.  </w:t>
      </w:r>
    </w:p>
    <w:p w14:paraId="2440378E" w14:textId="38152BEC"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 xml:space="preserve">Faculty reviews these outcomes on a course by course basis each semester.  Students are expected to meet the course learning outcomes in order to progress in the program. These course learning outcomes are adapted from the National League of Nursing (NLN) Educational Competencies Model and the NLN (2010) Outcomes and Competencies for Graduates of Practical/Vocational, Diploma, Associate Degree, Baccalaureate, Master’s, Practice Doctorate and Research Doctorate Programs in Nursing. </w:t>
      </w:r>
    </w:p>
    <w:p w14:paraId="4BDF6144" w14:textId="7D6EC507" w:rsidR="2EF34040" w:rsidRDefault="2EF34040" w:rsidP="2EF34040">
      <w:pPr>
        <w:spacing w:line="240" w:lineRule="exact"/>
        <w:ind w:left="630"/>
        <w:rPr>
          <w:rFonts w:ascii="Arial" w:eastAsia="Arial" w:hAnsi="Arial" w:cs="Arial"/>
          <w:sz w:val="18"/>
          <w:szCs w:val="18"/>
        </w:rPr>
      </w:pPr>
    </w:p>
    <w:p w14:paraId="38164096" w14:textId="059383D0" w:rsidR="2EF34040" w:rsidRDefault="2EF34040" w:rsidP="2EF34040">
      <w:pPr>
        <w:spacing w:line="240" w:lineRule="exact"/>
        <w:ind w:left="615"/>
        <w:rPr>
          <w:rFonts w:ascii="Arial" w:eastAsia="Arial" w:hAnsi="Arial" w:cs="Arial"/>
          <w:sz w:val="18"/>
          <w:szCs w:val="18"/>
        </w:rPr>
      </w:pPr>
      <w:r w:rsidRPr="2EF34040">
        <w:rPr>
          <w:rFonts w:ascii="Arial" w:eastAsia="Arial" w:hAnsi="Arial" w:cs="Arial"/>
          <w:sz w:val="18"/>
          <w:szCs w:val="18"/>
        </w:rPr>
        <w:t>The Faculty and the Director of Nursing base the graduate nurse competencies on the CAC nursing core values which align with the College’s mission and vision. Nursing is a caring profession and strives to provide competent nurses to meet the needs of the communities in which they serve. Through the integration of ethics, values, integrity, and patient centeredness, the student learns to use knowledge and clinical judgment/critical thinking to make decisions involving individual patients and communities. Professional excellence is modeled in the nursing program by the way the faculty and staff provide service to students and through simulation and clinical observation.  A contemporary curriculum enables students to complete the program in a timely manner and begin practice. Students are required to meet standards that represent excellence in the didactic, simulation, and clinical areas while at CAC.</w:t>
      </w:r>
    </w:p>
    <w:p w14:paraId="12BDAC97" w14:textId="70626C3E" w:rsidR="2EF34040" w:rsidRDefault="2EF34040" w:rsidP="2EF34040">
      <w:pPr>
        <w:rPr>
          <w:rFonts w:ascii="Times New Roman" w:hAnsi="Times New Roman" w:cs="Times New Roman"/>
        </w:rPr>
      </w:pPr>
    </w:p>
    <w:p w14:paraId="1439E6BE" w14:textId="42D3C5D2"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 xml:space="preserve">Faculty members and the Director of Nursing integrate threads across the curriculum to allow students to improve upon necessary skills to practice in the healthcare setting. The nursing student is exposed to threads of knowledge, skills, and abilities at higher and higher levels across the curriculum.  Students are able to improve skills in math, writing, communication, teamwork, nursing knowledge and science, simulation, technology, quality and safety, and personal and professional development.  Students are exposed to organizational environments that include cultural, physiological, psychosocial, spiritual and developmental areas. Didactic, clinical and simulation objectives measure comprehensive nursing knowledge and psychomotor skill sets. Nutritional concepts are taught at a basic level and medical terminology starts the process to ensure that students are aware of the language of health care.  </w:t>
      </w:r>
    </w:p>
    <w:p w14:paraId="7959442E" w14:textId="58A2502F" w:rsidR="2EF34040" w:rsidRDefault="2EF34040" w:rsidP="2EF34040">
      <w:pPr>
        <w:spacing w:line="240" w:lineRule="exact"/>
        <w:ind w:left="90" w:firstLine="540"/>
        <w:rPr>
          <w:rFonts w:ascii="Arial" w:eastAsia="Arial" w:hAnsi="Arial" w:cs="Arial"/>
          <w:b/>
          <w:bCs/>
          <w:i/>
          <w:iCs/>
          <w:sz w:val="18"/>
          <w:szCs w:val="18"/>
        </w:rPr>
      </w:pPr>
    </w:p>
    <w:p w14:paraId="13A13412" w14:textId="151CCC60" w:rsidR="2EF34040" w:rsidRDefault="2EF34040" w:rsidP="2EF34040">
      <w:pPr>
        <w:spacing w:line="240" w:lineRule="exact"/>
        <w:ind w:left="90" w:firstLine="540"/>
        <w:rPr>
          <w:rFonts w:ascii="Arial" w:eastAsia="Arial" w:hAnsi="Arial" w:cs="Arial"/>
          <w:b/>
          <w:bCs/>
          <w:i/>
          <w:iCs/>
          <w:sz w:val="18"/>
          <w:szCs w:val="18"/>
        </w:rPr>
      </w:pPr>
      <w:r w:rsidRPr="2EF34040">
        <w:rPr>
          <w:rFonts w:ascii="Arial" w:eastAsia="Arial" w:hAnsi="Arial" w:cs="Arial"/>
          <w:b/>
          <w:bCs/>
          <w:i/>
          <w:iCs/>
          <w:sz w:val="18"/>
          <w:szCs w:val="18"/>
        </w:rPr>
        <w:t>Curriculum Concept Definitions</w:t>
      </w:r>
    </w:p>
    <w:p w14:paraId="1AA62DCE" w14:textId="21CD1D4C" w:rsidR="2EF34040" w:rsidRDefault="2EF34040" w:rsidP="000F5065">
      <w:pPr>
        <w:spacing w:line="240" w:lineRule="exact"/>
        <w:ind w:firstLine="630"/>
        <w:jc w:val="center"/>
        <w:rPr>
          <w:rFonts w:ascii="Arial" w:eastAsia="Arial" w:hAnsi="Arial" w:cs="Arial"/>
          <w:sz w:val="18"/>
          <w:szCs w:val="18"/>
        </w:rPr>
      </w:pPr>
      <w:r w:rsidRPr="2EF34040">
        <w:rPr>
          <w:rFonts w:ascii="Arial" w:eastAsia="Arial" w:hAnsi="Arial" w:cs="Arial"/>
          <w:b/>
          <w:bCs/>
          <w:sz w:val="18"/>
          <w:szCs w:val="18"/>
        </w:rPr>
        <w:t>Competency</w:t>
      </w:r>
    </w:p>
    <w:p w14:paraId="0E9C652E" w14:textId="79856FFE"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Competency is inherent to the practice of nursing. Competency is defined as the ability to plan and carry out knowledgeable, efficient and safe nursing care and assumes an awareness of one’s own limitations. The achievement of competency is evidenced by the student’s ability to provide nursing care in increasingly complex settings and situations.</w:t>
      </w:r>
    </w:p>
    <w:p w14:paraId="60E283D0" w14:textId="470836F3"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At the associate level, students learn the skills and knowledge needed to demonstrate competency in classroom, simulation, and laboratory settings. They begin their initial clinical experiences while they are learning to therapeutically communicate and assess patients. Students continue to develop proficiency in their skills and knowledge base for providing nursing care that maintains client safety and client confidentiality. Students must prove competency to demonstrate responsibility and accountability in well-defined settings with individuals, families and groups.</w:t>
      </w:r>
    </w:p>
    <w:p w14:paraId="686660E7" w14:textId="7D6CBDBD"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rPr>
        <w:t>Caring</w:t>
      </w:r>
    </w:p>
    <w:p w14:paraId="14382E52" w14:textId="0463837E"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Caring is an essential component of nursing. Caring requires a personal, social, moral and spiritual engagement of the nurse. The nurse provides safe care utilizing personal and professional skills to preserve the rights and human dignity of patients, families and communities. Therapeutic caring is promoted by knowledge, awareness of need, and use of empathy.  Therapeutic caring is of benefit to the client. Caring actions do not occur in isolation, but exist within the socio-cultural context of all individuals involved.</w:t>
      </w:r>
    </w:p>
    <w:p w14:paraId="79C02152" w14:textId="1B8BBA74"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At the associate level, students apply and integrate caring behaviors into nursing practice. Students learn to differentiate between caring as an emotional response and a knowledgeable, deliberative intervention. Students incorporate the experience of the client into the self; bringing the caregiver to recognition of the reality of the other’s situation. Students recognize the interaction between their own feelings based on their own past experiences and the experiences identified and incorporated from the other person. They use this knowledge with cognitive and psychomotor activities to produce purposeful outcomes that protect, enhance, and preserve human dignity.</w:t>
      </w:r>
    </w:p>
    <w:p w14:paraId="63AAC3E8" w14:textId="3E6BC752" w:rsidR="2EF34040" w:rsidRDefault="2EF34040" w:rsidP="2EF34040">
      <w:pPr>
        <w:spacing w:line="240" w:lineRule="exact"/>
        <w:ind w:left="720"/>
        <w:jc w:val="center"/>
        <w:rPr>
          <w:rFonts w:ascii="Arial" w:eastAsia="Arial" w:hAnsi="Arial" w:cs="Arial"/>
          <w:b/>
          <w:bCs/>
          <w:sz w:val="18"/>
          <w:szCs w:val="18"/>
        </w:rPr>
      </w:pPr>
      <w:r w:rsidRPr="2EF34040">
        <w:rPr>
          <w:rFonts w:ascii="Arial" w:eastAsia="Arial" w:hAnsi="Arial" w:cs="Arial"/>
          <w:b/>
          <w:bCs/>
          <w:sz w:val="18"/>
          <w:szCs w:val="18"/>
        </w:rPr>
        <w:t>Accountability and Responsibility</w:t>
      </w:r>
    </w:p>
    <w:p w14:paraId="6CD162BC" w14:textId="01377C76"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The practice of nursing responds to health care needs of individuals, families, groups and communities through services such as case finding, health teaching, health counseling, and the provision of supportive or restorative care. Nurses are held responsible and accountable for nursing practice based upon the Profession’s Code of Ethics, Standards of Practice, and legal regulations.</w:t>
      </w:r>
    </w:p>
    <w:p w14:paraId="4AE40C50" w14:textId="4401BF96"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Nurses are responsible for developing and maintaining current nursing knowledge and skills through formal and continuing education and, where appropriate, seek certification in their areas of practice demonstrating this accountability. Peer review and laws are the mechanisms by which nurses are held accountable for practice. The faculty fosters the development of professional responsibility and accountability through students’ self-regulatory mechanisms such as student self-appraisal, standards of academic integrity, honesty, and the maintenance of confidentiality.</w:t>
      </w:r>
    </w:p>
    <w:p w14:paraId="4425162A" w14:textId="753BD12F"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At the associate level, responsibility and accountability are foundational to nursing practice. Students identify, explore and analyze the ethical, legal, and political factors that impact upon the role of professional nursing in the health-care delivery system. Nurses are expected to demonstrate responsibility and accountability appropriate to their levels of education, experience and practice.</w:t>
      </w:r>
    </w:p>
    <w:p w14:paraId="64E0A2AE" w14:textId="57214A58" w:rsidR="2EF34040" w:rsidRDefault="2EF34040" w:rsidP="2EF34040">
      <w:pPr>
        <w:spacing w:line="240" w:lineRule="exact"/>
        <w:ind w:left="720"/>
        <w:jc w:val="center"/>
        <w:rPr>
          <w:rFonts w:ascii="Arial" w:eastAsia="Arial" w:hAnsi="Arial" w:cs="Arial"/>
          <w:b/>
          <w:bCs/>
          <w:sz w:val="18"/>
          <w:szCs w:val="18"/>
        </w:rPr>
      </w:pPr>
      <w:r w:rsidRPr="2EF34040">
        <w:rPr>
          <w:rFonts w:ascii="Arial" w:eastAsia="Arial" w:hAnsi="Arial" w:cs="Arial"/>
          <w:b/>
          <w:bCs/>
          <w:sz w:val="18"/>
          <w:szCs w:val="18"/>
        </w:rPr>
        <w:t>Communication</w:t>
      </w:r>
    </w:p>
    <w:p w14:paraId="0C78E614" w14:textId="7902F026"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Communication is the means of sending and receiving messages through symbols, words, signs, and gestures. A student brings to the program communication skills learned through life experiences and prior formal education. These are the foundations upon which theory and application necessary for therapeutic nurse/client interactions and relationships are built.</w:t>
      </w:r>
    </w:p>
    <w:p w14:paraId="4147CB8B" w14:textId="070D9E63" w:rsidR="2EF34040" w:rsidRDefault="2EF34040" w:rsidP="2EF34040">
      <w:pPr>
        <w:rPr>
          <w:rFonts w:ascii="Times New Roman" w:hAnsi="Times New Roman" w:cs="Times New Roman"/>
        </w:rPr>
      </w:pPr>
      <w:r>
        <w:br w:type="page"/>
      </w:r>
    </w:p>
    <w:p w14:paraId="5B1E83A2" w14:textId="7FFE9C97"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Communication theory and application of that theory provide the student with the skills needed to interact with clients in a therapeutic manner. In implementing the nursing process, the student applies therapeutic communication relevant to the beliefs and value system of those receiving care. The student then adapts communication appropriate to the cultural background, education, development and health of the individual, family, group or community. Effectiveness in the nurse/client relationship is dependent upon the ability to communicate and collaborate with nurses and other health care professionals. The student learns the terminology and the processes that support relationships with colleagues. These processes include clear, accurate and timely, written and verbal communication. Formal presentations and papers contribute to the development of students as colleagues and nursing professionals.</w:t>
      </w:r>
    </w:p>
    <w:p w14:paraId="4C028E65" w14:textId="25C0A80D" w:rsidR="2EF34040" w:rsidRDefault="2EF34040" w:rsidP="2EF34040">
      <w:pPr>
        <w:spacing w:line="240" w:lineRule="exact"/>
        <w:ind w:left="630"/>
        <w:rPr>
          <w:rFonts w:ascii="Arial" w:eastAsia="Arial" w:hAnsi="Arial" w:cs="Arial"/>
          <w:sz w:val="18"/>
          <w:szCs w:val="18"/>
        </w:rPr>
      </w:pPr>
    </w:p>
    <w:p w14:paraId="1ECFCEDE" w14:textId="27AA4A34"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At the associate level, students are expected to use effective communication. Students are exposed to basic communication and interpersonal theories. Students engage in health history taking and learning about the process of developing a caring relationship. They apply the beginning skills needed to develop a therapeutic relationship with individuals in a clinical setting. Communication skills are applied to individuals, families, and groups across the life span and among culturally diverse populations. Students are prepared to transmit pertinent health care information to other members of the health care team in a confidential manner. Students explore, analyze, and evaluate communication processes with clients in the simulation area and the clinical settings.</w:t>
      </w:r>
    </w:p>
    <w:p w14:paraId="020F055D" w14:textId="759828E8"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rPr>
        <w:t>Graduate on Time</w:t>
      </w:r>
    </w:p>
    <w:p w14:paraId="1EED5EE6" w14:textId="345ADE27" w:rsidR="2EF34040" w:rsidRDefault="2EF34040" w:rsidP="2EF34040">
      <w:pPr>
        <w:spacing w:line="240" w:lineRule="exact"/>
        <w:ind w:left="630"/>
        <w:rPr>
          <w:rFonts w:ascii="Arial" w:eastAsia="Arial" w:hAnsi="Arial" w:cs="Arial"/>
          <w:sz w:val="18"/>
          <w:szCs w:val="18"/>
        </w:rPr>
      </w:pPr>
      <w:r w:rsidRPr="2EF34040">
        <w:rPr>
          <w:rFonts w:ascii="Arial" w:eastAsia="Arial" w:hAnsi="Arial" w:cs="Arial"/>
          <w:sz w:val="18"/>
          <w:szCs w:val="18"/>
        </w:rPr>
        <w:t>Students are encouraged to progress through the program in a specific order. Due to life circumstances and specific problems that occur during an individual’s schooling, a student may not graduate within four semesters of entering the nursing program. There are two indicators that are used to track graduation on time. The first indicator is a college wide indicator where “graduate on time” means within four years of starting at the college.  The Nursing Division monitors the number of students who graduate on time within 2, 3, and 4 years of admission to the Nursing Program through self-reported annual surveys required by the Arizona Board of Nursing (AZBN) and the Accreditation Commission for Education in Nursing (ACEN). The nursing program collects data on retention rates as well.</w:t>
      </w:r>
    </w:p>
    <w:p w14:paraId="77086856" w14:textId="2357CE35"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rPr>
        <w:t>Respectful and Ethical</w:t>
      </w:r>
    </w:p>
    <w:p w14:paraId="4374A911" w14:textId="0EBF0AF5"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Students are taught the ethical and legal practice of the registered nurse. The student learns to apply these practices throughout the program and develops the ability to critique themselves in clinical, laboratory, and simulation exercises. Faculty provide opportunities for students to learn the respectful communication patterns that allow open communication. The professional nurse is accountable for the nursing standards that agencies regard as essential to nursing practice. One of these organizations is the American Nurses Association (ANA) whose Code for Nurses is listed below (American Nurses Association, 2015).</w:t>
      </w:r>
    </w:p>
    <w:p w14:paraId="24DD8E92" w14:textId="26B26934" w:rsidR="2EF34040" w:rsidRDefault="2EF34040" w:rsidP="2EF34040">
      <w:pPr>
        <w:spacing w:line="240" w:lineRule="exact"/>
        <w:ind w:left="720"/>
        <w:jc w:val="center"/>
        <w:rPr>
          <w:rFonts w:ascii="Arial" w:eastAsia="Arial" w:hAnsi="Arial" w:cs="Arial"/>
          <w:b/>
          <w:bCs/>
          <w:sz w:val="18"/>
          <w:szCs w:val="18"/>
        </w:rPr>
      </w:pPr>
      <w:r w:rsidRPr="2EF34040">
        <w:rPr>
          <w:rFonts w:ascii="Arial" w:eastAsia="Arial" w:hAnsi="Arial" w:cs="Arial"/>
          <w:b/>
          <w:bCs/>
          <w:sz w:val="18"/>
          <w:szCs w:val="18"/>
        </w:rPr>
        <w:t>American Nurses’ Association Code for Nurses</w:t>
      </w:r>
    </w:p>
    <w:p w14:paraId="2659DD05" w14:textId="00CE608C"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practices with compassion and respect for the inherent dignity, worth, and unique attributes of every person.</w:t>
      </w:r>
    </w:p>
    <w:p w14:paraId="3CFA3A3D" w14:textId="217634AD"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nurse’s primary commitment is to the patient, whether an individual, family, group, community   or population.</w:t>
      </w:r>
    </w:p>
    <w:p w14:paraId="2F379B0A" w14:textId="4E740EA4"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promotes, advocates for, and protects the rights, health, and safety of the patient.</w:t>
      </w:r>
    </w:p>
    <w:p w14:paraId="232E7F42" w14:textId="2D924A24"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has authority, accountability, and responsibility for nursing practice; makes decisions; and takes action consistent with the obligation to promote health and to provide optimal care.</w:t>
      </w:r>
    </w:p>
    <w:p w14:paraId="75432BD9" w14:textId="665DF704"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owes the same duties to self as to others, including the responsibility to promote health and safety, preserve wholeness of character and integrity, maintain competence, and continue personal and professional growth.</w:t>
      </w:r>
    </w:p>
    <w:p w14:paraId="368644EB" w14:textId="57D2A250"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through individual and collective effort, establishes, maintains, and improves the ethical environment of the work setting and conditions of employment that are conducive to safe, quality health care.</w:t>
      </w:r>
    </w:p>
    <w:p w14:paraId="24482CC4" w14:textId="27BD6279"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in all roles and settings, advances the profession through research and scholarly inquiry, professional standards development, and the generation of both nursing and health policy.</w:t>
      </w:r>
    </w:p>
    <w:p w14:paraId="54DA49A2" w14:textId="2BFF50FB"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nurse collaborates with other health professionals and the public to protect human rights, promote health diplomacy, and reduce health disparities.</w:t>
      </w:r>
    </w:p>
    <w:p w14:paraId="2437827B" w14:textId="7F2F8E7B" w:rsidR="2EF34040" w:rsidRDefault="2EF34040" w:rsidP="2EF34040">
      <w:pPr>
        <w:pStyle w:val="ListParagraph"/>
        <w:numPr>
          <w:ilvl w:val="1"/>
          <w:numId w:val="1"/>
        </w:numPr>
        <w:spacing w:line="240" w:lineRule="exact"/>
        <w:rPr>
          <w:sz w:val="18"/>
          <w:szCs w:val="18"/>
        </w:rPr>
      </w:pPr>
      <w:r w:rsidRPr="2EF34040">
        <w:rPr>
          <w:rFonts w:ascii="Arial" w:eastAsia="Arial" w:hAnsi="Arial" w:cs="Arial"/>
          <w:sz w:val="18"/>
          <w:szCs w:val="18"/>
        </w:rPr>
        <w:t>The profession of nursing, collectively through its professional organizations, must articulate nursing values, maintain the integrity of the profession, and integrate principles of social justice into nursing and health policy.</w:t>
      </w:r>
    </w:p>
    <w:p w14:paraId="1C889CFD" w14:textId="0684EF1F" w:rsidR="2EF34040" w:rsidRDefault="2EF34040" w:rsidP="2EF34040">
      <w:pPr>
        <w:rPr>
          <w:rFonts w:ascii="Times New Roman" w:hAnsi="Times New Roman" w:cs="Times New Roman"/>
        </w:rPr>
      </w:pPr>
      <w:r>
        <w:br w:type="page"/>
      </w:r>
    </w:p>
    <w:p w14:paraId="1C29E6DF" w14:textId="57BE4E6D" w:rsidR="2EF34040" w:rsidRDefault="2EF34040" w:rsidP="2EF34040">
      <w:pPr>
        <w:spacing w:line="240" w:lineRule="exact"/>
        <w:ind w:left="1530" w:hanging="900"/>
        <w:rPr>
          <w:rFonts w:ascii="Arial" w:eastAsia="Arial" w:hAnsi="Arial" w:cs="Arial"/>
          <w:sz w:val="18"/>
          <w:szCs w:val="18"/>
        </w:rPr>
      </w:pPr>
    </w:p>
    <w:p w14:paraId="438453F2" w14:textId="0C0ED944" w:rsidR="2EF34040" w:rsidRDefault="2EF34040" w:rsidP="2EF34040">
      <w:pPr>
        <w:spacing w:line="240" w:lineRule="exact"/>
        <w:ind w:left="1530" w:hanging="900"/>
        <w:rPr>
          <w:rFonts w:ascii="Arial" w:eastAsia="Arial" w:hAnsi="Arial" w:cs="Arial"/>
          <w:sz w:val="18"/>
          <w:szCs w:val="18"/>
        </w:rPr>
      </w:pPr>
    </w:p>
    <w:p w14:paraId="3C2931D7" w14:textId="4F3025FC" w:rsidR="2EF34040" w:rsidRDefault="2EF34040" w:rsidP="2EF34040">
      <w:pPr>
        <w:spacing w:line="240" w:lineRule="exact"/>
        <w:ind w:left="720"/>
        <w:jc w:val="center"/>
        <w:rPr>
          <w:rFonts w:ascii="Arial" w:eastAsia="Arial" w:hAnsi="Arial" w:cs="Arial"/>
          <w:b/>
          <w:bCs/>
          <w:sz w:val="18"/>
          <w:szCs w:val="18"/>
        </w:rPr>
      </w:pPr>
      <w:r w:rsidRPr="2EF34040">
        <w:rPr>
          <w:rFonts w:ascii="Arial" w:eastAsia="Arial" w:hAnsi="Arial" w:cs="Arial"/>
          <w:b/>
          <w:bCs/>
          <w:sz w:val="18"/>
          <w:szCs w:val="18"/>
        </w:rPr>
        <w:t>Application of Leadership Skills through Critical Thinking</w:t>
      </w:r>
    </w:p>
    <w:p w14:paraId="62107046" w14:textId="515ED9E9"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 xml:space="preserve">Management and leadership skills are essential elements of nursing practice. Through knowledge and application of the theories and principles of management and leadership, nurses organize high quality health care to individuals, families, groups, and communities. Management in nursing occurs at all levels of practice and involves coordination of client care, participation in organizational and fiscal concerns, resource utilization and responsibility associated with client care. </w:t>
      </w:r>
    </w:p>
    <w:p w14:paraId="129A94CD" w14:textId="07DAC471"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Faculty facilitate acquisition of the technical and conceptual skills students need to become effective managers of client care. Leadership is the ability to influence and guide the decisions and subsequent actions of others. Developing leadership skills involves self-reflection, understanding human processes and envisioning possibilities for enriching people’s lives. An analysis of the health care delivery system introduces students to the importance of nursing involvement in professional organizations, political processes and organizational procedures.</w:t>
      </w:r>
    </w:p>
    <w:p w14:paraId="4832976E" w14:textId="73019F14"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At the associate degree level, students learn contemporary theories of management, leadership and interpersonal processes. Knowledge and skills of supervision and delegation of nursing personnel is routinely reviewed and practiced in simulation and applied in the clinical setting.</w:t>
      </w:r>
    </w:p>
    <w:p w14:paraId="11A067EC" w14:textId="5E674833"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rPr>
        <w:t>Critical Thinking</w:t>
      </w:r>
    </w:p>
    <w:p w14:paraId="76F8F3FE" w14:textId="041ACBDF"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 xml:space="preserve">Critical thinking is defined as reflective judgment and reasonable thought that focuses on deciding what to believe or do and is a composite of attitudes, knowledge and skills. Attitude denotes a frame of mind in which there is the recognition of problems. Knowledge involves weighing the accuracy and logic of the evidence and understanding the nature of valid inferences, abstractions, and generalizations. Skill in cognitive application attitudes and knowledge must be demonstrated. </w:t>
      </w:r>
    </w:p>
    <w:p w14:paraId="5ADCDD20" w14:textId="7B7C02AB"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Clinical judgment is the framework within which nurse educators expect students to apply critical thinking skills. Students are required to use knowledge from the natural, behavioral, social and nursing sciences and humanities to assess, plan, implement and evaluate care. They need to be able to arrive at decisions that are specific to the particular circumstances of each individual, family, groups and community to facilitate health.  The process of developing critical thinking skills requires students’ to be adult active learners prepared for class, engaged in discussions about reflective thinking, and working with faculty who facilitate the experience in a non-threatening manner.</w:t>
      </w:r>
    </w:p>
    <w:p w14:paraId="107D4526" w14:textId="56A563FD" w:rsidR="2EF34040" w:rsidRDefault="2EF34040" w:rsidP="2EF34040">
      <w:pPr>
        <w:spacing w:line="240" w:lineRule="exact"/>
        <w:ind w:left="720"/>
        <w:rPr>
          <w:rFonts w:ascii="Arial" w:eastAsia="Arial" w:hAnsi="Arial" w:cs="Arial"/>
          <w:sz w:val="18"/>
          <w:szCs w:val="18"/>
        </w:rPr>
      </w:pPr>
    </w:p>
    <w:p w14:paraId="53C5FF94" w14:textId="78611808"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At the associate degree level, faculty require students to derive information from general studies, the sciences, and nursing theory research to use as a basis for nursing decisions. Students learn to develop nursing interventions by selectively evaluating and integrating knowledge. At this level, students also learn to assess the health as well as the multifaceted needs of individuals, families, and groups at a basic level. Subsequently, students are required to apply information derived from individuals, families and communities to structure clinical judgments and decision-making for common nursing problems in didactic, lab, simulation, and clinical experiences.</w:t>
      </w:r>
    </w:p>
    <w:p w14:paraId="3FFB9981" w14:textId="79FD600C"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rPr>
        <w:t xml:space="preserve">Diversity </w:t>
      </w:r>
    </w:p>
    <w:p w14:paraId="5CDBB236" w14:textId="1C4CD1A7"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Important relationships between culture/diversity and health care require nursing students to acknowledge and integrate culture-related influences that help shape how individuals, families, groups and communities experience health and illness related phenomena. Culture refers to the acquired knowledge that groups (an individual as a member of a group) use to interpret life experiences and to generate social behavior. Nursing professionals are required to learn, understand, acknowledge and integrate into practice the values, beliefs and daily living patterns of diverse cultural and subculture orientations.</w:t>
      </w:r>
    </w:p>
    <w:p w14:paraId="3FDCED11" w14:textId="1053D6D4"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At the associate level, students learn to recognize ways that culture/diversity affects health care experiences of individuals. Students begin to develop and expand the awareness, sensitivity, knowledge and skills of culturally competent caring.   Students use these skills of culture-specific understandings and knowledge to elicit and analyze information and to plan culturally appropriate nursing care. They also recognize, acknowledge, and learn to manage interactions between one’s own cultural/subcultural orientation(s) and those of individuals, families and groups, with whom they interact.</w:t>
      </w:r>
    </w:p>
    <w:p w14:paraId="5CABC2D7" w14:textId="39B00565" w:rsidR="2EF34040" w:rsidRDefault="2EF34040" w:rsidP="2EF34040">
      <w:pPr>
        <w:rPr>
          <w:rFonts w:ascii="Times New Roman" w:hAnsi="Times New Roman" w:cs="Times New Roman"/>
        </w:rPr>
      </w:pPr>
      <w:r>
        <w:br w:type="page"/>
      </w:r>
    </w:p>
    <w:p w14:paraId="3005FA25" w14:textId="49555E93" w:rsidR="2EF34040" w:rsidRDefault="2EF34040" w:rsidP="2EF34040">
      <w:pPr>
        <w:spacing w:line="240" w:lineRule="exact"/>
        <w:ind w:left="720"/>
        <w:rPr>
          <w:rFonts w:ascii="Arial" w:eastAsia="Arial" w:hAnsi="Arial" w:cs="Arial"/>
          <w:sz w:val="18"/>
          <w:szCs w:val="18"/>
        </w:rPr>
      </w:pPr>
    </w:p>
    <w:p w14:paraId="2BBAFD90" w14:textId="6C019CB9" w:rsidR="2EF34040" w:rsidRDefault="2EF34040" w:rsidP="2EF34040">
      <w:pPr>
        <w:spacing w:line="240" w:lineRule="exact"/>
        <w:jc w:val="center"/>
        <w:rPr>
          <w:rFonts w:ascii="Arial" w:eastAsia="Arial" w:hAnsi="Arial" w:cs="Arial"/>
          <w:b/>
          <w:bCs/>
          <w:sz w:val="18"/>
          <w:szCs w:val="18"/>
        </w:rPr>
      </w:pPr>
      <w:r w:rsidRPr="2EF34040">
        <w:rPr>
          <w:rFonts w:ascii="Arial" w:eastAsia="Arial" w:hAnsi="Arial" w:cs="Arial"/>
          <w:b/>
          <w:bCs/>
          <w:sz w:val="18"/>
          <w:szCs w:val="18"/>
        </w:rPr>
        <w:t>Spirit of Inquiry</w:t>
      </w:r>
    </w:p>
    <w:p w14:paraId="1EAA507D" w14:textId="749EDA42"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The learning process is an ongoing, dynamic, interpersonal process whereby both the learner and the teacher grow. Learning is a process of sensory perception, conceptualization, and critical thinking. Teaching is the facilitation of learning based upon various principles of education as well as the theories in human development and learning. Through the learning-teaching process, the nurse facilitates health promotion, maintenance and restoration of clients’ health and the multiple transitions of patients’ through the healthcare system. The faculty serves as catalysts, facilitators and role models.</w:t>
      </w:r>
    </w:p>
    <w:p w14:paraId="3EA30846" w14:textId="7BA44D78"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Educational activities are designed to build upon the student’s previous experiences, expand their perceptions, encourage them to clarify, modify and/or reaffirm their values, incorporate knowledge and enhance their interpersonal relations. Through this process, the student has opportunities to develop the ability to think critically, act responsibly, be creative, and communicate effectively.</w:t>
      </w:r>
    </w:p>
    <w:p w14:paraId="619D1517" w14:textId="4ABB1D36"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Learning is most effective when the student is an active participant in the process. Thus, the student implements choices and selects opportunities to develop personal learning-teaching objectives and experiences through course activities and health fair education.</w:t>
      </w:r>
    </w:p>
    <w:p w14:paraId="0E8CFFD2" w14:textId="790529C1"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 xml:space="preserve">At the associate level, students identify components of the learning process. They perform a learning-teaching needs assessment and develop a teaching plan for a learning need in a cognitive, affective, or psychomotor domain. Students incorporate the learning-teaching role into the nursing role. They develop a teaching project for an individual, family or group situation. </w:t>
      </w:r>
    </w:p>
    <w:p w14:paraId="41A98184" w14:textId="456FD021" w:rsidR="2EF34040" w:rsidRDefault="2EF34040" w:rsidP="2EF34040">
      <w:pPr>
        <w:spacing w:line="240" w:lineRule="exact"/>
        <w:ind w:left="720"/>
        <w:jc w:val="center"/>
        <w:rPr>
          <w:rFonts w:ascii="Arial" w:eastAsia="Arial" w:hAnsi="Arial" w:cs="Arial"/>
          <w:sz w:val="18"/>
          <w:szCs w:val="18"/>
        </w:rPr>
      </w:pPr>
      <w:r w:rsidRPr="2EF34040">
        <w:rPr>
          <w:rFonts w:ascii="Arial" w:eastAsia="Arial" w:hAnsi="Arial" w:cs="Arial"/>
          <w:b/>
          <w:bCs/>
          <w:sz w:val="18"/>
          <w:szCs w:val="18"/>
        </w:rPr>
        <w:t>Show Nursing Excellence in Clinical Practice</w:t>
      </w:r>
    </w:p>
    <w:p w14:paraId="5DEDF747" w14:textId="21AAF64F"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Students are able to apply nursing skills in clinical practice through two different methods.  The first method involves simulation. Students work with mannequins through scenarios that faculty select to teach content. Mannequins are low to high fidelity and depending on the goals of the simulation provide students with opportunities to show nursing excellence.  Using "</w:t>
      </w:r>
      <w:r w:rsidRPr="2EF34040">
        <w:rPr>
          <w:rFonts w:ascii="Arial" w:eastAsia="Arial" w:hAnsi="Arial" w:cs="Arial"/>
          <w:i/>
          <w:iCs/>
          <w:sz w:val="18"/>
          <w:szCs w:val="18"/>
        </w:rPr>
        <w:t>The Simulation Advisory Opinion for Clinical Simulation"</w:t>
      </w:r>
      <w:r w:rsidRPr="2EF34040">
        <w:rPr>
          <w:rFonts w:ascii="Arial" w:eastAsia="Arial" w:hAnsi="Arial" w:cs="Arial"/>
          <w:sz w:val="18"/>
          <w:szCs w:val="18"/>
        </w:rPr>
        <w:t xml:space="preserve"> published by the Arizona Board of Nursing, the students participate in simulation using the International Nursing Simulation in Clinical Learning (INASCL) standards. Simulation rubrics are used to collect data on outcomes.  The second method is the use of Clinical Evaluation Tools that determine how the CAC GRADS perform in clinical according to the graduate learning competencies.  This allows for the students to work with patients accompanied by a clinical instructor who oversees the experience with the faculty for a predetermined number of hours.</w:t>
      </w:r>
    </w:p>
    <w:p w14:paraId="7B488009" w14:textId="654B523B"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At the associate degree level, both methods provide a mechanism to assist students to become novices and increase clinical skills to advanced beginner (Benner, 1994) by the time graduation occurs. Nursing excellence requires the ability of a student to integrate learning from the didactic, simulation, and clinical environments to adequately make decisions that are appropriate to the clinical situation.</w:t>
      </w:r>
    </w:p>
    <w:p w14:paraId="218DD727" w14:textId="4AF58B01" w:rsidR="2EF34040" w:rsidRDefault="2EF34040" w:rsidP="2EF34040">
      <w:pPr>
        <w:spacing w:line="240" w:lineRule="exact"/>
        <w:ind w:left="720"/>
        <w:rPr>
          <w:rFonts w:ascii="Arial" w:eastAsia="Arial" w:hAnsi="Arial" w:cs="Arial"/>
          <w:b/>
          <w:bCs/>
          <w:sz w:val="18"/>
          <w:szCs w:val="18"/>
        </w:rPr>
      </w:pPr>
    </w:p>
    <w:p w14:paraId="7CDB51B9" w14:textId="156F882C" w:rsidR="2EF34040" w:rsidRDefault="2EF34040" w:rsidP="2EF34040">
      <w:pPr>
        <w:spacing w:line="240" w:lineRule="exact"/>
        <w:ind w:left="720"/>
        <w:jc w:val="center"/>
        <w:rPr>
          <w:rFonts w:ascii="Arial" w:eastAsia="Arial" w:hAnsi="Arial" w:cs="Arial"/>
          <w:b/>
          <w:bCs/>
          <w:sz w:val="18"/>
          <w:szCs w:val="18"/>
        </w:rPr>
      </w:pPr>
      <w:r w:rsidRPr="2EF34040">
        <w:rPr>
          <w:rFonts w:ascii="Arial" w:eastAsia="Arial" w:hAnsi="Arial" w:cs="Arial"/>
          <w:b/>
          <w:bCs/>
          <w:sz w:val="18"/>
          <w:szCs w:val="18"/>
        </w:rPr>
        <w:t>Threads across the Curriculum</w:t>
      </w:r>
    </w:p>
    <w:p w14:paraId="7CAD451E" w14:textId="2A7C65F5"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sz w:val="18"/>
          <w:szCs w:val="18"/>
        </w:rPr>
        <w:t>Faculty believe that there are specific skills that need to be practiced throughout the curriculum. These threads include but are not limited to:</w:t>
      </w:r>
    </w:p>
    <w:p w14:paraId="5F0A4605" w14:textId="42A67451" w:rsidR="2EF34040" w:rsidRDefault="2EF34040" w:rsidP="2EF34040">
      <w:pPr>
        <w:spacing w:line="240" w:lineRule="exact"/>
        <w:ind w:left="720"/>
        <w:rPr>
          <w:rFonts w:ascii="Arial" w:eastAsia="Arial" w:hAnsi="Arial" w:cs="Arial"/>
          <w:sz w:val="18"/>
          <w:szCs w:val="18"/>
        </w:rPr>
      </w:pPr>
    </w:p>
    <w:p w14:paraId="3717B8C6" w14:textId="74FC7B16"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Math</w:t>
      </w:r>
      <w:r w:rsidRPr="2EF34040">
        <w:rPr>
          <w:rFonts w:ascii="Arial" w:eastAsia="Arial" w:hAnsi="Arial" w:cs="Arial"/>
          <w:sz w:val="18"/>
          <w:szCs w:val="18"/>
        </w:rPr>
        <w:t xml:space="preserve"> – dosages and calculations are required for medication administration and constitute a safety issue when not performed correctly.</w:t>
      </w:r>
    </w:p>
    <w:p w14:paraId="3A5B4247" w14:textId="7132D6CD" w:rsidR="2EF34040" w:rsidRDefault="2EF34040" w:rsidP="2EF34040">
      <w:pPr>
        <w:spacing w:line="240" w:lineRule="exact"/>
        <w:ind w:left="720"/>
        <w:rPr>
          <w:rFonts w:ascii="Arial" w:eastAsia="Arial" w:hAnsi="Arial" w:cs="Arial"/>
          <w:sz w:val="18"/>
          <w:szCs w:val="18"/>
        </w:rPr>
      </w:pPr>
    </w:p>
    <w:p w14:paraId="22BB0680" w14:textId="27B19D41"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Writing</w:t>
      </w:r>
      <w:r w:rsidRPr="2EF34040">
        <w:rPr>
          <w:rFonts w:ascii="Arial" w:eastAsia="Arial" w:hAnsi="Arial" w:cs="Arial"/>
          <w:sz w:val="18"/>
          <w:szCs w:val="18"/>
        </w:rPr>
        <w:t xml:space="preserve"> – professional writing involves being able to communicate with other colleagues and healthcare personnel in a professional manner using the APA format.</w:t>
      </w:r>
    </w:p>
    <w:p w14:paraId="5105FA1C" w14:textId="75A2F84B" w:rsidR="2EF34040" w:rsidRDefault="2EF34040" w:rsidP="2EF34040">
      <w:pPr>
        <w:spacing w:line="240" w:lineRule="exact"/>
        <w:ind w:left="720"/>
        <w:rPr>
          <w:rFonts w:ascii="Arial" w:eastAsia="Arial" w:hAnsi="Arial" w:cs="Arial"/>
          <w:sz w:val="18"/>
          <w:szCs w:val="18"/>
        </w:rPr>
      </w:pPr>
    </w:p>
    <w:p w14:paraId="0393BE15" w14:textId="7527158E"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Communication and Teamwork</w:t>
      </w:r>
      <w:r w:rsidRPr="2EF34040">
        <w:rPr>
          <w:rFonts w:ascii="Arial" w:eastAsia="Arial" w:hAnsi="Arial" w:cs="Arial"/>
          <w:sz w:val="18"/>
          <w:szCs w:val="18"/>
        </w:rPr>
        <w:t xml:space="preserve"> – communication involves a clear message and working together with colleagues and other healthcare personnel to provide continuity across disciplines.</w:t>
      </w:r>
    </w:p>
    <w:p w14:paraId="52489521" w14:textId="73F9C6B1" w:rsidR="2EF34040" w:rsidRDefault="2EF34040" w:rsidP="2EF34040">
      <w:pPr>
        <w:spacing w:line="240" w:lineRule="exact"/>
        <w:ind w:left="720"/>
        <w:rPr>
          <w:rFonts w:ascii="Arial" w:eastAsia="Arial" w:hAnsi="Arial" w:cs="Arial"/>
          <w:sz w:val="18"/>
          <w:szCs w:val="18"/>
        </w:rPr>
      </w:pPr>
    </w:p>
    <w:p w14:paraId="3BFD8A68" w14:textId="48AD8F24" w:rsidR="2EF34040" w:rsidRDefault="2EF34040" w:rsidP="2EF34040">
      <w:pPr>
        <w:spacing w:line="240" w:lineRule="exact"/>
        <w:ind w:left="720"/>
        <w:jc w:val="both"/>
        <w:rPr>
          <w:rFonts w:ascii="Arial" w:eastAsia="Arial" w:hAnsi="Arial" w:cs="Arial"/>
          <w:sz w:val="18"/>
          <w:szCs w:val="18"/>
        </w:rPr>
      </w:pPr>
      <w:r w:rsidRPr="2EF34040">
        <w:rPr>
          <w:rFonts w:ascii="Arial" w:eastAsia="Arial" w:hAnsi="Arial" w:cs="Arial"/>
          <w:b/>
          <w:bCs/>
          <w:sz w:val="18"/>
          <w:szCs w:val="18"/>
        </w:rPr>
        <w:t>Nursing Knowledge and Science</w:t>
      </w:r>
      <w:r w:rsidRPr="2EF34040">
        <w:rPr>
          <w:rFonts w:ascii="Arial" w:eastAsia="Arial" w:hAnsi="Arial" w:cs="Arial"/>
          <w:sz w:val="18"/>
          <w:szCs w:val="18"/>
        </w:rPr>
        <w:t xml:space="preserve"> – a nurse uses the nursing process to provide nursing care to patients, families, communities, and populations and utilizes this knowledge to critically think.</w:t>
      </w:r>
    </w:p>
    <w:p w14:paraId="6A25FD9C" w14:textId="3D8912B5" w:rsidR="2EF34040" w:rsidRDefault="2EF34040" w:rsidP="2EF34040">
      <w:pPr>
        <w:spacing w:line="240" w:lineRule="exact"/>
        <w:ind w:left="720"/>
        <w:jc w:val="both"/>
        <w:rPr>
          <w:rFonts w:ascii="Arial" w:eastAsia="Arial" w:hAnsi="Arial" w:cs="Arial"/>
          <w:sz w:val="18"/>
          <w:szCs w:val="18"/>
        </w:rPr>
      </w:pPr>
    </w:p>
    <w:p w14:paraId="3B8512DC" w14:textId="4996ACB0"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Simulation</w:t>
      </w:r>
      <w:r w:rsidRPr="2EF34040">
        <w:rPr>
          <w:rFonts w:ascii="Arial" w:eastAsia="Arial" w:hAnsi="Arial" w:cs="Arial"/>
          <w:sz w:val="18"/>
          <w:szCs w:val="18"/>
        </w:rPr>
        <w:t xml:space="preserve"> – simulation involves using realistic scenarios that provide a learning benefit to students without the potential for harm in the clinical setting. Pre-scenario work along with debriefing strategies assist the student to learn clinical practice.</w:t>
      </w:r>
    </w:p>
    <w:p w14:paraId="28A00869" w14:textId="2888E50B" w:rsidR="2EF34040" w:rsidRDefault="2EF34040" w:rsidP="2EF34040">
      <w:pPr>
        <w:spacing w:line="240" w:lineRule="exact"/>
        <w:ind w:left="720"/>
        <w:rPr>
          <w:rFonts w:ascii="Arial" w:eastAsia="Arial" w:hAnsi="Arial" w:cs="Arial"/>
          <w:sz w:val="18"/>
          <w:szCs w:val="18"/>
        </w:rPr>
      </w:pPr>
    </w:p>
    <w:p w14:paraId="49D8C0EE" w14:textId="7C7CEC4C"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Technology</w:t>
      </w:r>
      <w:r w:rsidRPr="2EF34040">
        <w:rPr>
          <w:rFonts w:ascii="Arial" w:eastAsia="Arial" w:hAnsi="Arial" w:cs="Arial"/>
          <w:sz w:val="18"/>
          <w:szCs w:val="18"/>
        </w:rPr>
        <w:t xml:space="preserve"> – technology is used to assist in simulation and didactic areas including Blackboard. </w:t>
      </w:r>
    </w:p>
    <w:p w14:paraId="019B1D50" w14:textId="6670C5F6" w:rsidR="2EF34040" w:rsidRDefault="2EF34040" w:rsidP="2EF34040">
      <w:pPr>
        <w:spacing w:line="240" w:lineRule="exact"/>
        <w:ind w:left="720"/>
        <w:rPr>
          <w:rFonts w:ascii="Arial" w:eastAsia="Arial" w:hAnsi="Arial" w:cs="Arial"/>
          <w:sz w:val="18"/>
          <w:szCs w:val="18"/>
        </w:rPr>
      </w:pPr>
    </w:p>
    <w:p w14:paraId="6950D072" w14:textId="7140791A"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Documentation</w:t>
      </w:r>
      <w:r w:rsidRPr="2EF34040">
        <w:rPr>
          <w:rFonts w:ascii="Arial" w:eastAsia="Arial" w:hAnsi="Arial" w:cs="Arial"/>
          <w:sz w:val="18"/>
          <w:szCs w:val="18"/>
        </w:rPr>
        <w:t xml:space="preserve"> - Docu-Care software simulates medical records that students are required to document in for simulation and clinical practice.</w:t>
      </w:r>
    </w:p>
    <w:p w14:paraId="6E84B660" w14:textId="50C0C404" w:rsidR="2EF34040" w:rsidRDefault="2EF34040" w:rsidP="2EF34040">
      <w:pPr>
        <w:rPr>
          <w:rFonts w:ascii="Arial" w:eastAsia="Arial" w:hAnsi="Arial" w:cs="Arial"/>
          <w:sz w:val="18"/>
          <w:szCs w:val="18"/>
        </w:rPr>
      </w:pPr>
      <w:r>
        <w:br w:type="page"/>
      </w:r>
    </w:p>
    <w:p w14:paraId="43E6DA7A" w14:textId="096AA883" w:rsidR="2EF34040" w:rsidRDefault="2EF34040" w:rsidP="2EF34040">
      <w:pPr>
        <w:spacing w:line="240" w:lineRule="exact"/>
        <w:ind w:left="720"/>
        <w:rPr>
          <w:rFonts w:ascii="Arial" w:eastAsia="Arial" w:hAnsi="Arial" w:cs="Arial"/>
          <w:sz w:val="18"/>
          <w:szCs w:val="18"/>
        </w:rPr>
      </w:pPr>
    </w:p>
    <w:p w14:paraId="2B534454" w14:textId="3BC8068B" w:rsidR="2EF34040" w:rsidRDefault="2EF34040" w:rsidP="2EF34040">
      <w:pPr>
        <w:spacing w:line="240" w:lineRule="exact"/>
        <w:ind w:left="720"/>
        <w:rPr>
          <w:rFonts w:ascii="Arial" w:eastAsia="Arial" w:hAnsi="Arial" w:cs="Arial"/>
          <w:b/>
          <w:bCs/>
          <w:sz w:val="18"/>
          <w:szCs w:val="18"/>
        </w:rPr>
      </w:pPr>
    </w:p>
    <w:p w14:paraId="31DCD00F" w14:textId="626E3D04"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Quality and Safety</w:t>
      </w:r>
      <w:r w:rsidRPr="2EF34040">
        <w:rPr>
          <w:rFonts w:ascii="Arial" w:eastAsia="Arial" w:hAnsi="Arial" w:cs="Arial"/>
          <w:sz w:val="18"/>
          <w:szCs w:val="18"/>
        </w:rPr>
        <w:t xml:space="preserve"> – safety is the outcome of every patient encounter and providing quality care means that students are aware and utilize evidence to make decisions that are safe.</w:t>
      </w:r>
    </w:p>
    <w:p w14:paraId="6CAB421B" w14:textId="34F49F26" w:rsidR="2EF34040" w:rsidRDefault="2EF34040" w:rsidP="2EF34040">
      <w:pPr>
        <w:spacing w:line="240" w:lineRule="exact"/>
        <w:ind w:left="720"/>
        <w:rPr>
          <w:rFonts w:ascii="Arial" w:eastAsia="Arial" w:hAnsi="Arial" w:cs="Arial"/>
          <w:sz w:val="18"/>
          <w:szCs w:val="18"/>
        </w:rPr>
      </w:pPr>
    </w:p>
    <w:p w14:paraId="78020A9C" w14:textId="10F0A6B8"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Personal and Professional Development</w:t>
      </w:r>
      <w:r w:rsidRPr="2EF34040">
        <w:rPr>
          <w:rFonts w:ascii="Arial" w:eastAsia="Arial" w:hAnsi="Arial" w:cs="Arial"/>
          <w:sz w:val="18"/>
          <w:szCs w:val="18"/>
        </w:rPr>
        <w:t xml:space="preserve"> – students are taught to take ownership for learning and to work with faculty to improve the process of learning. Students are expected to provide faculty with feedback to identify strengths and opportunities for improvement in each course and as a program overall.</w:t>
      </w:r>
    </w:p>
    <w:p w14:paraId="7719E325" w14:textId="11A80A6B" w:rsidR="2EF34040" w:rsidRDefault="2EF34040" w:rsidP="2EF34040">
      <w:pPr>
        <w:spacing w:line="240" w:lineRule="exact"/>
        <w:ind w:left="720"/>
        <w:rPr>
          <w:rFonts w:ascii="Arial" w:eastAsia="Arial" w:hAnsi="Arial" w:cs="Arial"/>
          <w:sz w:val="18"/>
          <w:szCs w:val="18"/>
        </w:rPr>
      </w:pPr>
    </w:p>
    <w:p w14:paraId="005F0610" w14:textId="71CE1AD6"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Cultural, Physiological, Psychosocial, Spiritual, and Developmental (Holistic) Perspectives</w:t>
      </w:r>
      <w:r w:rsidRPr="2EF34040">
        <w:rPr>
          <w:rFonts w:ascii="Arial" w:eastAsia="Arial" w:hAnsi="Arial" w:cs="Arial"/>
          <w:sz w:val="18"/>
          <w:szCs w:val="18"/>
        </w:rPr>
        <w:t xml:space="preserve">-these perspectives are taught throughout the curriculum and apply to every patient’s health. Faculty provide many opportunities to teach and review the application of these principles based upon the developmental assessment of the patient through didactic, simulation, and clinical learning.  </w:t>
      </w:r>
    </w:p>
    <w:p w14:paraId="73C4033A" w14:textId="68D4F69D" w:rsidR="2EF34040" w:rsidRDefault="2EF34040" w:rsidP="2EF34040">
      <w:pPr>
        <w:spacing w:line="240" w:lineRule="exact"/>
        <w:ind w:left="720"/>
        <w:rPr>
          <w:rFonts w:ascii="Arial" w:eastAsia="Arial" w:hAnsi="Arial" w:cs="Arial"/>
          <w:sz w:val="18"/>
          <w:szCs w:val="18"/>
        </w:rPr>
      </w:pPr>
    </w:p>
    <w:p w14:paraId="03F1B999" w14:textId="5B98D50A"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Nutrition-</w:t>
      </w:r>
      <w:r w:rsidRPr="2EF34040">
        <w:rPr>
          <w:rFonts w:ascii="Arial" w:eastAsia="Arial" w:hAnsi="Arial" w:cs="Arial"/>
          <w:sz w:val="18"/>
          <w:szCs w:val="18"/>
        </w:rPr>
        <w:t xml:space="preserve"> basic nutritional principles are taught so that students can adequately learn how the patient can improve healthy eating. Students are taught how to teach nutrition using educational principles.</w:t>
      </w:r>
    </w:p>
    <w:p w14:paraId="745F555E" w14:textId="4B8AE3B8" w:rsidR="2EF34040" w:rsidRDefault="2EF34040" w:rsidP="2EF34040">
      <w:pPr>
        <w:spacing w:line="240" w:lineRule="exact"/>
        <w:ind w:left="720"/>
        <w:rPr>
          <w:rFonts w:ascii="Arial" w:eastAsia="Arial" w:hAnsi="Arial" w:cs="Arial"/>
          <w:sz w:val="18"/>
          <w:szCs w:val="18"/>
        </w:rPr>
      </w:pPr>
    </w:p>
    <w:p w14:paraId="007E51C8" w14:textId="4DE9545C" w:rsidR="2EF34040" w:rsidRDefault="2EF34040" w:rsidP="2EF34040">
      <w:pPr>
        <w:spacing w:line="240" w:lineRule="exact"/>
        <w:ind w:left="720"/>
        <w:rPr>
          <w:rFonts w:ascii="Arial" w:eastAsia="Arial" w:hAnsi="Arial" w:cs="Arial"/>
          <w:sz w:val="18"/>
          <w:szCs w:val="18"/>
        </w:rPr>
      </w:pPr>
      <w:r w:rsidRPr="2EF34040">
        <w:rPr>
          <w:rFonts w:ascii="Arial" w:eastAsia="Arial" w:hAnsi="Arial" w:cs="Arial"/>
          <w:b/>
          <w:bCs/>
          <w:sz w:val="18"/>
          <w:szCs w:val="18"/>
        </w:rPr>
        <w:t>Medical Vocabulary</w:t>
      </w:r>
      <w:r w:rsidRPr="2EF34040">
        <w:rPr>
          <w:rFonts w:ascii="Arial" w:eastAsia="Arial" w:hAnsi="Arial" w:cs="Arial"/>
          <w:sz w:val="18"/>
          <w:szCs w:val="18"/>
        </w:rPr>
        <w:t xml:space="preserve"> – medical vocabulary is important for learning to care for patients.  The application of this vocabulary is evident in the test questions that students are required to answer and the simulation/clinical areas that students practice skills in.  Critical thinking requires the understanding and analysis of these words as they apply to the nursing process.</w:t>
      </w:r>
    </w:p>
    <w:p w14:paraId="7FEA620D" w14:textId="3BA4D520" w:rsidR="2EF34040" w:rsidRDefault="2EF34040" w:rsidP="2EF34040">
      <w:pPr>
        <w:jc w:val="center"/>
        <w:outlineLvl w:val="0"/>
        <w:rPr>
          <w:rFonts w:ascii="Calibri" w:hAnsi="Calibri" w:cs="Calibri"/>
          <w:b/>
          <w:bCs/>
          <w:sz w:val="40"/>
          <w:szCs w:val="40"/>
        </w:rPr>
      </w:pPr>
    </w:p>
    <w:p w14:paraId="079DA970" w14:textId="7B38C164" w:rsidR="2EF34040" w:rsidRDefault="2EF34040" w:rsidP="2EF34040">
      <w:pPr>
        <w:jc w:val="center"/>
        <w:outlineLvl w:val="0"/>
        <w:rPr>
          <w:rFonts w:ascii="Calibri" w:hAnsi="Calibri" w:cs="Calibri"/>
          <w:b/>
          <w:bCs/>
          <w:sz w:val="40"/>
          <w:szCs w:val="40"/>
        </w:rPr>
      </w:pPr>
    </w:p>
    <w:p w14:paraId="6E8D753E" w14:textId="6DE256F0" w:rsidR="2EF34040" w:rsidRDefault="2EF34040">
      <w:r>
        <w:br w:type="page"/>
      </w:r>
    </w:p>
    <w:p w14:paraId="44D1D235" w14:textId="41279C45" w:rsidR="2EF34040" w:rsidRPr="000F5065" w:rsidRDefault="2EF34040" w:rsidP="2EF34040">
      <w:pPr>
        <w:jc w:val="center"/>
        <w:outlineLvl w:val="0"/>
        <w:rPr>
          <w:rFonts w:ascii="Calibri" w:hAnsi="Calibri" w:cs="Calibri"/>
          <w:b/>
          <w:bCs/>
          <w:sz w:val="40"/>
          <w:szCs w:val="40"/>
          <w:u w:val="single"/>
        </w:rPr>
      </w:pPr>
      <w:r w:rsidRPr="000F5065">
        <w:rPr>
          <w:rFonts w:ascii="Calibri" w:hAnsi="Calibri" w:cs="Calibri"/>
          <w:b/>
          <w:bCs/>
          <w:sz w:val="40"/>
          <w:szCs w:val="40"/>
          <w:u w:val="single"/>
        </w:rPr>
        <w:t>Appendix B</w:t>
      </w:r>
    </w:p>
    <w:p w14:paraId="4C255C80" w14:textId="4F1EB345" w:rsidR="2EF34040" w:rsidRDefault="2EF34040" w:rsidP="2EF34040">
      <w:pPr>
        <w:jc w:val="center"/>
        <w:outlineLvl w:val="0"/>
        <w:rPr>
          <w:rFonts w:ascii="Calibri" w:hAnsi="Calibri" w:cs="Calibri"/>
          <w:b/>
          <w:bCs/>
          <w:sz w:val="40"/>
          <w:szCs w:val="40"/>
        </w:rPr>
      </w:pPr>
      <w:r w:rsidRPr="2EF34040">
        <w:rPr>
          <w:rFonts w:ascii="Calibri" w:hAnsi="Calibri" w:cs="Calibri"/>
          <w:b/>
          <w:bCs/>
          <w:sz w:val="40"/>
          <w:szCs w:val="40"/>
        </w:rPr>
        <w:t>Comparison of Three College Curriculums</w:t>
      </w:r>
    </w:p>
    <w:tbl>
      <w:tblPr>
        <w:tblStyle w:val="TableGrid"/>
        <w:tblpPr w:leftFromText="180" w:rightFromText="180" w:vertAnchor="page" w:horzAnchor="margin" w:tblpXSpec="center" w:tblpY="1916"/>
        <w:tblW w:w="10005" w:type="dxa"/>
        <w:tblLook w:val="0480" w:firstRow="0" w:lastRow="0" w:firstColumn="1" w:lastColumn="0" w:noHBand="0" w:noVBand="1"/>
        <w:tblCaption w:val=""/>
        <w:tblDescription w:val=""/>
      </w:tblPr>
      <w:tblGrid>
        <w:gridCol w:w="1423"/>
        <w:gridCol w:w="1998"/>
        <w:gridCol w:w="2190"/>
        <w:gridCol w:w="1910"/>
        <w:gridCol w:w="2484"/>
      </w:tblGrid>
      <w:tr w:rsidR="000F5065" w14:paraId="6F6E8F0D" w14:textId="77777777" w:rsidTr="000F5065">
        <w:trPr>
          <w:trHeight w:val="242"/>
        </w:trPr>
        <w:tc>
          <w:tcPr>
            <w:tcW w:w="10005" w:type="dxa"/>
            <w:gridSpan w:val="5"/>
            <w:shd w:val="clear" w:color="auto" w:fill="D9D9D9" w:themeFill="background1" w:themeFillShade="D9"/>
          </w:tcPr>
          <w:p w14:paraId="05497DDF" w14:textId="77777777" w:rsidR="000F5065" w:rsidRPr="00F054B3" w:rsidRDefault="000F5065" w:rsidP="000F5065">
            <w:pPr>
              <w:jc w:val="center"/>
              <w:rPr>
                <w:b/>
                <w:bCs/>
                <w:color w:val="1F487C"/>
                <w:sz w:val="16"/>
                <w:szCs w:val="16"/>
              </w:rPr>
            </w:pPr>
            <w:r w:rsidRPr="02978C90">
              <w:rPr>
                <w:b/>
                <w:bCs/>
                <w:sz w:val="16"/>
                <w:szCs w:val="16"/>
              </w:rPr>
              <w:t>Name of Degree:  AAS in Nursing</w:t>
            </w:r>
          </w:p>
        </w:tc>
      </w:tr>
      <w:tr w:rsidR="000F5065" w14:paraId="63083483" w14:textId="77777777" w:rsidTr="000F5065">
        <w:trPr>
          <w:trHeight w:val="260"/>
        </w:trPr>
        <w:tc>
          <w:tcPr>
            <w:tcW w:w="1423" w:type="dxa"/>
          </w:tcPr>
          <w:p w14:paraId="7F72EB04" w14:textId="77777777" w:rsidR="000F5065" w:rsidRPr="00B57C32" w:rsidRDefault="000F5065" w:rsidP="000F5065">
            <w:pPr>
              <w:rPr>
                <w:b/>
                <w:bCs/>
                <w:sz w:val="16"/>
                <w:szCs w:val="16"/>
              </w:rPr>
            </w:pPr>
          </w:p>
        </w:tc>
        <w:tc>
          <w:tcPr>
            <w:tcW w:w="1998" w:type="dxa"/>
            <w:shd w:val="clear" w:color="auto" w:fill="A6A6A6" w:themeFill="background1" w:themeFillShade="A6"/>
          </w:tcPr>
          <w:p w14:paraId="76AEFE0C" w14:textId="77777777" w:rsidR="000F5065" w:rsidRPr="00B57C32" w:rsidRDefault="000F5065" w:rsidP="000F5065">
            <w:pPr>
              <w:jc w:val="center"/>
              <w:rPr>
                <w:b/>
                <w:bCs/>
                <w:sz w:val="16"/>
                <w:szCs w:val="16"/>
              </w:rPr>
            </w:pPr>
            <w:r w:rsidRPr="02978C90">
              <w:rPr>
                <w:b/>
                <w:bCs/>
                <w:sz w:val="16"/>
                <w:szCs w:val="16"/>
              </w:rPr>
              <w:t>CENTRAL ARIZONA COLLEGE</w:t>
            </w:r>
          </w:p>
        </w:tc>
        <w:tc>
          <w:tcPr>
            <w:tcW w:w="2190" w:type="dxa"/>
            <w:shd w:val="clear" w:color="auto" w:fill="A6A6A6" w:themeFill="background1" w:themeFillShade="A6"/>
          </w:tcPr>
          <w:p w14:paraId="32550D78" w14:textId="77777777" w:rsidR="000F5065" w:rsidRPr="00B57C32" w:rsidRDefault="000F5065" w:rsidP="000F5065">
            <w:pPr>
              <w:spacing w:after="160"/>
              <w:jc w:val="center"/>
              <w:rPr>
                <w:b/>
                <w:bCs/>
                <w:sz w:val="18"/>
                <w:szCs w:val="18"/>
              </w:rPr>
            </w:pPr>
            <w:r w:rsidRPr="02978C90">
              <w:rPr>
                <w:b/>
                <w:bCs/>
                <w:sz w:val="16"/>
                <w:szCs w:val="16"/>
              </w:rPr>
              <w:t>EASTERN ARIZONA COLLEGE</w:t>
            </w:r>
          </w:p>
        </w:tc>
        <w:tc>
          <w:tcPr>
            <w:tcW w:w="1910" w:type="dxa"/>
            <w:shd w:val="clear" w:color="auto" w:fill="A6A6A6" w:themeFill="background1" w:themeFillShade="A6"/>
          </w:tcPr>
          <w:p w14:paraId="03F278DB" w14:textId="77777777" w:rsidR="000F5065" w:rsidRPr="00B57C32" w:rsidRDefault="000F5065" w:rsidP="000F5065">
            <w:pPr>
              <w:spacing w:after="160"/>
              <w:jc w:val="center"/>
              <w:rPr>
                <w:b/>
                <w:bCs/>
                <w:sz w:val="18"/>
                <w:szCs w:val="18"/>
              </w:rPr>
            </w:pPr>
            <w:r w:rsidRPr="02978C90">
              <w:rPr>
                <w:b/>
                <w:bCs/>
                <w:sz w:val="16"/>
                <w:szCs w:val="16"/>
              </w:rPr>
              <w:t>ARIZONA WESTERN COLLEGE</w:t>
            </w:r>
          </w:p>
        </w:tc>
        <w:tc>
          <w:tcPr>
            <w:tcW w:w="2484" w:type="dxa"/>
            <w:shd w:val="clear" w:color="auto" w:fill="A6A6A6" w:themeFill="background1" w:themeFillShade="A6"/>
          </w:tcPr>
          <w:p w14:paraId="08132F3F" w14:textId="77777777" w:rsidR="000F5065" w:rsidRPr="00B57C32" w:rsidRDefault="000F5065" w:rsidP="000F5065">
            <w:pPr>
              <w:spacing w:after="160"/>
              <w:jc w:val="center"/>
              <w:rPr>
                <w:b/>
                <w:bCs/>
                <w:sz w:val="18"/>
                <w:szCs w:val="18"/>
              </w:rPr>
            </w:pPr>
            <w:r w:rsidRPr="02978C90">
              <w:rPr>
                <w:b/>
                <w:bCs/>
                <w:sz w:val="16"/>
                <w:szCs w:val="16"/>
              </w:rPr>
              <w:t>NORTHLAND PIONEER COLLEGE</w:t>
            </w:r>
          </w:p>
        </w:tc>
      </w:tr>
      <w:tr w:rsidR="000F5065" w:rsidRPr="00236C29" w14:paraId="502AF09E" w14:textId="77777777" w:rsidTr="000F5065">
        <w:trPr>
          <w:trHeight w:val="208"/>
        </w:trPr>
        <w:tc>
          <w:tcPr>
            <w:tcW w:w="1423" w:type="dxa"/>
            <w:shd w:val="clear" w:color="auto" w:fill="92D050"/>
          </w:tcPr>
          <w:p w14:paraId="4CD3815F" w14:textId="77777777" w:rsidR="000F5065" w:rsidRPr="006615D3" w:rsidRDefault="000F5065" w:rsidP="000F5065">
            <w:pPr>
              <w:rPr>
                <w:b/>
                <w:sz w:val="16"/>
                <w:szCs w:val="16"/>
              </w:rPr>
            </w:pPr>
            <w:r w:rsidRPr="006615D3">
              <w:rPr>
                <w:b/>
                <w:sz w:val="16"/>
                <w:szCs w:val="16"/>
              </w:rPr>
              <w:t>General Education/Degree Requirements</w:t>
            </w:r>
          </w:p>
        </w:tc>
        <w:tc>
          <w:tcPr>
            <w:tcW w:w="1998" w:type="dxa"/>
            <w:shd w:val="clear" w:color="auto" w:fill="92D050"/>
          </w:tcPr>
          <w:p w14:paraId="6916F60C" w14:textId="77777777" w:rsidR="000F5065" w:rsidRPr="006615D3" w:rsidRDefault="000F5065" w:rsidP="000F5065">
            <w:pPr>
              <w:rPr>
                <w:b/>
                <w:bCs/>
                <w:sz w:val="16"/>
                <w:szCs w:val="16"/>
              </w:rPr>
            </w:pPr>
            <w:r w:rsidRPr="02978C90">
              <w:rPr>
                <w:b/>
                <w:bCs/>
                <w:sz w:val="16"/>
                <w:szCs w:val="16"/>
              </w:rPr>
              <w:t>General Education/Degree Requirements</w:t>
            </w:r>
          </w:p>
          <w:p w14:paraId="30EA10B6" w14:textId="77777777" w:rsidR="000F5065" w:rsidRPr="006615D3" w:rsidRDefault="000F5065" w:rsidP="000F5065">
            <w:pPr>
              <w:rPr>
                <w:b/>
                <w:bCs/>
                <w:sz w:val="16"/>
                <w:szCs w:val="16"/>
              </w:rPr>
            </w:pPr>
            <w:r w:rsidRPr="02978C90">
              <w:rPr>
                <w:b/>
                <w:bCs/>
                <w:sz w:val="16"/>
                <w:szCs w:val="16"/>
              </w:rPr>
              <w:t>(28)</w:t>
            </w:r>
          </w:p>
        </w:tc>
        <w:tc>
          <w:tcPr>
            <w:tcW w:w="2190" w:type="dxa"/>
            <w:shd w:val="clear" w:color="auto" w:fill="92D050"/>
          </w:tcPr>
          <w:p w14:paraId="1E8FF49B" w14:textId="77777777" w:rsidR="000F5065" w:rsidRPr="006615D3" w:rsidRDefault="000F5065" w:rsidP="000F5065">
            <w:pPr>
              <w:rPr>
                <w:b/>
                <w:bCs/>
                <w:sz w:val="16"/>
                <w:szCs w:val="16"/>
              </w:rPr>
            </w:pPr>
            <w:r w:rsidRPr="02978C90">
              <w:rPr>
                <w:b/>
                <w:bCs/>
                <w:sz w:val="16"/>
                <w:szCs w:val="16"/>
              </w:rPr>
              <w:t>General Education/Degree Requirements</w:t>
            </w:r>
          </w:p>
          <w:p w14:paraId="13A793A9" w14:textId="77777777" w:rsidR="000F5065" w:rsidRPr="006615D3" w:rsidRDefault="000F5065" w:rsidP="000F5065">
            <w:pPr>
              <w:rPr>
                <w:b/>
                <w:bCs/>
                <w:sz w:val="16"/>
                <w:szCs w:val="16"/>
              </w:rPr>
            </w:pPr>
            <w:r w:rsidRPr="02978C90">
              <w:rPr>
                <w:b/>
                <w:bCs/>
                <w:sz w:val="16"/>
                <w:szCs w:val="16"/>
              </w:rPr>
              <w:t>(21)</w:t>
            </w:r>
          </w:p>
        </w:tc>
        <w:tc>
          <w:tcPr>
            <w:tcW w:w="1910" w:type="dxa"/>
            <w:shd w:val="clear" w:color="auto" w:fill="92D050"/>
          </w:tcPr>
          <w:p w14:paraId="1ED87A76" w14:textId="77777777" w:rsidR="000F5065" w:rsidRPr="006615D3" w:rsidRDefault="000F5065" w:rsidP="000F5065">
            <w:pPr>
              <w:autoSpaceDE w:val="0"/>
              <w:autoSpaceDN w:val="0"/>
              <w:adjustRightInd w:val="0"/>
              <w:rPr>
                <w:b/>
                <w:bCs/>
                <w:sz w:val="16"/>
                <w:szCs w:val="16"/>
              </w:rPr>
            </w:pPr>
            <w:r w:rsidRPr="02978C90">
              <w:rPr>
                <w:b/>
                <w:bCs/>
                <w:sz w:val="16"/>
                <w:szCs w:val="16"/>
              </w:rPr>
              <w:t>General Education/Degree Requirements</w:t>
            </w:r>
          </w:p>
          <w:p w14:paraId="71DEBFF4" w14:textId="77777777" w:rsidR="000F5065" w:rsidRPr="006615D3" w:rsidRDefault="000F5065" w:rsidP="000F5065">
            <w:pPr>
              <w:autoSpaceDE w:val="0"/>
              <w:autoSpaceDN w:val="0"/>
              <w:adjustRightInd w:val="0"/>
              <w:rPr>
                <w:b/>
                <w:bCs/>
                <w:sz w:val="16"/>
                <w:szCs w:val="16"/>
              </w:rPr>
            </w:pPr>
            <w:r w:rsidRPr="02978C90">
              <w:rPr>
                <w:b/>
                <w:bCs/>
                <w:sz w:val="16"/>
                <w:szCs w:val="16"/>
              </w:rPr>
              <w:t>(21)</w:t>
            </w:r>
          </w:p>
        </w:tc>
        <w:tc>
          <w:tcPr>
            <w:tcW w:w="2484" w:type="dxa"/>
            <w:shd w:val="clear" w:color="auto" w:fill="92D050"/>
          </w:tcPr>
          <w:p w14:paraId="0976F199" w14:textId="77777777" w:rsidR="000F5065" w:rsidRPr="00B57C32" w:rsidRDefault="000F5065" w:rsidP="000F5065">
            <w:pPr>
              <w:rPr>
                <w:b/>
                <w:bCs/>
                <w:sz w:val="16"/>
                <w:szCs w:val="16"/>
              </w:rPr>
            </w:pPr>
            <w:r w:rsidRPr="02978C90">
              <w:rPr>
                <w:b/>
                <w:bCs/>
                <w:sz w:val="16"/>
                <w:szCs w:val="16"/>
              </w:rPr>
              <w:t>General Education/Degree</w:t>
            </w:r>
            <w:r w:rsidRPr="02978C90">
              <w:rPr>
                <w:b/>
                <w:bCs/>
                <w:color w:val="FF0000"/>
                <w:sz w:val="16"/>
                <w:szCs w:val="16"/>
              </w:rPr>
              <w:t xml:space="preserve"> </w:t>
            </w:r>
            <w:r w:rsidRPr="02978C90">
              <w:rPr>
                <w:b/>
                <w:bCs/>
                <w:sz w:val="16"/>
                <w:szCs w:val="16"/>
              </w:rPr>
              <w:t>Requirements</w:t>
            </w:r>
          </w:p>
          <w:p w14:paraId="331F3B19" w14:textId="77777777" w:rsidR="000F5065" w:rsidRPr="00B57C32" w:rsidRDefault="000F5065" w:rsidP="000F5065">
            <w:pPr>
              <w:rPr>
                <w:b/>
                <w:bCs/>
                <w:sz w:val="16"/>
                <w:szCs w:val="16"/>
              </w:rPr>
            </w:pPr>
            <w:r w:rsidRPr="02978C90">
              <w:rPr>
                <w:b/>
                <w:bCs/>
                <w:sz w:val="16"/>
                <w:szCs w:val="16"/>
              </w:rPr>
              <w:t>(32)</w:t>
            </w:r>
          </w:p>
        </w:tc>
      </w:tr>
      <w:tr w:rsidR="000F5065" w:rsidRPr="00236C29" w14:paraId="60996969" w14:textId="77777777" w:rsidTr="000F5065">
        <w:trPr>
          <w:trHeight w:val="1266"/>
        </w:trPr>
        <w:tc>
          <w:tcPr>
            <w:tcW w:w="1423" w:type="dxa"/>
          </w:tcPr>
          <w:p w14:paraId="1A5DC2A1" w14:textId="77777777" w:rsidR="000F5065" w:rsidRPr="006615D3" w:rsidRDefault="000F5065" w:rsidP="000F5065">
            <w:pPr>
              <w:rPr>
                <w:i/>
                <w:iCs/>
                <w:sz w:val="16"/>
                <w:szCs w:val="16"/>
              </w:rPr>
            </w:pPr>
          </w:p>
        </w:tc>
        <w:tc>
          <w:tcPr>
            <w:tcW w:w="1998" w:type="dxa"/>
          </w:tcPr>
          <w:p w14:paraId="1A005D2D" w14:textId="77777777" w:rsidR="000F5065" w:rsidRPr="006615D3" w:rsidRDefault="000F5065" w:rsidP="000F5065">
            <w:pPr>
              <w:rPr>
                <w:b/>
                <w:bCs/>
                <w:sz w:val="16"/>
                <w:szCs w:val="16"/>
                <w:u w:val="single"/>
              </w:rPr>
            </w:pPr>
            <w:r w:rsidRPr="02978C90">
              <w:rPr>
                <w:b/>
                <w:bCs/>
                <w:sz w:val="16"/>
                <w:szCs w:val="16"/>
                <w:u w:val="single"/>
              </w:rPr>
              <w:t>Prerequisites: 8</w:t>
            </w:r>
          </w:p>
          <w:p w14:paraId="1B035427" w14:textId="77777777" w:rsidR="000F5065" w:rsidRPr="006615D3" w:rsidRDefault="000F5065" w:rsidP="000F5065">
            <w:pPr>
              <w:rPr>
                <w:b/>
                <w:bCs/>
                <w:sz w:val="16"/>
                <w:szCs w:val="16"/>
              </w:rPr>
            </w:pPr>
            <w:r w:rsidRPr="02978C90">
              <w:rPr>
                <w:b/>
                <w:bCs/>
                <w:sz w:val="16"/>
                <w:szCs w:val="16"/>
              </w:rPr>
              <w:t>Nursing Entrance Test (passing scores)</w:t>
            </w:r>
          </w:p>
          <w:p w14:paraId="69C0169C" w14:textId="77777777" w:rsidR="000F5065" w:rsidRPr="006615D3" w:rsidRDefault="000F5065" w:rsidP="000F5065">
            <w:pPr>
              <w:rPr>
                <w:b/>
                <w:bCs/>
                <w:sz w:val="16"/>
                <w:szCs w:val="16"/>
              </w:rPr>
            </w:pPr>
            <w:r w:rsidRPr="02978C90">
              <w:rPr>
                <w:b/>
                <w:bCs/>
                <w:sz w:val="16"/>
                <w:szCs w:val="16"/>
              </w:rPr>
              <w:t>LNA</w:t>
            </w:r>
          </w:p>
          <w:p w14:paraId="09305297" w14:textId="77777777" w:rsidR="000F5065" w:rsidRPr="006615D3" w:rsidRDefault="000F5065" w:rsidP="000F5065">
            <w:pPr>
              <w:rPr>
                <w:b/>
                <w:bCs/>
                <w:sz w:val="16"/>
                <w:szCs w:val="16"/>
              </w:rPr>
            </w:pPr>
            <w:r w:rsidRPr="02978C90">
              <w:rPr>
                <w:b/>
                <w:bCs/>
                <w:sz w:val="16"/>
                <w:szCs w:val="16"/>
              </w:rPr>
              <w:t>BIO 201:  Anatomy &amp; Phys. I</w:t>
            </w:r>
          </w:p>
          <w:p w14:paraId="1DDD1E42" w14:textId="77777777" w:rsidR="000F5065" w:rsidRPr="006615D3" w:rsidRDefault="000F5065" w:rsidP="000F5065">
            <w:pPr>
              <w:rPr>
                <w:b/>
                <w:bCs/>
                <w:sz w:val="16"/>
                <w:szCs w:val="16"/>
              </w:rPr>
            </w:pPr>
            <w:r w:rsidRPr="02978C90">
              <w:rPr>
                <w:b/>
                <w:bCs/>
                <w:sz w:val="16"/>
                <w:szCs w:val="16"/>
              </w:rPr>
              <w:t>BIO 202:  Anatomy &amp; Phys. II</w:t>
            </w:r>
          </w:p>
          <w:p w14:paraId="46DE94AE" w14:textId="77777777" w:rsidR="000F5065" w:rsidRPr="006615D3" w:rsidRDefault="000F5065" w:rsidP="000F5065">
            <w:pPr>
              <w:rPr>
                <w:b/>
                <w:bCs/>
                <w:sz w:val="16"/>
                <w:szCs w:val="16"/>
              </w:rPr>
            </w:pPr>
            <w:r w:rsidRPr="02978C90">
              <w:rPr>
                <w:b/>
                <w:bCs/>
                <w:sz w:val="16"/>
                <w:szCs w:val="16"/>
              </w:rPr>
              <w:t>Eligible to register for MATH 141 or higher</w:t>
            </w:r>
          </w:p>
          <w:p w14:paraId="63FAB4B8" w14:textId="77777777" w:rsidR="000F5065" w:rsidRPr="006615D3" w:rsidRDefault="000F5065" w:rsidP="000F5065">
            <w:pPr>
              <w:rPr>
                <w:b/>
                <w:bCs/>
                <w:sz w:val="16"/>
                <w:szCs w:val="16"/>
              </w:rPr>
            </w:pPr>
            <w:r w:rsidRPr="02978C90">
              <w:rPr>
                <w:b/>
                <w:bCs/>
                <w:sz w:val="16"/>
                <w:szCs w:val="16"/>
              </w:rPr>
              <w:t>Eligible to register for ENG 101</w:t>
            </w:r>
          </w:p>
          <w:p w14:paraId="23F3EB0F" w14:textId="77777777" w:rsidR="000F5065" w:rsidRPr="006615D3" w:rsidRDefault="000F5065" w:rsidP="000F5065">
            <w:pPr>
              <w:rPr>
                <w:b/>
                <w:bCs/>
                <w:sz w:val="16"/>
                <w:szCs w:val="16"/>
              </w:rPr>
            </w:pPr>
            <w:r w:rsidRPr="307F6B1D">
              <w:rPr>
                <w:b/>
                <w:bCs/>
                <w:sz w:val="16"/>
                <w:szCs w:val="16"/>
              </w:rPr>
              <w:t>GPA 2.75</w:t>
            </w:r>
          </w:p>
          <w:p w14:paraId="5F8D6DB9" w14:textId="77777777" w:rsidR="000F5065" w:rsidRDefault="000F5065" w:rsidP="000F5065">
            <w:pPr>
              <w:rPr>
                <w:b/>
                <w:bCs/>
                <w:sz w:val="16"/>
                <w:szCs w:val="16"/>
              </w:rPr>
            </w:pPr>
          </w:p>
          <w:p w14:paraId="4FB732CA" w14:textId="77777777" w:rsidR="000F5065" w:rsidRPr="006615D3" w:rsidRDefault="000F5065" w:rsidP="000F5065">
            <w:pPr>
              <w:rPr>
                <w:b/>
                <w:bCs/>
                <w:sz w:val="16"/>
                <w:szCs w:val="16"/>
                <w:u w:val="single"/>
              </w:rPr>
            </w:pPr>
            <w:r w:rsidRPr="02978C90">
              <w:rPr>
                <w:b/>
                <w:bCs/>
                <w:sz w:val="16"/>
                <w:szCs w:val="16"/>
                <w:u w:val="single"/>
              </w:rPr>
              <w:t>General Education: 20 credits</w:t>
            </w:r>
          </w:p>
          <w:p w14:paraId="42244E64" w14:textId="77777777" w:rsidR="000F5065" w:rsidRPr="006615D3" w:rsidRDefault="000F5065" w:rsidP="000F5065">
            <w:pPr>
              <w:rPr>
                <w:b/>
                <w:bCs/>
                <w:sz w:val="16"/>
                <w:szCs w:val="16"/>
              </w:rPr>
            </w:pPr>
            <w:r w:rsidRPr="02978C90">
              <w:rPr>
                <w:b/>
                <w:bCs/>
                <w:sz w:val="16"/>
                <w:szCs w:val="16"/>
              </w:rPr>
              <w:t>ENG 101:  English Composition I</w:t>
            </w:r>
          </w:p>
          <w:p w14:paraId="05E03876" w14:textId="77777777" w:rsidR="000F5065" w:rsidRPr="006615D3" w:rsidRDefault="000F5065" w:rsidP="000F5065">
            <w:pPr>
              <w:rPr>
                <w:b/>
                <w:bCs/>
                <w:sz w:val="16"/>
                <w:szCs w:val="16"/>
              </w:rPr>
            </w:pPr>
            <w:r w:rsidRPr="02978C90">
              <w:rPr>
                <w:b/>
                <w:bCs/>
                <w:sz w:val="16"/>
                <w:szCs w:val="16"/>
              </w:rPr>
              <w:t>ENG 102:  English Composition II</w:t>
            </w:r>
          </w:p>
          <w:p w14:paraId="05E2AA16" w14:textId="77777777" w:rsidR="000F5065" w:rsidRPr="006615D3" w:rsidRDefault="000F5065" w:rsidP="000F5065">
            <w:pPr>
              <w:rPr>
                <w:b/>
                <w:bCs/>
                <w:sz w:val="16"/>
                <w:szCs w:val="16"/>
              </w:rPr>
            </w:pPr>
            <w:r w:rsidRPr="02978C90">
              <w:rPr>
                <w:b/>
                <w:bCs/>
                <w:sz w:val="16"/>
                <w:szCs w:val="16"/>
              </w:rPr>
              <w:t>Art and Humanities (pick specific)</w:t>
            </w:r>
          </w:p>
          <w:p w14:paraId="63A3CFB4" w14:textId="77777777" w:rsidR="000F5065" w:rsidRPr="006615D3" w:rsidRDefault="000F5065" w:rsidP="000F5065">
            <w:pPr>
              <w:rPr>
                <w:b/>
                <w:bCs/>
                <w:sz w:val="16"/>
                <w:szCs w:val="16"/>
              </w:rPr>
            </w:pPr>
            <w:r w:rsidRPr="02978C90">
              <w:rPr>
                <w:b/>
                <w:bCs/>
                <w:sz w:val="16"/>
                <w:szCs w:val="16"/>
              </w:rPr>
              <w:t xml:space="preserve">PSY 101: Introduction to Psychology </w:t>
            </w:r>
          </w:p>
          <w:p w14:paraId="1E6411B2" w14:textId="77777777" w:rsidR="000F5065" w:rsidRPr="006615D3" w:rsidRDefault="000F5065" w:rsidP="000F5065">
            <w:pPr>
              <w:rPr>
                <w:b/>
                <w:bCs/>
                <w:sz w:val="16"/>
                <w:szCs w:val="16"/>
              </w:rPr>
            </w:pPr>
            <w:r w:rsidRPr="02978C90">
              <w:rPr>
                <w:b/>
                <w:bCs/>
                <w:sz w:val="16"/>
                <w:szCs w:val="16"/>
              </w:rPr>
              <w:t>BIO 205:  Microbiology</w:t>
            </w:r>
          </w:p>
          <w:p w14:paraId="0007A353" w14:textId="77777777" w:rsidR="000F5065" w:rsidRPr="006615D3" w:rsidRDefault="000F5065" w:rsidP="000F5065">
            <w:pPr>
              <w:rPr>
                <w:b/>
                <w:bCs/>
                <w:sz w:val="16"/>
                <w:szCs w:val="16"/>
              </w:rPr>
            </w:pPr>
            <w:r w:rsidRPr="02978C90">
              <w:rPr>
                <w:b/>
                <w:bCs/>
                <w:sz w:val="16"/>
                <w:szCs w:val="16"/>
              </w:rPr>
              <w:t>MAT 141:  College Math or Higher</w:t>
            </w:r>
          </w:p>
        </w:tc>
        <w:tc>
          <w:tcPr>
            <w:tcW w:w="2190" w:type="dxa"/>
          </w:tcPr>
          <w:p w14:paraId="40114978" w14:textId="77777777" w:rsidR="000F5065" w:rsidRDefault="000F5065" w:rsidP="000F5065">
            <w:pPr>
              <w:rPr>
                <w:b/>
                <w:bCs/>
                <w:sz w:val="16"/>
                <w:szCs w:val="16"/>
                <w:u w:val="single"/>
              </w:rPr>
            </w:pPr>
            <w:r w:rsidRPr="02978C90">
              <w:rPr>
                <w:b/>
                <w:bCs/>
                <w:sz w:val="16"/>
                <w:szCs w:val="16"/>
                <w:u w:val="single"/>
              </w:rPr>
              <w:t>Prerequisites: 11</w:t>
            </w:r>
          </w:p>
          <w:p w14:paraId="723C61C6" w14:textId="77777777" w:rsidR="000F5065" w:rsidRDefault="000F5065" w:rsidP="000F5065">
            <w:pPr>
              <w:rPr>
                <w:b/>
                <w:bCs/>
                <w:sz w:val="16"/>
                <w:szCs w:val="16"/>
              </w:rPr>
            </w:pPr>
            <w:r w:rsidRPr="02978C90">
              <w:rPr>
                <w:b/>
                <w:bCs/>
                <w:sz w:val="16"/>
                <w:szCs w:val="16"/>
              </w:rPr>
              <w:t>Nursing Entrance Test</w:t>
            </w:r>
          </w:p>
          <w:p w14:paraId="117FE6F6" w14:textId="77777777" w:rsidR="000F5065" w:rsidRDefault="000F5065" w:rsidP="000F5065">
            <w:pPr>
              <w:rPr>
                <w:b/>
                <w:bCs/>
                <w:sz w:val="16"/>
                <w:szCs w:val="16"/>
              </w:rPr>
            </w:pPr>
            <w:r w:rsidRPr="02978C90">
              <w:rPr>
                <w:b/>
                <w:bCs/>
                <w:sz w:val="16"/>
                <w:szCs w:val="16"/>
              </w:rPr>
              <w:t>LNA in good standing</w:t>
            </w:r>
          </w:p>
          <w:p w14:paraId="72CC32EC" w14:textId="77777777" w:rsidR="000F5065" w:rsidRDefault="000F5065" w:rsidP="000F5065">
            <w:pPr>
              <w:rPr>
                <w:b/>
                <w:bCs/>
                <w:sz w:val="16"/>
                <w:szCs w:val="16"/>
              </w:rPr>
            </w:pPr>
            <w:r w:rsidRPr="02978C90">
              <w:rPr>
                <w:b/>
                <w:bCs/>
                <w:sz w:val="16"/>
                <w:szCs w:val="16"/>
              </w:rPr>
              <w:t>Reading at 12 grade level or (ENG 113) with a C or better</w:t>
            </w:r>
          </w:p>
          <w:p w14:paraId="1ECA737C" w14:textId="77777777" w:rsidR="000F5065" w:rsidRDefault="000F5065" w:rsidP="000F5065">
            <w:pPr>
              <w:rPr>
                <w:b/>
                <w:bCs/>
                <w:sz w:val="16"/>
                <w:szCs w:val="16"/>
              </w:rPr>
            </w:pPr>
            <w:r w:rsidRPr="02978C90">
              <w:rPr>
                <w:b/>
                <w:bCs/>
                <w:sz w:val="16"/>
                <w:szCs w:val="16"/>
              </w:rPr>
              <w:t>Completion of HCE 116 or medical dosage calculation competency test</w:t>
            </w:r>
          </w:p>
          <w:p w14:paraId="57BD1750" w14:textId="77777777" w:rsidR="000F5065" w:rsidRDefault="000F5065" w:rsidP="000F5065">
            <w:pPr>
              <w:rPr>
                <w:b/>
                <w:bCs/>
                <w:sz w:val="16"/>
                <w:szCs w:val="16"/>
              </w:rPr>
            </w:pPr>
          </w:p>
          <w:p w14:paraId="0C344BE8" w14:textId="77777777" w:rsidR="000F5065" w:rsidRDefault="000F5065" w:rsidP="000F5065">
            <w:pPr>
              <w:rPr>
                <w:b/>
                <w:bCs/>
                <w:sz w:val="16"/>
                <w:szCs w:val="16"/>
              </w:rPr>
            </w:pPr>
          </w:p>
          <w:p w14:paraId="4D50AFB7" w14:textId="77777777" w:rsidR="000F5065" w:rsidRDefault="000F5065" w:rsidP="000F5065">
            <w:pPr>
              <w:rPr>
                <w:b/>
                <w:bCs/>
                <w:sz w:val="16"/>
                <w:szCs w:val="16"/>
              </w:rPr>
            </w:pPr>
          </w:p>
          <w:p w14:paraId="2B71CE4E" w14:textId="77777777" w:rsidR="000F5065" w:rsidRDefault="000F5065" w:rsidP="000F5065">
            <w:pPr>
              <w:rPr>
                <w:b/>
                <w:bCs/>
                <w:sz w:val="16"/>
                <w:szCs w:val="16"/>
              </w:rPr>
            </w:pPr>
          </w:p>
          <w:p w14:paraId="48046379" w14:textId="77777777" w:rsidR="000F5065" w:rsidRDefault="000F5065" w:rsidP="000F5065">
            <w:pPr>
              <w:rPr>
                <w:b/>
                <w:bCs/>
                <w:sz w:val="16"/>
                <w:szCs w:val="16"/>
                <w:u w:val="single"/>
              </w:rPr>
            </w:pPr>
            <w:r w:rsidRPr="02978C90">
              <w:rPr>
                <w:b/>
                <w:bCs/>
                <w:sz w:val="16"/>
                <w:szCs w:val="16"/>
                <w:u w:val="single"/>
              </w:rPr>
              <w:t>General Education:  10 credits</w:t>
            </w:r>
          </w:p>
          <w:p w14:paraId="6B68EA54" w14:textId="77777777" w:rsidR="000F5065" w:rsidRPr="006615D3" w:rsidRDefault="000F5065" w:rsidP="000F5065">
            <w:pPr>
              <w:rPr>
                <w:b/>
                <w:bCs/>
                <w:sz w:val="16"/>
                <w:szCs w:val="16"/>
              </w:rPr>
            </w:pPr>
            <w:r w:rsidRPr="02978C90">
              <w:rPr>
                <w:b/>
                <w:bCs/>
                <w:sz w:val="16"/>
                <w:szCs w:val="16"/>
              </w:rPr>
              <w:t>Chemistry 130:  Fundamentals of Chemistry or higher</w:t>
            </w:r>
          </w:p>
          <w:p w14:paraId="32F27C65" w14:textId="77777777" w:rsidR="000F5065" w:rsidRPr="006615D3" w:rsidRDefault="000F5065" w:rsidP="000F5065">
            <w:pPr>
              <w:rPr>
                <w:b/>
                <w:bCs/>
                <w:sz w:val="16"/>
                <w:szCs w:val="16"/>
              </w:rPr>
            </w:pPr>
            <w:r w:rsidRPr="02978C90">
              <w:rPr>
                <w:b/>
                <w:bCs/>
                <w:sz w:val="16"/>
                <w:szCs w:val="16"/>
              </w:rPr>
              <w:t>PSY 101:  Introduction to Psychology</w:t>
            </w:r>
          </w:p>
          <w:p w14:paraId="1B9B0D7A" w14:textId="77777777" w:rsidR="000F5065" w:rsidRPr="006615D3" w:rsidRDefault="000F5065" w:rsidP="000F5065">
            <w:pPr>
              <w:rPr>
                <w:b/>
                <w:bCs/>
                <w:sz w:val="16"/>
                <w:szCs w:val="16"/>
              </w:rPr>
            </w:pPr>
            <w:r w:rsidRPr="02978C90">
              <w:rPr>
                <w:b/>
                <w:bCs/>
                <w:sz w:val="16"/>
                <w:szCs w:val="16"/>
              </w:rPr>
              <w:t>BIO 201:  Human Anatomy &amp; Physiology I</w:t>
            </w:r>
          </w:p>
        </w:tc>
        <w:tc>
          <w:tcPr>
            <w:tcW w:w="1910" w:type="dxa"/>
          </w:tcPr>
          <w:p w14:paraId="2660D28B" w14:textId="77777777" w:rsidR="000F5065" w:rsidRPr="006615D3" w:rsidRDefault="000F5065" w:rsidP="000F5065">
            <w:pPr>
              <w:rPr>
                <w:b/>
                <w:bCs/>
                <w:sz w:val="16"/>
                <w:szCs w:val="16"/>
                <w:u w:val="single"/>
              </w:rPr>
            </w:pPr>
            <w:r w:rsidRPr="02978C90">
              <w:rPr>
                <w:b/>
                <w:bCs/>
                <w:sz w:val="16"/>
                <w:szCs w:val="16"/>
                <w:u w:val="single"/>
              </w:rPr>
              <w:t>Prerequisites: 7</w:t>
            </w:r>
          </w:p>
          <w:p w14:paraId="6B79F470" w14:textId="77777777" w:rsidR="000F5065" w:rsidRPr="006615D3" w:rsidRDefault="000F5065" w:rsidP="000F5065">
            <w:pPr>
              <w:rPr>
                <w:b/>
                <w:bCs/>
                <w:sz w:val="16"/>
                <w:szCs w:val="16"/>
              </w:rPr>
            </w:pPr>
            <w:r w:rsidRPr="02978C90">
              <w:rPr>
                <w:b/>
                <w:bCs/>
                <w:sz w:val="16"/>
                <w:szCs w:val="16"/>
              </w:rPr>
              <w:t>Anatomy and Physiology I</w:t>
            </w:r>
          </w:p>
          <w:p w14:paraId="40A353A4" w14:textId="77777777" w:rsidR="000F5065" w:rsidRPr="006615D3" w:rsidRDefault="000F5065" w:rsidP="000F5065">
            <w:pPr>
              <w:rPr>
                <w:b/>
                <w:bCs/>
                <w:sz w:val="16"/>
                <w:szCs w:val="16"/>
              </w:rPr>
            </w:pPr>
            <w:r w:rsidRPr="02978C90">
              <w:rPr>
                <w:b/>
                <w:bCs/>
                <w:sz w:val="16"/>
                <w:szCs w:val="16"/>
              </w:rPr>
              <w:t>ENG 101:  Freshman Composition</w:t>
            </w:r>
          </w:p>
          <w:p w14:paraId="54CC843B" w14:textId="77777777" w:rsidR="000F5065" w:rsidRPr="006615D3" w:rsidRDefault="000F5065" w:rsidP="000F5065">
            <w:pPr>
              <w:rPr>
                <w:b/>
                <w:bCs/>
                <w:sz w:val="16"/>
                <w:szCs w:val="16"/>
              </w:rPr>
            </w:pPr>
          </w:p>
          <w:p w14:paraId="44F9BA7A" w14:textId="77777777" w:rsidR="000F5065" w:rsidRPr="006615D3" w:rsidRDefault="000F5065" w:rsidP="000F5065">
            <w:pPr>
              <w:rPr>
                <w:b/>
                <w:bCs/>
                <w:sz w:val="16"/>
                <w:szCs w:val="16"/>
              </w:rPr>
            </w:pPr>
          </w:p>
          <w:p w14:paraId="3B73BB81" w14:textId="77777777" w:rsidR="000F5065" w:rsidRPr="006615D3" w:rsidRDefault="000F5065" w:rsidP="000F5065">
            <w:pPr>
              <w:rPr>
                <w:b/>
                <w:bCs/>
                <w:sz w:val="16"/>
                <w:szCs w:val="16"/>
              </w:rPr>
            </w:pPr>
          </w:p>
          <w:p w14:paraId="61ED0DE4" w14:textId="77777777" w:rsidR="000F5065" w:rsidRPr="006615D3" w:rsidRDefault="000F5065" w:rsidP="000F5065">
            <w:pPr>
              <w:rPr>
                <w:b/>
                <w:bCs/>
                <w:sz w:val="16"/>
                <w:szCs w:val="16"/>
              </w:rPr>
            </w:pPr>
          </w:p>
          <w:p w14:paraId="5E3ACF59" w14:textId="77777777" w:rsidR="000F5065" w:rsidRPr="006615D3" w:rsidRDefault="000F5065" w:rsidP="000F5065">
            <w:pPr>
              <w:rPr>
                <w:b/>
                <w:bCs/>
                <w:sz w:val="16"/>
                <w:szCs w:val="16"/>
              </w:rPr>
            </w:pPr>
          </w:p>
          <w:p w14:paraId="11317C46" w14:textId="77777777" w:rsidR="000F5065" w:rsidRDefault="000F5065" w:rsidP="000F5065">
            <w:pPr>
              <w:rPr>
                <w:b/>
                <w:bCs/>
                <w:sz w:val="16"/>
                <w:szCs w:val="16"/>
              </w:rPr>
            </w:pPr>
          </w:p>
          <w:p w14:paraId="32795555" w14:textId="77777777" w:rsidR="000F5065" w:rsidRDefault="000F5065" w:rsidP="000F5065">
            <w:pPr>
              <w:rPr>
                <w:b/>
                <w:bCs/>
                <w:sz w:val="16"/>
                <w:szCs w:val="16"/>
              </w:rPr>
            </w:pPr>
          </w:p>
          <w:p w14:paraId="73CB77CA" w14:textId="77777777" w:rsidR="000F5065" w:rsidRPr="006615D3" w:rsidRDefault="000F5065" w:rsidP="000F5065">
            <w:pPr>
              <w:rPr>
                <w:b/>
                <w:bCs/>
                <w:sz w:val="16"/>
                <w:szCs w:val="16"/>
              </w:rPr>
            </w:pPr>
          </w:p>
          <w:p w14:paraId="5FBF7F62" w14:textId="77777777" w:rsidR="000F5065" w:rsidRPr="006615D3" w:rsidRDefault="000F5065" w:rsidP="000F5065">
            <w:pPr>
              <w:rPr>
                <w:b/>
                <w:bCs/>
                <w:sz w:val="16"/>
                <w:szCs w:val="16"/>
                <w:u w:val="single"/>
              </w:rPr>
            </w:pPr>
            <w:r w:rsidRPr="02978C90">
              <w:rPr>
                <w:b/>
                <w:bCs/>
                <w:sz w:val="16"/>
                <w:szCs w:val="16"/>
                <w:u w:val="single"/>
              </w:rPr>
              <w:t>General Education:  14 credits</w:t>
            </w:r>
          </w:p>
          <w:p w14:paraId="5086CE4F" w14:textId="77777777" w:rsidR="000F5065" w:rsidRPr="006615D3" w:rsidRDefault="000F5065" w:rsidP="000F5065">
            <w:pPr>
              <w:rPr>
                <w:b/>
                <w:bCs/>
                <w:sz w:val="16"/>
                <w:szCs w:val="16"/>
              </w:rPr>
            </w:pPr>
            <w:r w:rsidRPr="02978C90">
              <w:rPr>
                <w:b/>
                <w:bCs/>
                <w:sz w:val="16"/>
                <w:szCs w:val="16"/>
              </w:rPr>
              <w:t>ENG 101:  Freshman Composition</w:t>
            </w:r>
          </w:p>
          <w:p w14:paraId="5EA58244" w14:textId="77777777" w:rsidR="000F5065" w:rsidRPr="006615D3" w:rsidRDefault="000F5065" w:rsidP="000F5065">
            <w:pPr>
              <w:rPr>
                <w:b/>
                <w:bCs/>
                <w:sz w:val="16"/>
                <w:szCs w:val="16"/>
              </w:rPr>
            </w:pPr>
            <w:r w:rsidRPr="02978C90">
              <w:rPr>
                <w:b/>
                <w:bCs/>
                <w:sz w:val="16"/>
                <w:szCs w:val="16"/>
              </w:rPr>
              <w:t>ENG 102:  Freshman Composition</w:t>
            </w:r>
          </w:p>
          <w:p w14:paraId="0E83552E" w14:textId="77777777" w:rsidR="000F5065" w:rsidRPr="006615D3" w:rsidRDefault="000F5065" w:rsidP="000F5065">
            <w:pPr>
              <w:rPr>
                <w:b/>
                <w:bCs/>
                <w:sz w:val="16"/>
                <w:szCs w:val="16"/>
              </w:rPr>
            </w:pPr>
            <w:r w:rsidRPr="02978C90">
              <w:rPr>
                <w:b/>
                <w:bCs/>
                <w:sz w:val="16"/>
                <w:szCs w:val="16"/>
              </w:rPr>
              <w:t>MAT 142:  College Mathematics with Applications or approved higher level math</w:t>
            </w:r>
          </w:p>
          <w:p w14:paraId="5F677D75" w14:textId="77777777" w:rsidR="000F5065" w:rsidRPr="006615D3" w:rsidRDefault="000F5065" w:rsidP="000F5065">
            <w:pPr>
              <w:rPr>
                <w:b/>
                <w:bCs/>
                <w:sz w:val="16"/>
                <w:szCs w:val="16"/>
              </w:rPr>
            </w:pPr>
            <w:r w:rsidRPr="02978C90">
              <w:rPr>
                <w:b/>
                <w:bCs/>
                <w:sz w:val="16"/>
                <w:szCs w:val="16"/>
              </w:rPr>
              <w:t>ARTS/HUM:  3 credits</w:t>
            </w:r>
          </w:p>
          <w:p w14:paraId="2044D0BD" w14:textId="77777777" w:rsidR="000F5065" w:rsidRPr="006615D3" w:rsidRDefault="000F5065" w:rsidP="000F5065">
            <w:pPr>
              <w:rPr>
                <w:b/>
                <w:bCs/>
                <w:sz w:val="16"/>
                <w:szCs w:val="16"/>
              </w:rPr>
            </w:pPr>
            <w:r w:rsidRPr="02978C90">
              <w:rPr>
                <w:b/>
                <w:bCs/>
                <w:sz w:val="16"/>
                <w:szCs w:val="16"/>
              </w:rPr>
              <w:t>PSY 101:  Introduction to Psychology</w:t>
            </w:r>
          </w:p>
          <w:p w14:paraId="0B08B755" w14:textId="77777777" w:rsidR="000F5065" w:rsidRPr="006615D3" w:rsidRDefault="000F5065" w:rsidP="000F5065">
            <w:pPr>
              <w:rPr>
                <w:b/>
                <w:bCs/>
                <w:sz w:val="16"/>
                <w:szCs w:val="16"/>
              </w:rPr>
            </w:pPr>
          </w:p>
        </w:tc>
        <w:tc>
          <w:tcPr>
            <w:tcW w:w="2484" w:type="dxa"/>
          </w:tcPr>
          <w:p w14:paraId="686DF518" w14:textId="77777777" w:rsidR="000F5065" w:rsidRPr="00B57C32" w:rsidRDefault="000F5065" w:rsidP="000F5065">
            <w:pPr>
              <w:rPr>
                <w:b/>
                <w:bCs/>
                <w:sz w:val="16"/>
                <w:szCs w:val="16"/>
                <w:u w:val="single"/>
              </w:rPr>
            </w:pPr>
            <w:r w:rsidRPr="02978C90">
              <w:rPr>
                <w:b/>
                <w:bCs/>
                <w:sz w:val="16"/>
                <w:szCs w:val="16"/>
                <w:u w:val="single"/>
              </w:rPr>
              <w:t>Prerequisites:</w:t>
            </w:r>
            <w:r w:rsidRPr="02978C90">
              <w:rPr>
                <w:b/>
                <w:bCs/>
                <w:sz w:val="16"/>
                <w:szCs w:val="16"/>
              </w:rPr>
              <w:t xml:space="preserve"> </w:t>
            </w:r>
          </w:p>
          <w:p w14:paraId="5D6082EB" w14:textId="77777777" w:rsidR="000F5065" w:rsidRPr="00B57C32" w:rsidRDefault="000F5065" w:rsidP="000F5065">
            <w:pPr>
              <w:rPr>
                <w:b/>
                <w:bCs/>
                <w:sz w:val="16"/>
                <w:szCs w:val="16"/>
              </w:rPr>
            </w:pPr>
            <w:r w:rsidRPr="02978C90">
              <w:rPr>
                <w:b/>
                <w:bCs/>
                <w:sz w:val="16"/>
                <w:szCs w:val="16"/>
              </w:rPr>
              <w:t>BIO 181:  General Biology</w:t>
            </w:r>
          </w:p>
          <w:p w14:paraId="5A8B4C1C" w14:textId="77777777" w:rsidR="000F5065" w:rsidRPr="00B57C32" w:rsidRDefault="000F5065" w:rsidP="000F5065">
            <w:pPr>
              <w:rPr>
                <w:b/>
                <w:bCs/>
                <w:sz w:val="16"/>
                <w:szCs w:val="16"/>
              </w:rPr>
            </w:pPr>
            <w:r w:rsidRPr="02978C90">
              <w:rPr>
                <w:b/>
                <w:bCs/>
                <w:sz w:val="16"/>
                <w:szCs w:val="16"/>
              </w:rPr>
              <w:t>BIO 201:  Human Anatomy &amp; Phys I</w:t>
            </w:r>
          </w:p>
          <w:p w14:paraId="2CF3A6BD" w14:textId="77777777" w:rsidR="000F5065" w:rsidRPr="00B57C32" w:rsidRDefault="000F5065" w:rsidP="000F5065">
            <w:pPr>
              <w:rPr>
                <w:b/>
                <w:bCs/>
                <w:sz w:val="16"/>
                <w:szCs w:val="16"/>
              </w:rPr>
            </w:pPr>
            <w:r w:rsidRPr="02978C90">
              <w:rPr>
                <w:b/>
                <w:bCs/>
                <w:sz w:val="16"/>
                <w:szCs w:val="16"/>
              </w:rPr>
              <w:t>BIO 202:  Human Anatomy &amp; Phys II</w:t>
            </w:r>
          </w:p>
          <w:p w14:paraId="1A506EF6" w14:textId="77777777" w:rsidR="000F5065" w:rsidRPr="00B57C32" w:rsidRDefault="000F5065" w:rsidP="000F5065">
            <w:pPr>
              <w:rPr>
                <w:b/>
                <w:bCs/>
                <w:sz w:val="16"/>
                <w:szCs w:val="16"/>
              </w:rPr>
            </w:pPr>
            <w:r w:rsidRPr="02978C90">
              <w:rPr>
                <w:b/>
                <w:bCs/>
                <w:sz w:val="16"/>
                <w:szCs w:val="16"/>
              </w:rPr>
              <w:t>BIO 205:  Microbiology</w:t>
            </w:r>
          </w:p>
          <w:p w14:paraId="1ABDA617" w14:textId="77777777" w:rsidR="000F5065" w:rsidRPr="00B57C32" w:rsidRDefault="000F5065" w:rsidP="000F5065">
            <w:pPr>
              <w:rPr>
                <w:b/>
                <w:bCs/>
                <w:sz w:val="16"/>
                <w:szCs w:val="16"/>
              </w:rPr>
            </w:pPr>
            <w:r w:rsidRPr="02978C90">
              <w:rPr>
                <w:b/>
                <w:bCs/>
                <w:sz w:val="16"/>
                <w:szCs w:val="16"/>
              </w:rPr>
              <w:t>CHM 130:  Fundamental Chemistry</w:t>
            </w:r>
          </w:p>
          <w:p w14:paraId="78998835" w14:textId="77777777" w:rsidR="000F5065" w:rsidRPr="00B57C32" w:rsidRDefault="000F5065" w:rsidP="000F5065">
            <w:pPr>
              <w:rPr>
                <w:b/>
                <w:bCs/>
                <w:sz w:val="16"/>
                <w:szCs w:val="16"/>
              </w:rPr>
            </w:pPr>
            <w:r w:rsidRPr="307F6B1D">
              <w:rPr>
                <w:b/>
                <w:bCs/>
                <w:sz w:val="16"/>
                <w:szCs w:val="16"/>
              </w:rPr>
              <w:t>ENL 101:  College Composition I</w:t>
            </w:r>
          </w:p>
          <w:p w14:paraId="350B60E0" w14:textId="77777777" w:rsidR="000F5065" w:rsidRDefault="000F5065" w:rsidP="000F5065">
            <w:pPr>
              <w:rPr>
                <w:b/>
                <w:bCs/>
                <w:sz w:val="16"/>
                <w:szCs w:val="16"/>
                <w:u w:val="single"/>
              </w:rPr>
            </w:pPr>
          </w:p>
          <w:p w14:paraId="10904287" w14:textId="77777777" w:rsidR="000F5065" w:rsidRDefault="000F5065" w:rsidP="000F5065">
            <w:pPr>
              <w:rPr>
                <w:b/>
                <w:bCs/>
                <w:sz w:val="16"/>
                <w:szCs w:val="16"/>
                <w:u w:val="single"/>
              </w:rPr>
            </w:pPr>
          </w:p>
          <w:p w14:paraId="0954DDA8" w14:textId="77777777" w:rsidR="000F5065" w:rsidRPr="00B57C32" w:rsidRDefault="000F5065" w:rsidP="000F5065">
            <w:pPr>
              <w:rPr>
                <w:b/>
                <w:bCs/>
                <w:sz w:val="16"/>
                <w:szCs w:val="16"/>
                <w:u w:val="single"/>
              </w:rPr>
            </w:pPr>
            <w:r w:rsidRPr="02978C90">
              <w:rPr>
                <w:b/>
                <w:bCs/>
                <w:sz w:val="16"/>
                <w:szCs w:val="16"/>
                <w:u w:val="single"/>
              </w:rPr>
              <w:t>General Education: 32</w:t>
            </w:r>
          </w:p>
          <w:p w14:paraId="17C83ABE" w14:textId="77777777" w:rsidR="000F5065" w:rsidRPr="00B57C32" w:rsidRDefault="000F5065" w:rsidP="000F5065">
            <w:pPr>
              <w:rPr>
                <w:b/>
                <w:bCs/>
                <w:sz w:val="16"/>
                <w:szCs w:val="16"/>
              </w:rPr>
            </w:pPr>
            <w:r w:rsidRPr="02978C90">
              <w:rPr>
                <w:b/>
                <w:bCs/>
                <w:sz w:val="16"/>
                <w:szCs w:val="16"/>
              </w:rPr>
              <w:t>ENL 101 College Composition I</w:t>
            </w:r>
          </w:p>
          <w:p w14:paraId="77825426" w14:textId="77777777" w:rsidR="000F5065" w:rsidRPr="00B57C32" w:rsidRDefault="000F5065" w:rsidP="000F5065">
            <w:pPr>
              <w:rPr>
                <w:b/>
                <w:bCs/>
                <w:sz w:val="16"/>
                <w:szCs w:val="16"/>
              </w:rPr>
            </w:pPr>
            <w:r w:rsidRPr="02978C90">
              <w:rPr>
                <w:b/>
                <w:bCs/>
                <w:sz w:val="16"/>
                <w:szCs w:val="16"/>
              </w:rPr>
              <w:t>ENL 102 College Composition II</w:t>
            </w:r>
          </w:p>
          <w:p w14:paraId="5DE340CC" w14:textId="77777777" w:rsidR="000F5065" w:rsidRPr="00B57C32" w:rsidRDefault="000F5065" w:rsidP="000F5065">
            <w:pPr>
              <w:rPr>
                <w:b/>
                <w:bCs/>
                <w:sz w:val="16"/>
                <w:szCs w:val="16"/>
              </w:rPr>
            </w:pPr>
            <w:r w:rsidRPr="02978C90">
              <w:rPr>
                <w:b/>
                <w:bCs/>
                <w:sz w:val="16"/>
                <w:szCs w:val="16"/>
              </w:rPr>
              <w:t>Compass Algebra score of 46 OR ASSET Elementary Algebra score of 41 OR ACT Math score of 21 within one year prior to application to the nursing program</w:t>
            </w:r>
          </w:p>
          <w:p w14:paraId="7239A9D9" w14:textId="77777777" w:rsidR="000F5065" w:rsidRPr="00B57C32" w:rsidRDefault="000F5065" w:rsidP="000F5065">
            <w:pPr>
              <w:rPr>
                <w:b/>
                <w:bCs/>
                <w:sz w:val="16"/>
                <w:szCs w:val="16"/>
              </w:rPr>
            </w:pPr>
            <w:r w:rsidRPr="02978C90">
              <w:rPr>
                <w:b/>
                <w:bCs/>
                <w:sz w:val="16"/>
                <w:szCs w:val="16"/>
              </w:rPr>
              <w:t>PSYCH 240:  Developmental Psych AND</w:t>
            </w:r>
          </w:p>
          <w:p w14:paraId="2935DE92" w14:textId="77777777" w:rsidR="000F5065" w:rsidRPr="00B57C32" w:rsidRDefault="000F5065" w:rsidP="000F5065">
            <w:pPr>
              <w:rPr>
                <w:b/>
                <w:bCs/>
                <w:sz w:val="16"/>
                <w:szCs w:val="16"/>
              </w:rPr>
            </w:pPr>
            <w:r w:rsidRPr="02978C90">
              <w:rPr>
                <w:b/>
                <w:bCs/>
                <w:sz w:val="16"/>
                <w:szCs w:val="16"/>
              </w:rPr>
              <w:t>ANT 102 – Cultural Anthropology or</w:t>
            </w:r>
          </w:p>
          <w:p w14:paraId="12A860E2" w14:textId="77777777" w:rsidR="000F5065" w:rsidRPr="00B57C32" w:rsidRDefault="000F5065" w:rsidP="000F5065">
            <w:pPr>
              <w:rPr>
                <w:b/>
                <w:bCs/>
                <w:sz w:val="16"/>
                <w:szCs w:val="16"/>
              </w:rPr>
            </w:pPr>
            <w:r w:rsidRPr="02978C90">
              <w:rPr>
                <w:b/>
                <w:bCs/>
                <w:sz w:val="16"/>
                <w:szCs w:val="16"/>
              </w:rPr>
              <w:t>SOC 120 General Sociology</w:t>
            </w:r>
          </w:p>
        </w:tc>
      </w:tr>
      <w:tr w:rsidR="000F5065" w:rsidRPr="00236C29" w14:paraId="51258EDD" w14:textId="77777777" w:rsidTr="000F5065">
        <w:trPr>
          <w:trHeight w:val="225"/>
        </w:trPr>
        <w:tc>
          <w:tcPr>
            <w:tcW w:w="1423" w:type="dxa"/>
            <w:shd w:val="clear" w:color="auto" w:fill="92D050"/>
          </w:tcPr>
          <w:p w14:paraId="786DBA88" w14:textId="77777777" w:rsidR="000F5065" w:rsidRPr="006615D3" w:rsidRDefault="000F5065" w:rsidP="000F5065">
            <w:pPr>
              <w:rPr>
                <w:b/>
                <w:sz w:val="16"/>
                <w:szCs w:val="16"/>
              </w:rPr>
            </w:pPr>
            <w:r w:rsidRPr="006615D3">
              <w:rPr>
                <w:b/>
                <w:sz w:val="16"/>
                <w:szCs w:val="16"/>
              </w:rPr>
              <w:t>Program Requirements</w:t>
            </w:r>
          </w:p>
        </w:tc>
        <w:tc>
          <w:tcPr>
            <w:tcW w:w="1998" w:type="dxa"/>
            <w:shd w:val="clear" w:color="auto" w:fill="92D050"/>
          </w:tcPr>
          <w:p w14:paraId="2499E7FF" w14:textId="77777777" w:rsidR="000F5065" w:rsidRPr="006615D3" w:rsidRDefault="000F5065" w:rsidP="000F5065">
            <w:pPr>
              <w:rPr>
                <w:b/>
                <w:bCs/>
                <w:sz w:val="16"/>
                <w:szCs w:val="16"/>
              </w:rPr>
            </w:pPr>
            <w:r w:rsidRPr="02978C90">
              <w:rPr>
                <w:b/>
                <w:bCs/>
                <w:sz w:val="16"/>
                <w:szCs w:val="16"/>
              </w:rPr>
              <w:t>Program Requirements (40)</w:t>
            </w:r>
          </w:p>
        </w:tc>
        <w:tc>
          <w:tcPr>
            <w:tcW w:w="2190" w:type="dxa"/>
            <w:shd w:val="clear" w:color="auto" w:fill="92D050"/>
          </w:tcPr>
          <w:p w14:paraId="3F65ED64" w14:textId="77777777" w:rsidR="000F5065" w:rsidRPr="006615D3" w:rsidRDefault="000F5065" w:rsidP="000F5065">
            <w:pPr>
              <w:rPr>
                <w:b/>
                <w:bCs/>
                <w:sz w:val="16"/>
                <w:szCs w:val="16"/>
              </w:rPr>
            </w:pPr>
            <w:r w:rsidRPr="02978C90">
              <w:rPr>
                <w:b/>
                <w:bCs/>
                <w:sz w:val="16"/>
                <w:szCs w:val="16"/>
              </w:rPr>
              <w:t>Program Requirements  (51)</w:t>
            </w:r>
          </w:p>
        </w:tc>
        <w:tc>
          <w:tcPr>
            <w:tcW w:w="1910" w:type="dxa"/>
            <w:shd w:val="clear" w:color="auto" w:fill="92D050"/>
          </w:tcPr>
          <w:p w14:paraId="4450E14E" w14:textId="77777777" w:rsidR="000F5065" w:rsidRPr="006615D3" w:rsidRDefault="000F5065" w:rsidP="000F5065">
            <w:pPr>
              <w:rPr>
                <w:b/>
                <w:bCs/>
                <w:sz w:val="16"/>
                <w:szCs w:val="16"/>
              </w:rPr>
            </w:pPr>
            <w:r w:rsidRPr="02978C90">
              <w:rPr>
                <w:b/>
                <w:bCs/>
                <w:sz w:val="16"/>
                <w:szCs w:val="16"/>
              </w:rPr>
              <w:t>Program Requirements (46)</w:t>
            </w:r>
          </w:p>
        </w:tc>
        <w:tc>
          <w:tcPr>
            <w:tcW w:w="2484" w:type="dxa"/>
            <w:shd w:val="clear" w:color="auto" w:fill="92D050"/>
          </w:tcPr>
          <w:p w14:paraId="6DE04E37" w14:textId="77777777" w:rsidR="000F5065" w:rsidRPr="00B57C32" w:rsidRDefault="000F5065" w:rsidP="000F5065">
            <w:pPr>
              <w:rPr>
                <w:b/>
                <w:bCs/>
                <w:sz w:val="16"/>
                <w:szCs w:val="16"/>
              </w:rPr>
            </w:pPr>
            <w:r w:rsidRPr="02978C90">
              <w:rPr>
                <w:b/>
                <w:bCs/>
                <w:sz w:val="16"/>
                <w:szCs w:val="16"/>
              </w:rPr>
              <w:t>Program Requirements (40)</w:t>
            </w:r>
          </w:p>
        </w:tc>
      </w:tr>
      <w:tr w:rsidR="000F5065" w:rsidRPr="00236C29" w14:paraId="1F47E26A" w14:textId="77777777" w:rsidTr="000F5065">
        <w:trPr>
          <w:trHeight w:val="257"/>
        </w:trPr>
        <w:tc>
          <w:tcPr>
            <w:tcW w:w="1423" w:type="dxa"/>
            <w:vMerge w:val="restart"/>
          </w:tcPr>
          <w:p w14:paraId="28E689EE" w14:textId="77777777" w:rsidR="000F5065" w:rsidRPr="006615D3" w:rsidRDefault="000F5065" w:rsidP="000F5065">
            <w:pPr>
              <w:rPr>
                <w:i/>
                <w:iCs/>
                <w:sz w:val="16"/>
                <w:szCs w:val="16"/>
              </w:rPr>
            </w:pPr>
          </w:p>
          <w:p w14:paraId="2F463A8A" w14:textId="77777777" w:rsidR="000F5065" w:rsidRPr="006615D3" w:rsidRDefault="000F5065" w:rsidP="000F5065">
            <w:pPr>
              <w:rPr>
                <w:i/>
                <w:iCs/>
                <w:sz w:val="16"/>
                <w:szCs w:val="16"/>
              </w:rPr>
            </w:pPr>
          </w:p>
          <w:p w14:paraId="34409A1F" w14:textId="77777777" w:rsidR="000F5065" w:rsidRPr="006615D3" w:rsidRDefault="000F5065" w:rsidP="000F5065">
            <w:pPr>
              <w:rPr>
                <w:i/>
                <w:iCs/>
                <w:sz w:val="16"/>
                <w:szCs w:val="16"/>
              </w:rPr>
            </w:pPr>
          </w:p>
        </w:tc>
        <w:tc>
          <w:tcPr>
            <w:tcW w:w="1998" w:type="dxa"/>
          </w:tcPr>
          <w:p w14:paraId="2D6576DF" w14:textId="77777777" w:rsidR="000F5065" w:rsidRPr="006615D3" w:rsidRDefault="000F5065" w:rsidP="000F5065">
            <w:pPr>
              <w:rPr>
                <w:b/>
                <w:bCs/>
                <w:sz w:val="16"/>
                <w:szCs w:val="16"/>
              </w:rPr>
            </w:pPr>
            <w:r w:rsidRPr="02978C90">
              <w:rPr>
                <w:b/>
                <w:bCs/>
                <w:sz w:val="16"/>
                <w:szCs w:val="16"/>
              </w:rPr>
              <w:t>NUR 121:  Introduction to Trans</w:t>
            </w:r>
          </w:p>
        </w:tc>
        <w:tc>
          <w:tcPr>
            <w:tcW w:w="2190" w:type="dxa"/>
          </w:tcPr>
          <w:p w14:paraId="288E1A29" w14:textId="77777777" w:rsidR="000F5065" w:rsidRPr="006615D3" w:rsidRDefault="000F5065" w:rsidP="000F5065">
            <w:pPr>
              <w:rPr>
                <w:b/>
                <w:bCs/>
                <w:sz w:val="16"/>
                <w:szCs w:val="16"/>
              </w:rPr>
            </w:pPr>
            <w:r w:rsidRPr="02978C90">
              <w:rPr>
                <w:b/>
                <w:bCs/>
                <w:sz w:val="16"/>
                <w:szCs w:val="16"/>
              </w:rPr>
              <w:t>NUR 120:  Nursing One</w:t>
            </w:r>
          </w:p>
        </w:tc>
        <w:tc>
          <w:tcPr>
            <w:tcW w:w="1910" w:type="dxa"/>
          </w:tcPr>
          <w:p w14:paraId="6E8E65DE" w14:textId="77777777" w:rsidR="000F5065" w:rsidRPr="006615D3" w:rsidRDefault="000F5065" w:rsidP="000F5065">
            <w:pPr>
              <w:rPr>
                <w:b/>
                <w:bCs/>
                <w:sz w:val="16"/>
                <w:szCs w:val="16"/>
              </w:rPr>
            </w:pPr>
            <w:r w:rsidRPr="02978C90">
              <w:rPr>
                <w:b/>
                <w:bCs/>
                <w:sz w:val="16"/>
                <w:szCs w:val="16"/>
              </w:rPr>
              <w:t>BIO 202:  Human Anatomy &amp; Phys II</w:t>
            </w:r>
          </w:p>
        </w:tc>
        <w:tc>
          <w:tcPr>
            <w:tcW w:w="2484" w:type="dxa"/>
          </w:tcPr>
          <w:p w14:paraId="67E6E0B8" w14:textId="77777777" w:rsidR="000F5065" w:rsidRPr="00B57C32" w:rsidRDefault="000F5065" w:rsidP="000F5065">
            <w:pPr>
              <w:rPr>
                <w:b/>
                <w:bCs/>
                <w:sz w:val="16"/>
                <w:szCs w:val="16"/>
              </w:rPr>
            </w:pPr>
            <w:r w:rsidRPr="02978C90">
              <w:rPr>
                <w:b/>
                <w:bCs/>
                <w:sz w:val="16"/>
                <w:szCs w:val="16"/>
              </w:rPr>
              <w:t>NUR 117:  Pharmacology I</w:t>
            </w:r>
          </w:p>
        </w:tc>
      </w:tr>
      <w:tr w:rsidR="000F5065" w:rsidRPr="00236C29" w14:paraId="251DB5E9" w14:textId="77777777" w:rsidTr="000F5065">
        <w:trPr>
          <w:trHeight w:val="242"/>
        </w:trPr>
        <w:tc>
          <w:tcPr>
            <w:tcW w:w="1423" w:type="dxa"/>
            <w:vMerge/>
          </w:tcPr>
          <w:p w14:paraId="23C5C1BE" w14:textId="77777777" w:rsidR="000F5065" w:rsidRPr="006615D3" w:rsidRDefault="000F5065" w:rsidP="000F5065">
            <w:pPr>
              <w:rPr>
                <w:b/>
                <w:sz w:val="18"/>
                <w:szCs w:val="18"/>
              </w:rPr>
            </w:pPr>
          </w:p>
        </w:tc>
        <w:tc>
          <w:tcPr>
            <w:tcW w:w="1998" w:type="dxa"/>
          </w:tcPr>
          <w:p w14:paraId="74A66991" w14:textId="77777777" w:rsidR="000F5065" w:rsidRPr="006615D3" w:rsidRDefault="000F5065" w:rsidP="000F5065">
            <w:pPr>
              <w:rPr>
                <w:b/>
                <w:bCs/>
                <w:sz w:val="16"/>
                <w:szCs w:val="16"/>
              </w:rPr>
            </w:pPr>
            <w:r w:rsidRPr="02978C90">
              <w:rPr>
                <w:b/>
                <w:bCs/>
                <w:sz w:val="16"/>
                <w:szCs w:val="16"/>
              </w:rPr>
              <w:t>NUR 126:  Dosage &amp; Calculations</w:t>
            </w:r>
          </w:p>
        </w:tc>
        <w:tc>
          <w:tcPr>
            <w:tcW w:w="2190" w:type="dxa"/>
          </w:tcPr>
          <w:p w14:paraId="2F2CCDD2" w14:textId="77777777" w:rsidR="000F5065" w:rsidRPr="006615D3" w:rsidRDefault="000F5065" w:rsidP="000F5065">
            <w:pPr>
              <w:spacing w:after="160"/>
              <w:rPr>
                <w:b/>
                <w:bCs/>
                <w:sz w:val="16"/>
                <w:szCs w:val="16"/>
              </w:rPr>
            </w:pPr>
            <w:r w:rsidRPr="02978C90">
              <w:rPr>
                <w:b/>
                <w:bCs/>
                <w:sz w:val="16"/>
                <w:szCs w:val="16"/>
              </w:rPr>
              <w:t>NUR 219:  Pharmacology for Nursing</w:t>
            </w:r>
          </w:p>
        </w:tc>
        <w:tc>
          <w:tcPr>
            <w:tcW w:w="1910" w:type="dxa"/>
          </w:tcPr>
          <w:p w14:paraId="64E0CBBA" w14:textId="77777777" w:rsidR="000F5065" w:rsidRPr="006615D3" w:rsidRDefault="000F5065" w:rsidP="000F5065">
            <w:pPr>
              <w:rPr>
                <w:b/>
                <w:bCs/>
                <w:sz w:val="16"/>
                <w:szCs w:val="16"/>
              </w:rPr>
            </w:pPr>
            <w:r w:rsidRPr="02978C90">
              <w:rPr>
                <w:b/>
                <w:bCs/>
                <w:sz w:val="16"/>
                <w:szCs w:val="16"/>
              </w:rPr>
              <w:t>BIO 205:  Microbiology</w:t>
            </w:r>
          </w:p>
        </w:tc>
        <w:tc>
          <w:tcPr>
            <w:tcW w:w="2484" w:type="dxa"/>
          </w:tcPr>
          <w:p w14:paraId="1EF481A1" w14:textId="77777777" w:rsidR="000F5065" w:rsidRPr="00B57C32" w:rsidRDefault="000F5065" w:rsidP="000F5065">
            <w:pPr>
              <w:rPr>
                <w:b/>
                <w:bCs/>
                <w:sz w:val="16"/>
                <w:szCs w:val="16"/>
              </w:rPr>
            </w:pPr>
            <w:r w:rsidRPr="02978C90">
              <w:rPr>
                <w:b/>
                <w:bCs/>
                <w:sz w:val="16"/>
                <w:szCs w:val="16"/>
              </w:rPr>
              <w:t>NUR 118:  Pharmacology II</w:t>
            </w:r>
          </w:p>
        </w:tc>
      </w:tr>
      <w:tr w:rsidR="000F5065" w:rsidRPr="00236C29" w14:paraId="6E7ADAC3" w14:textId="77777777" w:rsidTr="000F5065">
        <w:trPr>
          <w:trHeight w:val="260"/>
        </w:trPr>
        <w:tc>
          <w:tcPr>
            <w:tcW w:w="1423" w:type="dxa"/>
            <w:vMerge/>
          </w:tcPr>
          <w:p w14:paraId="7FD87CDD" w14:textId="77777777" w:rsidR="000F5065" w:rsidRPr="006615D3" w:rsidRDefault="000F5065" w:rsidP="000F5065">
            <w:pPr>
              <w:rPr>
                <w:b/>
                <w:sz w:val="18"/>
                <w:szCs w:val="18"/>
              </w:rPr>
            </w:pPr>
          </w:p>
        </w:tc>
        <w:tc>
          <w:tcPr>
            <w:tcW w:w="1998" w:type="dxa"/>
          </w:tcPr>
          <w:p w14:paraId="2F3B2698" w14:textId="77777777" w:rsidR="000F5065" w:rsidRPr="006615D3" w:rsidRDefault="000F5065" w:rsidP="000F5065">
            <w:pPr>
              <w:rPr>
                <w:b/>
                <w:bCs/>
                <w:sz w:val="16"/>
                <w:szCs w:val="16"/>
              </w:rPr>
            </w:pPr>
            <w:r w:rsidRPr="02978C90">
              <w:rPr>
                <w:b/>
                <w:bCs/>
                <w:sz w:val="16"/>
                <w:szCs w:val="16"/>
              </w:rPr>
              <w:t>NUR 122:  Health &amp; Illness Trans</w:t>
            </w:r>
          </w:p>
        </w:tc>
        <w:tc>
          <w:tcPr>
            <w:tcW w:w="2190" w:type="dxa"/>
          </w:tcPr>
          <w:p w14:paraId="0B4455E3" w14:textId="77777777" w:rsidR="000F5065" w:rsidRPr="006615D3" w:rsidRDefault="000F5065" w:rsidP="000F5065">
            <w:pPr>
              <w:rPr>
                <w:b/>
                <w:bCs/>
                <w:sz w:val="16"/>
                <w:szCs w:val="16"/>
              </w:rPr>
            </w:pPr>
            <w:r w:rsidRPr="02978C90">
              <w:rPr>
                <w:b/>
                <w:bCs/>
                <w:sz w:val="16"/>
                <w:szCs w:val="16"/>
              </w:rPr>
              <w:t>BIO 202:   Human Anatomy &amp; Phys II</w:t>
            </w:r>
          </w:p>
        </w:tc>
        <w:tc>
          <w:tcPr>
            <w:tcW w:w="1910" w:type="dxa"/>
          </w:tcPr>
          <w:p w14:paraId="579F8F93" w14:textId="77777777" w:rsidR="000F5065" w:rsidRPr="006615D3" w:rsidRDefault="000F5065" w:rsidP="000F5065">
            <w:pPr>
              <w:rPr>
                <w:b/>
                <w:bCs/>
                <w:sz w:val="16"/>
                <w:szCs w:val="16"/>
              </w:rPr>
            </w:pPr>
            <w:r w:rsidRPr="02978C90">
              <w:rPr>
                <w:b/>
                <w:bCs/>
                <w:sz w:val="16"/>
                <w:szCs w:val="16"/>
              </w:rPr>
              <w:t xml:space="preserve">NUR 117:  Pharmacy &amp; Clinical Calc </w:t>
            </w:r>
          </w:p>
        </w:tc>
        <w:tc>
          <w:tcPr>
            <w:tcW w:w="2484" w:type="dxa"/>
          </w:tcPr>
          <w:p w14:paraId="1F53D764" w14:textId="77777777" w:rsidR="000F5065" w:rsidRPr="00B57C32" w:rsidRDefault="000F5065" w:rsidP="000F5065">
            <w:pPr>
              <w:rPr>
                <w:b/>
                <w:bCs/>
                <w:sz w:val="16"/>
                <w:szCs w:val="16"/>
              </w:rPr>
            </w:pPr>
            <w:r w:rsidRPr="02978C90">
              <w:rPr>
                <w:b/>
                <w:bCs/>
                <w:sz w:val="16"/>
                <w:szCs w:val="16"/>
              </w:rPr>
              <w:t>NUR 121:  Nursing 1</w:t>
            </w:r>
          </w:p>
        </w:tc>
      </w:tr>
      <w:tr w:rsidR="000F5065" w:rsidRPr="00236C29" w14:paraId="31D4FE94" w14:textId="77777777" w:rsidTr="000F5065">
        <w:trPr>
          <w:trHeight w:val="242"/>
        </w:trPr>
        <w:tc>
          <w:tcPr>
            <w:tcW w:w="1423" w:type="dxa"/>
            <w:vMerge/>
          </w:tcPr>
          <w:p w14:paraId="7A2756F5" w14:textId="77777777" w:rsidR="000F5065" w:rsidRPr="006615D3" w:rsidRDefault="000F5065" w:rsidP="000F5065">
            <w:pPr>
              <w:rPr>
                <w:b/>
                <w:sz w:val="18"/>
                <w:szCs w:val="18"/>
              </w:rPr>
            </w:pPr>
          </w:p>
        </w:tc>
        <w:tc>
          <w:tcPr>
            <w:tcW w:w="1998" w:type="dxa"/>
          </w:tcPr>
          <w:p w14:paraId="523FF967" w14:textId="77777777" w:rsidR="000F5065" w:rsidRPr="006615D3" w:rsidRDefault="000F5065" w:rsidP="000F5065">
            <w:pPr>
              <w:rPr>
                <w:b/>
                <w:bCs/>
                <w:sz w:val="16"/>
                <w:szCs w:val="16"/>
              </w:rPr>
            </w:pPr>
            <w:r w:rsidRPr="02978C90">
              <w:rPr>
                <w:b/>
                <w:bCs/>
                <w:sz w:val="16"/>
                <w:szCs w:val="16"/>
              </w:rPr>
              <w:t>NUR 145:  Patho-Pharmacology</w:t>
            </w:r>
          </w:p>
        </w:tc>
        <w:tc>
          <w:tcPr>
            <w:tcW w:w="2190" w:type="dxa"/>
          </w:tcPr>
          <w:p w14:paraId="7B4FBCC1" w14:textId="77777777" w:rsidR="000F5065" w:rsidRPr="006615D3" w:rsidRDefault="000F5065" w:rsidP="000F5065">
            <w:pPr>
              <w:rPr>
                <w:b/>
                <w:bCs/>
                <w:sz w:val="16"/>
                <w:szCs w:val="16"/>
              </w:rPr>
            </w:pPr>
            <w:r w:rsidRPr="02978C90">
              <w:rPr>
                <w:b/>
                <w:bCs/>
                <w:sz w:val="16"/>
                <w:szCs w:val="16"/>
              </w:rPr>
              <w:t xml:space="preserve">NUR 130: Nursing Two                         </w:t>
            </w:r>
          </w:p>
        </w:tc>
        <w:tc>
          <w:tcPr>
            <w:tcW w:w="1910" w:type="dxa"/>
          </w:tcPr>
          <w:p w14:paraId="3D093E3C" w14:textId="77777777" w:rsidR="000F5065" w:rsidRPr="006615D3" w:rsidRDefault="000F5065" w:rsidP="000F5065">
            <w:pPr>
              <w:rPr>
                <w:b/>
                <w:bCs/>
                <w:sz w:val="16"/>
                <w:szCs w:val="16"/>
              </w:rPr>
            </w:pPr>
            <w:r w:rsidRPr="02978C90">
              <w:rPr>
                <w:b/>
                <w:bCs/>
                <w:sz w:val="16"/>
                <w:szCs w:val="16"/>
              </w:rPr>
              <w:t>NUR 121:  Nursing 1</w:t>
            </w:r>
          </w:p>
        </w:tc>
        <w:tc>
          <w:tcPr>
            <w:tcW w:w="2484" w:type="dxa"/>
          </w:tcPr>
          <w:p w14:paraId="26A56308" w14:textId="77777777" w:rsidR="000F5065" w:rsidRPr="00B57C32" w:rsidRDefault="000F5065" w:rsidP="000F5065">
            <w:pPr>
              <w:rPr>
                <w:b/>
                <w:bCs/>
                <w:sz w:val="16"/>
                <w:szCs w:val="16"/>
              </w:rPr>
            </w:pPr>
            <w:r w:rsidRPr="02978C90">
              <w:rPr>
                <w:b/>
                <w:bCs/>
                <w:sz w:val="16"/>
                <w:szCs w:val="16"/>
              </w:rPr>
              <w:t>NUR 122:  Nursing 2</w:t>
            </w:r>
          </w:p>
        </w:tc>
      </w:tr>
      <w:tr w:rsidR="000F5065" w:rsidRPr="00236C29" w14:paraId="164ECB51" w14:textId="77777777" w:rsidTr="000F5065">
        <w:trPr>
          <w:trHeight w:val="242"/>
        </w:trPr>
        <w:tc>
          <w:tcPr>
            <w:tcW w:w="1423" w:type="dxa"/>
            <w:vMerge/>
          </w:tcPr>
          <w:p w14:paraId="533730FB" w14:textId="77777777" w:rsidR="000F5065" w:rsidRPr="006615D3" w:rsidRDefault="000F5065" w:rsidP="000F5065">
            <w:pPr>
              <w:rPr>
                <w:b/>
                <w:sz w:val="18"/>
                <w:szCs w:val="18"/>
              </w:rPr>
            </w:pPr>
          </w:p>
        </w:tc>
        <w:tc>
          <w:tcPr>
            <w:tcW w:w="1998" w:type="dxa"/>
          </w:tcPr>
          <w:p w14:paraId="075EF663" w14:textId="77777777" w:rsidR="000F5065" w:rsidRPr="006615D3" w:rsidRDefault="000F5065" w:rsidP="000F5065">
            <w:pPr>
              <w:rPr>
                <w:b/>
                <w:bCs/>
                <w:sz w:val="16"/>
                <w:szCs w:val="16"/>
              </w:rPr>
            </w:pPr>
            <w:r w:rsidRPr="02978C90">
              <w:rPr>
                <w:b/>
                <w:bCs/>
                <w:sz w:val="16"/>
                <w:szCs w:val="16"/>
              </w:rPr>
              <w:t>NUR 200:  Advanced Medical Terminology for Clinical Nursing (summer)</w:t>
            </w:r>
          </w:p>
        </w:tc>
        <w:tc>
          <w:tcPr>
            <w:tcW w:w="2190" w:type="dxa"/>
          </w:tcPr>
          <w:p w14:paraId="611EE857" w14:textId="77777777" w:rsidR="000F5065" w:rsidRPr="006615D3" w:rsidRDefault="000F5065" w:rsidP="000F5065">
            <w:pPr>
              <w:rPr>
                <w:b/>
                <w:bCs/>
                <w:sz w:val="16"/>
                <w:szCs w:val="16"/>
              </w:rPr>
            </w:pPr>
            <w:r w:rsidRPr="02978C90">
              <w:rPr>
                <w:b/>
                <w:bCs/>
                <w:sz w:val="16"/>
                <w:szCs w:val="16"/>
              </w:rPr>
              <w:t>HCE 240-Human Pathophysiology</w:t>
            </w:r>
          </w:p>
        </w:tc>
        <w:tc>
          <w:tcPr>
            <w:tcW w:w="1910" w:type="dxa"/>
          </w:tcPr>
          <w:p w14:paraId="79C42A2B" w14:textId="77777777" w:rsidR="000F5065" w:rsidRPr="006615D3" w:rsidRDefault="000F5065" w:rsidP="000F5065">
            <w:pPr>
              <w:rPr>
                <w:b/>
                <w:bCs/>
                <w:sz w:val="16"/>
                <w:szCs w:val="16"/>
              </w:rPr>
            </w:pPr>
            <w:r w:rsidRPr="02978C90">
              <w:rPr>
                <w:b/>
                <w:bCs/>
                <w:sz w:val="16"/>
                <w:szCs w:val="16"/>
              </w:rPr>
              <w:t>NUR 122:  Nursing 2</w:t>
            </w:r>
          </w:p>
        </w:tc>
        <w:tc>
          <w:tcPr>
            <w:tcW w:w="2484" w:type="dxa"/>
          </w:tcPr>
          <w:p w14:paraId="7592A848" w14:textId="77777777" w:rsidR="000F5065" w:rsidRPr="00B57C32" w:rsidRDefault="000F5065" w:rsidP="000F5065">
            <w:pPr>
              <w:rPr>
                <w:b/>
                <w:bCs/>
                <w:sz w:val="16"/>
                <w:szCs w:val="16"/>
              </w:rPr>
            </w:pPr>
            <w:r w:rsidRPr="02978C90">
              <w:rPr>
                <w:b/>
                <w:bCs/>
                <w:sz w:val="16"/>
                <w:szCs w:val="16"/>
              </w:rPr>
              <w:t>NUR 125:  Practical Nurse Completion</w:t>
            </w:r>
          </w:p>
        </w:tc>
      </w:tr>
      <w:tr w:rsidR="000F5065" w:rsidRPr="00236C29" w14:paraId="1504079F" w14:textId="77777777" w:rsidTr="000F5065">
        <w:trPr>
          <w:trHeight w:val="242"/>
        </w:trPr>
        <w:tc>
          <w:tcPr>
            <w:tcW w:w="1423" w:type="dxa"/>
            <w:vMerge/>
          </w:tcPr>
          <w:p w14:paraId="67DAB153" w14:textId="77777777" w:rsidR="000F5065" w:rsidRPr="006615D3" w:rsidRDefault="000F5065" w:rsidP="000F5065">
            <w:pPr>
              <w:rPr>
                <w:b/>
                <w:sz w:val="18"/>
                <w:szCs w:val="18"/>
              </w:rPr>
            </w:pPr>
          </w:p>
        </w:tc>
        <w:tc>
          <w:tcPr>
            <w:tcW w:w="1998" w:type="dxa"/>
          </w:tcPr>
          <w:p w14:paraId="4BD1A142" w14:textId="77777777" w:rsidR="000F5065" w:rsidRPr="006615D3" w:rsidRDefault="000F5065" w:rsidP="000F5065">
            <w:pPr>
              <w:rPr>
                <w:b/>
                <w:bCs/>
                <w:sz w:val="16"/>
                <w:szCs w:val="16"/>
              </w:rPr>
            </w:pPr>
            <w:r w:rsidRPr="02978C90">
              <w:rPr>
                <w:b/>
                <w:bCs/>
                <w:sz w:val="16"/>
                <w:szCs w:val="16"/>
              </w:rPr>
              <w:t>NUR 221:  Nursing Developmental Trans</w:t>
            </w:r>
          </w:p>
        </w:tc>
        <w:tc>
          <w:tcPr>
            <w:tcW w:w="2190" w:type="dxa"/>
          </w:tcPr>
          <w:p w14:paraId="44242E3A" w14:textId="77777777" w:rsidR="000F5065" w:rsidRPr="006615D3" w:rsidRDefault="000F5065" w:rsidP="000F5065">
            <w:pPr>
              <w:rPr>
                <w:b/>
                <w:bCs/>
                <w:sz w:val="16"/>
                <w:szCs w:val="16"/>
              </w:rPr>
            </w:pPr>
            <w:r w:rsidRPr="02978C90">
              <w:rPr>
                <w:b/>
                <w:bCs/>
                <w:sz w:val="16"/>
                <w:szCs w:val="16"/>
              </w:rPr>
              <w:t>ENG 101:  Written Communications I</w:t>
            </w:r>
          </w:p>
        </w:tc>
        <w:tc>
          <w:tcPr>
            <w:tcW w:w="1910" w:type="dxa"/>
          </w:tcPr>
          <w:p w14:paraId="3B0E4B53" w14:textId="77777777" w:rsidR="000F5065" w:rsidRPr="006615D3" w:rsidRDefault="000F5065" w:rsidP="000F5065">
            <w:pPr>
              <w:rPr>
                <w:b/>
                <w:bCs/>
                <w:sz w:val="16"/>
                <w:szCs w:val="16"/>
              </w:rPr>
            </w:pPr>
            <w:r w:rsidRPr="02978C90">
              <w:rPr>
                <w:b/>
                <w:bCs/>
                <w:sz w:val="16"/>
                <w:szCs w:val="16"/>
              </w:rPr>
              <w:t>NUR 123:  Nursing 3</w:t>
            </w:r>
          </w:p>
        </w:tc>
        <w:tc>
          <w:tcPr>
            <w:tcW w:w="2484" w:type="dxa"/>
          </w:tcPr>
          <w:p w14:paraId="2E6C8A57" w14:textId="77777777" w:rsidR="000F5065" w:rsidRPr="00B57C32" w:rsidRDefault="000F5065" w:rsidP="000F5065">
            <w:pPr>
              <w:rPr>
                <w:b/>
                <w:bCs/>
                <w:sz w:val="16"/>
                <w:szCs w:val="16"/>
              </w:rPr>
            </w:pPr>
            <w:r w:rsidRPr="02978C90">
              <w:rPr>
                <w:b/>
                <w:bCs/>
                <w:sz w:val="16"/>
                <w:szCs w:val="16"/>
              </w:rPr>
              <w:t>NUR 219:  NCLEX Review Seminar</w:t>
            </w:r>
          </w:p>
        </w:tc>
      </w:tr>
      <w:tr w:rsidR="000F5065" w:rsidRPr="00236C29" w14:paraId="1B37F4DC" w14:textId="77777777" w:rsidTr="000F5065">
        <w:trPr>
          <w:trHeight w:val="242"/>
        </w:trPr>
        <w:tc>
          <w:tcPr>
            <w:tcW w:w="1423" w:type="dxa"/>
            <w:vMerge/>
          </w:tcPr>
          <w:p w14:paraId="56A51456" w14:textId="77777777" w:rsidR="000F5065" w:rsidRPr="006615D3" w:rsidRDefault="000F5065" w:rsidP="000F5065">
            <w:pPr>
              <w:rPr>
                <w:b/>
                <w:sz w:val="18"/>
                <w:szCs w:val="18"/>
              </w:rPr>
            </w:pPr>
          </w:p>
        </w:tc>
        <w:tc>
          <w:tcPr>
            <w:tcW w:w="1998" w:type="dxa"/>
          </w:tcPr>
          <w:p w14:paraId="1609FC37" w14:textId="77777777" w:rsidR="000F5065" w:rsidRPr="006615D3" w:rsidRDefault="000F5065" w:rsidP="000F5065">
            <w:pPr>
              <w:rPr>
                <w:b/>
                <w:bCs/>
                <w:sz w:val="16"/>
                <w:szCs w:val="16"/>
              </w:rPr>
            </w:pPr>
            <w:r w:rsidRPr="02978C90">
              <w:rPr>
                <w:b/>
                <w:bCs/>
                <w:sz w:val="16"/>
                <w:szCs w:val="16"/>
              </w:rPr>
              <w:t>NUR 222:  Nursing Organizational Trans</w:t>
            </w:r>
          </w:p>
        </w:tc>
        <w:tc>
          <w:tcPr>
            <w:tcW w:w="2190" w:type="dxa"/>
          </w:tcPr>
          <w:p w14:paraId="181D7CB6" w14:textId="77777777" w:rsidR="000F5065" w:rsidRPr="006615D3" w:rsidRDefault="000F5065" w:rsidP="000F5065">
            <w:pPr>
              <w:rPr>
                <w:b/>
                <w:bCs/>
                <w:sz w:val="16"/>
                <w:szCs w:val="16"/>
              </w:rPr>
            </w:pPr>
            <w:r w:rsidRPr="02978C90">
              <w:rPr>
                <w:rFonts w:ascii="Calibri" w:eastAsia="Calibri" w:hAnsi="Calibri" w:cs="Calibri"/>
                <w:b/>
                <w:bCs/>
                <w:sz w:val="16"/>
                <w:szCs w:val="16"/>
              </w:rPr>
              <w:t>NUR 240:  Nursing Three</w:t>
            </w:r>
          </w:p>
        </w:tc>
        <w:tc>
          <w:tcPr>
            <w:tcW w:w="1910" w:type="dxa"/>
          </w:tcPr>
          <w:p w14:paraId="3E460478" w14:textId="77777777" w:rsidR="000F5065" w:rsidRPr="006615D3" w:rsidRDefault="000F5065" w:rsidP="000F5065">
            <w:pPr>
              <w:rPr>
                <w:b/>
                <w:bCs/>
                <w:sz w:val="16"/>
                <w:szCs w:val="16"/>
              </w:rPr>
            </w:pPr>
            <w:r w:rsidRPr="02978C90">
              <w:rPr>
                <w:b/>
                <w:bCs/>
                <w:sz w:val="16"/>
                <w:szCs w:val="16"/>
              </w:rPr>
              <w:t>NUR 124:  Nursing 4</w:t>
            </w:r>
          </w:p>
        </w:tc>
        <w:tc>
          <w:tcPr>
            <w:tcW w:w="2484" w:type="dxa"/>
          </w:tcPr>
          <w:p w14:paraId="1F264BD5" w14:textId="77777777" w:rsidR="000F5065" w:rsidRPr="00B57C32" w:rsidRDefault="000F5065" w:rsidP="000F5065">
            <w:pPr>
              <w:rPr>
                <w:b/>
                <w:bCs/>
                <w:sz w:val="16"/>
                <w:szCs w:val="16"/>
              </w:rPr>
            </w:pPr>
            <w:r w:rsidRPr="02978C90">
              <w:rPr>
                <w:b/>
                <w:bCs/>
                <w:sz w:val="16"/>
                <w:szCs w:val="16"/>
              </w:rPr>
              <w:t>NUR 221:  Nursing III</w:t>
            </w:r>
          </w:p>
        </w:tc>
      </w:tr>
      <w:tr w:rsidR="000F5065" w:rsidRPr="00236C29" w14:paraId="07797C18" w14:textId="77777777" w:rsidTr="000F5065">
        <w:trPr>
          <w:trHeight w:val="242"/>
        </w:trPr>
        <w:tc>
          <w:tcPr>
            <w:tcW w:w="1423" w:type="dxa"/>
            <w:vMerge/>
          </w:tcPr>
          <w:p w14:paraId="4CB96487" w14:textId="77777777" w:rsidR="000F5065" w:rsidRPr="006615D3" w:rsidRDefault="000F5065" w:rsidP="000F5065">
            <w:pPr>
              <w:rPr>
                <w:b/>
                <w:sz w:val="18"/>
                <w:szCs w:val="18"/>
              </w:rPr>
            </w:pPr>
          </w:p>
        </w:tc>
        <w:tc>
          <w:tcPr>
            <w:tcW w:w="1998" w:type="dxa"/>
          </w:tcPr>
          <w:p w14:paraId="7F526941" w14:textId="77777777" w:rsidR="000F5065" w:rsidRPr="006615D3" w:rsidRDefault="000F5065" w:rsidP="000F5065">
            <w:pPr>
              <w:rPr>
                <w:b/>
                <w:bCs/>
                <w:sz w:val="16"/>
                <w:szCs w:val="16"/>
              </w:rPr>
            </w:pPr>
            <w:r w:rsidRPr="02978C90">
              <w:rPr>
                <w:b/>
                <w:bCs/>
                <w:sz w:val="16"/>
                <w:szCs w:val="16"/>
              </w:rPr>
              <w:t>PAC or DAN:  Physical Education</w:t>
            </w:r>
          </w:p>
        </w:tc>
        <w:tc>
          <w:tcPr>
            <w:tcW w:w="2190" w:type="dxa"/>
          </w:tcPr>
          <w:p w14:paraId="179CD721" w14:textId="77777777" w:rsidR="000F5065" w:rsidRPr="006615D3" w:rsidRDefault="000F5065" w:rsidP="000F5065">
            <w:pPr>
              <w:rPr>
                <w:b/>
                <w:bCs/>
                <w:sz w:val="16"/>
                <w:szCs w:val="16"/>
              </w:rPr>
            </w:pPr>
            <w:r w:rsidRPr="02978C90">
              <w:rPr>
                <w:rFonts w:ascii="Calibri" w:eastAsia="Calibri" w:hAnsi="Calibri" w:cs="Calibri"/>
                <w:b/>
                <w:bCs/>
                <w:sz w:val="16"/>
                <w:szCs w:val="16"/>
              </w:rPr>
              <w:t>FCR/HCE 241:  Nutrition</w:t>
            </w:r>
            <w:r w:rsidRPr="02978C90">
              <w:rPr>
                <w:b/>
                <w:bCs/>
                <w:sz w:val="16"/>
                <w:szCs w:val="16"/>
              </w:rPr>
              <w:t xml:space="preserve">   </w:t>
            </w:r>
          </w:p>
        </w:tc>
        <w:tc>
          <w:tcPr>
            <w:tcW w:w="1910" w:type="dxa"/>
          </w:tcPr>
          <w:p w14:paraId="76F5D1D8" w14:textId="77777777" w:rsidR="000F5065" w:rsidRPr="006615D3" w:rsidRDefault="000F5065" w:rsidP="000F5065">
            <w:pPr>
              <w:rPr>
                <w:b/>
                <w:bCs/>
                <w:sz w:val="16"/>
                <w:szCs w:val="16"/>
              </w:rPr>
            </w:pPr>
            <w:r w:rsidRPr="02978C90">
              <w:rPr>
                <w:b/>
                <w:bCs/>
                <w:sz w:val="16"/>
                <w:szCs w:val="16"/>
              </w:rPr>
              <w:t xml:space="preserve"> PSY 238:  Human Development                      </w:t>
            </w:r>
          </w:p>
        </w:tc>
        <w:tc>
          <w:tcPr>
            <w:tcW w:w="2484" w:type="dxa"/>
          </w:tcPr>
          <w:p w14:paraId="4F8048E6" w14:textId="77777777" w:rsidR="000F5065" w:rsidRPr="00B57C32" w:rsidRDefault="000F5065" w:rsidP="000F5065">
            <w:pPr>
              <w:rPr>
                <w:b/>
                <w:bCs/>
                <w:sz w:val="16"/>
                <w:szCs w:val="16"/>
              </w:rPr>
            </w:pPr>
            <w:r w:rsidRPr="02978C90">
              <w:rPr>
                <w:b/>
                <w:bCs/>
                <w:sz w:val="16"/>
                <w:szCs w:val="16"/>
              </w:rPr>
              <w:t>NUR 222:  Nursing IV</w:t>
            </w:r>
          </w:p>
        </w:tc>
      </w:tr>
      <w:tr w:rsidR="000F5065" w:rsidRPr="00236C29" w14:paraId="75B5F8AB" w14:textId="77777777" w:rsidTr="000F5065">
        <w:trPr>
          <w:trHeight w:val="242"/>
        </w:trPr>
        <w:tc>
          <w:tcPr>
            <w:tcW w:w="1423" w:type="dxa"/>
            <w:vMerge/>
          </w:tcPr>
          <w:p w14:paraId="5A9A64B5" w14:textId="77777777" w:rsidR="000F5065" w:rsidRPr="00B57C32" w:rsidRDefault="000F5065" w:rsidP="000F5065">
            <w:pPr>
              <w:rPr>
                <w:b/>
                <w:sz w:val="18"/>
                <w:szCs w:val="18"/>
              </w:rPr>
            </w:pPr>
          </w:p>
        </w:tc>
        <w:tc>
          <w:tcPr>
            <w:tcW w:w="1998" w:type="dxa"/>
          </w:tcPr>
          <w:p w14:paraId="7016523C" w14:textId="77777777" w:rsidR="000F5065" w:rsidRPr="00B57C32" w:rsidRDefault="000F5065" w:rsidP="000F5065">
            <w:pPr>
              <w:rPr>
                <w:b/>
                <w:bCs/>
                <w:sz w:val="16"/>
                <w:szCs w:val="16"/>
              </w:rPr>
            </w:pPr>
          </w:p>
        </w:tc>
        <w:tc>
          <w:tcPr>
            <w:tcW w:w="2190" w:type="dxa"/>
          </w:tcPr>
          <w:p w14:paraId="235DC9E0" w14:textId="77777777" w:rsidR="000F5065" w:rsidRPr="00B57C32" w:rsidRDefault="000F5065" w:rsidP="000F5065">
            <w:pPr>
              <w:rPr>
                <w:b/>
                <w:bCs/>
                <w:sz w:val="16"/>
                <w:szCs w:val="16"/>
              </w:rPr>
            </w:pPr>
            <w:r w:rsidRPr="02978C90">
              <w:rPr>
                <w:b/>
                <w:bCs/>
                <w:sz w:val="16"/>
                <w:szCs w:val="16"/>
              </w:rPr>
              <w:t>ENG 102:  Written Communication II</w:t>
            </w:r>
          </w:p>
        </w:tc>
        <w:tc>
          <w:tcPr>
            <w:tcW w:w="1910" w:type="dxa"/>
          </w:tcPr>
          <w:p w14:paraId="60165670" w14:textId="77777777" w:rsidR="000F5065" w:rsidRPr="00B57C32" w:rsidRDefault="000F5065" w:rsidP="000F5065">
            <w:pPr>
              <w:rPr>
                <w:b/>
                <w:bCs/>
                <w:sz w:val="16"/>
                <w:szCs w:val="16"/>
              </w:rPr>
            </w:pPr>
          </w:p>
        </w:tc>
        <w:tc>
          <w:tcPr>
            <w:tcW w:w="2484" w:type="dxa"/>
          </w:tcPr>
          <w:p w14:paraId="53FEEC24" w14:textId="77777777" w:rsidR="000F5065" w:rsidRPr="00B57C32" w:rsidRDefault="000F5065" w:rsidP="000F5065">
            <w:pPr>
              <w:rPr>
                <w:b/>
                <w:bCs/>
                <w:sz w:val="16"/>
                <w:szCs w:val="16"/>
              </w:rPr>
            </w:pPr>
          </w:p>
        </w:tc>
      </w:tr>
      <w:tr w:rsidR="000F5065" w:rsidRPr="00236C29" w14:paraId="16ACC858" w14:textId="77777777" w:rsidTr="000F5065">
        <w:trPr>
          <w:trHeight w:val="212"/>
        </w:trPr>
        <w:tc>
          <w:tcPr>
            <w:tcW w:w="1423" w:type="dxa"/>
            <w:vMerge/>
          </w:tcPr>
          <w:p w14:paraId="61119EEC" w14:textId="77777777" w:rsidR="000F5065" w:rsidRPr="00B57C32" w:rsidRDefault="000F5065" w:rsidP="000F5065">
            <w:pPr>
              <w:rPr>
                <w:b/>
                <w:sz w:val="18"/>
                <w:szCs w:val="18"/>
              </w:rPr>
            </w:pPr>
          </w:p>
        </w:tc>
        <w:tc>
          <w:tcPr>
            <w:tcW w:w="1998" w:type="dxa"/>
          </w:tcPr>
          <w:p w14:paraId="7C0AA5AA" w14:textId="77777777" w:rsidR="000F5065" w:rsidRPr="00B57C32" w:rsidRDefault="000F5065" w:rsidP="000F5065">
            <w:pPr>
              <w:rPr>
                <w:b/>
                <w:bCs/>
                <w:sz w:val="16"/>
                <w:szCs w:val="16"/>
              </w:rPr>
            </w:pPr>
          </w:p>
        </w:tc>
        <w:tc>
          <w:tcPr>
            <w:tcW w:w="2190" w:type="dxa"/>
          </w:tcPr>
          <w:p w14:paraId="3F82541B" w14:textId="77777777" w:rsidR="000F5065" w:rsidRPr="00B57C32" w:rsidRDefault="000F5065" w:rsidP="000F5065">
            <w:pPr>
              <w:rPr>
                <w:b/>
                <w:bCs/>
                <w:sz w:val="16"/>
                <w:szCs w:val="16"/>
              </w:rPr>
            </w:pPr>
            <w:r w:rsidRPr="02978C90">
              <w:rPr>
                <w:b/>
                <w:bCs/>
                <w:sz w:val="16"/>
                <w:szCs w:val="16"/>
              </w:rPr>
              <w:t>NUR 250:  Nursing Four</w:t>
            </w:r>
          </w:p>
        </w:tc>
        <w:tc>
          <w:tcPr>
            <w:tcW w:w="1910" w:type="dxa"/>
          </w:tcPr>
          <w:p w14:paraId="05E178A3" w14:textId="77777777" w:rsidR="000F5065" w:rsidRPr="00B57C32" w:rsidRDefault="000F5065" w:rsidP="000F5065">
            <w:pPr>
              <w:rPr>
                <w:b/>
                <w:bCs/>
                <w:sz w:val="16"/>
                <w:szCs w:val="16"/>
              </w:rPr>
            </w:pPr>
          </w:p>
        </w:tc>
        <w:tc>
          <w:tcPr>
            <w:tcW w:w="2484" w:type="dxa"/>
          </w:tcPr>
          <w:p w14:paraId="35DDBD1D" w14:textId="77777777" w:rsidR="000F5065" w:rsidRPr="00B57C32" w:rsidRDefault="000F5065" w:rsidP="000F5065">
            <w:pPr>
              <w:rPr>
                <w:b/>
                <w:bCs/>
                <w:sz w:val="16"/>
                <w:szCs w:val="16"/>
              </w:rPr>
            </w:pPr>
          </w:p>
        </w:tc>
      </w:tr>
      <w:tr w:rsidR="000F5065" w:rsidRPr="00236C29" w14:paraId="32881D98" w14:textId="77777777" w:rsidTr="000F5065">
        <w:trPr>
          <w:trHeight w:val="260"/>
        </w:trPr>
        <w:tc>
          <w:tcPr>
            <w:tcW w:w="1423" w:type="dxa"/>
            <w:vMerge/>
          </w:tcPr>
          <w:p w14:paraId="7D8EA464" w14:textId="77777777" w:rsidR="000F5065" w:rsidRPr="00B57C32" w:rsidRDefault="000F5065" w:rsidP="000F5065">
            <w:pPr>
              <w:rPr>
                <w:b/>
                <w:sz w:val="18"/>
                <w:szCs w:val="18"/>
              </w:rPr>
            </w:pPr>
          </w:p>
        </w:tc>
        <w:tc>
          <w:tcPr>
            <w:tcW w:w="1998" w:type="dxa"/>
          </w:tcPr>
          <w:p w14:paraId="64459B05" w14:textId="77777777" w:rsidR="000F5065" w:rsidRPr="00B57C32" w:rsidRDefault="000F5065" w:rsidP="000F5065">
            <w:pPr>
              <w:rPr>
                <w:b/>
                <w:bCs/>
                <w:sz w:val="16"/>
                <w:szCs w:val="16"/>
              </w:rPr>
            </w:pPr>
          </w:p>
        </w:tc>
        <w:tc>
          <w:tcPr>
            <w:tcW w:w="2190" w:type="dxa"/>
          </w:tcPr>
          <w:p w14:paraId="5D58F10C" w14:textId="77777777" w:rsidR="000F5065" w:rsidRPr="00B57C32" w:rsidRDefault="000F5065" w:rsidP="000F5065">
            <w:pPr>
              <w:rPr>
                <w:b/>
                <w:bCs/>
                <w:sz w:val="16"/>
                <w:szCs w:val="16"/>
              </w:rPr>
            </w:pPr>
            <w:r w:rsidRPr="02978C90">
              <w:rPr>
                <w:b/>
                <w:bCs/>
                <w:sz w:val="16"/>
                <w:szCs w:val="16"/>
              </w:rPr>
              <w:t>BIO 205:   Microbiology 205</w:t>
            </w:r>
          </w:p>
        </w:tc>
        <w:tc>
          <w:tcPr>
            <w:tcW w:w="1910" w:type="dxa"/>
          </w:tcPr>
          <w:p w14:paraId="38243838" w14:textId="77777777" w:rsidR="000F5065" w:rsidRPr="00B57C32" w:rsidRDefault="000F5065" w:rsidP="000F5065">
            <w:pPr>
              <w:rPr>
                <w:b/>
                <w:bCs/>
                <w:sz w:val="16"/>
                <w:szCs w:val="16"/>
              </w:rPr>
            </w:pPr>
          </w:p>
        </w:tc>
        <w:tc>
          <w:tcPr>
            <w:tcW w:w="2484" w:type="dxa"/>
          </w:tcPr>
          <w:p w14:paraId="608D9488" w14:textId="77777777" w:rsidR="000F5065" w:rsidRPr="00B57C32" w:rsidRDefault="000F5065" w:rsidP="000F5065">
            <w:pPr>
              <w:rPr>
                <w:b/>
                <w:bCs/>
                <w:sz w:val="16"/>
                <w:szCs w:val="16"/>
              </w:rPr>
            </w:pPr>
          </w:p>
        </w:tc>
      </w:tr>
      <w:tr w:rsidR="000F5065" w:rsidRPr="00236C29" w14:paraId="220D23F5" w14:textId="77777777" w:rsidTr="000F5065">
        <w:trPr>
          <w:trHeight w:val="242"/>
        </w:trPr>
        <w:tc>
          <w:tcPr>
            <w:tcW w:w="1423" w:type="dxa"/>
            <w:vMerge/>
          </w:tcPr>
          <w:p w14:paraId="2AE4112F" w14:textId="77777777" w:rsidR="000F5065" w:rsidRPr="00B57C32" w:rsidRDefault="000F5065" w:rsidP="000F5065">
            <w:pPr>
              <w:rPr>
                <w:b/>
                <w:sz w:val="18"/>
                <w:szCs w:val="18"/>
              </w:rPr>
            </w:pPr>
          </w:p>
        </w:tc>
        <w:tc>
          <w:tcPr>
            <w:tcW w:w="1998" w:type="dxa"/>
            <w:shd w:val="clear" w:color="auto" w:fill="92D050"/>
          </w:tcPr>
          <w:p w14:paraId="0A73FE10" w14:textId="77777777" w:rsidR="000F5065" w:rsidRPr="00B57C32" w:rsidRDefault="000F5065" w:rsidP="000F5065">
            <w:pPr>
              <w:rPr>
                <w:rFonts w:eastAsiaTheme="minorEastAsia"/>
                <w:b/>
                <w:bCs/>
                <w:sz w:val="16"/>
                <w:szCs w:val="16"/>
              </w:rPr>
            </w:pPr>
            <w:r w:rsidRPr="02978C90">
              <w:rPr>
                <w:rFonts w:eastAsiaTheme="minorEastAsia"/>
                <w:b/>
                <w:bCs/>
                <w:sz w:val="16"/>
                <w:szCs w:val="16"/>
              </w:rPr>
              <w:t>Total Credits:   68 credits with prerequisites</w:t>
            </w:r>
          </w:p>
        </w:tc>
        <w:tc>
          <w:tcPr>
            <w:tcW w:w="2190" w:type="dxa"/>
            <w:shd w:val="clear" w:color="auto" w:fill="92D050"/>
          </w:tcPr>
          <w:p w14:paraId="1EE651F4" w14:textId="77777777" w:rsidR="000F5065" w:rsidRPr="00B57C32" w:rsidRDefault="000F5065" w:rsidP="000F5065">
            <w:pPr>
              <w:rPr>
                <w:rFonts w:eastAsiaTheme="minorEastAsia"/>
                <w:b/>
                <w:bCs/>
                <w:sz w:val="16"/>
                <w:szCs w:val="16"/>
              </w:rPr>
            </w:pPr>
            <w:r w:rsidRPr="02978C90">
              <w:rPr>
                <w:rFonts w:eastAsiaTheme="minorEastAsia"/>
                <w:b/>
                <w:bCs/>
                <w:sz w:val="16"/>
                <w:szCs w:val="16"/>
              </w:rPr>
              <w:t>Total Credits:   72 credits with prerequisites</w:t>
            </w:r>
          </w:p>
        </w:tc>
        <w:tc>
          <w:tcPr>
            <w:tcW w:w="1910" w:type="dxa"/>
            <w:shd w:val="clear" w:color="auto" w:fill="92D050"/>
          </w:tcPr>
          <w:p w14:paraId="04E2C294" w14:textId="77777777" w:rsidR="000F5065" w:rsidRPr="00B57C32" w:rsidRDefault="000F5065" w:rsidP="000F5065">
            <w:pPr>
              <w:autoSpaceDE w:val="0"/>
              <w:autoSpaceDN w:val="0"/>
              <w:adjustRightInd w:val="0"/>
              <w:rPr>
                <w:rFonts w:eastAsiaTheme="minorEastAsia"/>
                <w:b/>
                <w:bCs/>
                <w:sz w:val="16"/>
                <w:szCs w:val="16"/>
              </w:rPr>
            </w:pPr>
            <w:r w:rsidRPr="02978C90">
              <w:rPr>
                <w:rFonts w:eastAsiaTheme="minorEastAsia"/>
                <w:b/>
                <w:bCs/>
                <w:sz w:val="16"/>
                <w:szCs w:val="16"/>
              </w:rPr>
              <w:t>Total Credits:  67 credits with prerequisites</w:t>
            </w:r>
          </w:p>
        </w:tc>
        <w:tc>
          <w:tcPr>
            <w:tcW w:w="2484" w:type="dxa"/>
            <w:shd w:val="clear" w:color="auto" w:fill="92D050"/>
          </w:tcPr>
          <w:p w14:paraId="0A4F5F71" w14:textId="77777777" w:rsidR="000F5065" w:rsidRPr="00B57C32" w:rsidRDefault="000F5065" w:rsidP="000F5065">
            <w:pPr>
              <w:autoSpaceDE w:val="0"/>
              <w:autoSpaceDN w:val="0"/>
              <w:adjustRightInd w:val="0"/>
              <w:rPr>
                <w:rFonts w:eastAsiaTheme="minorEastAsia"/>
                <w:b/>
                <w:bCs/>
                <w:sz w:val="16"/>
                <w:szCs w:val="16"/>
              </w:rPr>
            </w:pPr>
            <w:r w:rsidRPr="02978C90">
              <w:rPr>
                <w:rFonts w:eastAsiaTheme="minorEastAsia"/>
                <w:b/>
                <w:bCs/>
                <w:sz w:val="16"/>
                <w:szCs w:val="16"/>
              </w:rPr>
              <w:t>Total Credits:        72 credits with prerequisites</w:t>
            </w:r>
          </w:p>
        </w:tc>
      </w:tr>
    </w:tbl>
    <w:p w14:paraId="2EF2EE49" w14:textId="2BD79E48" w:rsidR="2EF34040" w:rsidRDefault="2EF34040" w:rsidP="2EF34040">
      <w:pPr>
        <w:jc w:val="center"/>
        <w:outlineLvl w:val="0"/>
        <w:rPr>
          <w:rFonts w:ascii="Calibri" w:hAnsi="Calibri" w:cs="Calibri"/>
          <w:b/>
          <w:bCs/>
          <w:sz w:val="40"/>
          <w:szCs w:val="40"/>
        </w:rPr>
      </w:pPr>
    </w:p>
    <w:p w14:paraId="4CD87DA9" w14:textId="77777777" w:rsidR="000F5065" w:rsidRDefault="000F5065" w:rsidP="000F5065">
      <w:pPr>
        <w:rPr>
          <w:rFonts w:eastAsiaTheme="minorEastAsia"/>
          <w:sz w:val="16"/>
          <w:szCs w:val="16"/>
        </w:rPr>
      </w:pPr>
    </w:p>
    <w:p w14:paraId="67AD45C7" w14:textId="5947A856" w:rsidR="2EF34040" w:rsidRDefault="2EF34040" w:rsidP="2EF34040">
      <w:pPr>
        <w:jc w:val="center"/>
        <w:outlineLvl w:val="0"/>
        <w:rPr>
          <w:rFonts w:ascii="Calibri" w:hAnsi="Calibri" w:cs="Calibri"/>
          <w:b/>
          <w:bCs/>
          <w:sz w:val="40"/>
          <w:szCs w:val="40"/>
        </w:rPr>
      </w:pPr>
    </w:p>
    <w:p w14:paraId="1CF7215A" w14:textId="330FBD22" w:rsidR="2EF34040" w:rsidRDefault="2EF34040"/>
    <w:p w14:paraId="354628ED" w14:textId="5044FC32" w:rsidR="2EF34040" w:rsidRPr="00356442" w:rsidRDefault="2EF34040" w:rsidP="2EF34040">
      <w:pPr>
        <w:jc w:val="center"/>
        <w:outlineLvl w:val="0"/>
        <w:rPr>
          <w:rFonts w:ascii="Calibri" w:hAnsi="Calibri" w:cs="Calibri"/>
          <w:b/>
          <w:bCs/>
          <w:sz w:val="40"/>
          <w:szCs w:val="40"/>
          <w:u w:val="single"/>
        </w:rPr>
      </w:pPr>
      <w:r w:rsidRPr="00356442">
        <w:rPr>
          <w:rFonts w:ascii="Calibri" w:hAnsi="Calibri" w:cs="Calibri"/>
          <w:b/>
          <w:bCs/>
          <w:sz w:val="40"/>
          <w:szCs w:val="40"/>
          <w:u w:val="single"/>
        </w:rPr>
        <w:t>Appendix C</w:t>
      </w:r>
    </w:p>
    <w:p w14:paraId="39B8FE9A" w14:textId="7DD788D4" w:rsidR="2EF34040" w:rsidRDefault="2EF34040" w:rsidP="2EF34040">
      <w:pPr>
        <w:jc w:val="center"/>
        <w:outlineLvl w:val="0"/>
        <w:rPr>
          <w:rFonts w:ascii="Calibri" w:hAnsi="Calibri" w:cs="Calibri"/>
          <w:b/>
          <w:bCs/>
          <w:sz w:val="40"/>
          <w:szCs w:val="40"/>
        </w:rPr>
      </w:pPr>
      <w:r w:rsidRPr="2EF34040">
        <w:rPr>
          <w:rFonts w:ascii="Calibri" w:hAnsi="Calibri" w:cs="Calibri"/>
          <w:b/>
          <w:bCs/>
          <w:sz w:val="40"/>
          <w:szCs w:val="40"/>
        </w:rPr>
        <w:t>NCLEX-RN PASS RATES (FIRST TIME)</w:t>
      </w:r>
    </w:p>
    <w:p w14:paraId="50A93828" w14:textId="06DC3C36" w:rsidR="000F5065" w:rsidRDefault="000F5065" w:rsidP="2EF34040">
      <w:pPr>
        <w:jc w:val="center"/>
        <w:outlineLvl w:val="0"/>
        <w:rPr>
          <w:rFonts w:ascii="Calibri" w:hAnsi="Calibri" w:cs="Calibri"/>
          <w:b/>
          <w:bCs/>
          <w:sz w:val="40"/>
          <w:szCs w:val="40"/>
        </w:rPr>
      </w:pPr>
    </w:p>
    <w:p w14:paraId="49FEA9C0" w14:textId="77777777" w:rsidR="000F5065" w:rsidRDefault="000F5065" w:rsidP="2EF34040">
      <w:pPr>
        <w:jc w:val="center"/>
        <w:outlineLvl w:val="0"/>
        <w:rPr>
          <w:rFonts w:ascii="Calibri" w:hAnsi="Calibri" w:cs="Calibri"/>
          <w:b/>
          <w:bCs/>
          <w:sz w:val="40"/>
          <w:szCs w:val="40"/>
        </w:rPr>
      </w:pPr>
    </w:p>
    <w:p w14:paraId="4FFBE2F8" w14:textId="3AE75ED1" w:rsidR="00356442" w:rsidRDefault="008A08B4" w:rsidP="2EF34040">
      <w:pPr>
        <w:jc w:val="center"/>
      </w:pPr>
      <w:r>
        <w:rPr>
          <w:noProof/>
        </w:rPr>
        <w:drawing>
          <wp:inline distT="0" distB="0" distL="0" distR="0" wp14:anchorId="26055968" wp14:editId="411A59F4">
            <wp:extent cx="6858000" cy="4973320"/>
            <wp:effectExtent l="0" t="0" r="0" b="1778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4483AD" w14:textId="77777777" w:rsidR="00356442" w:rsidRPr="00356442" w:rsidRDefault="00356442" w:rsidP="00356442"/>
    <w:p w14:paraId="592D45B3" w14:textId="767C2B55" w:rsidR="00356442" w:rsidRDefault="00356442" w:rsidP="2EF34040">
      <w:pPr>
        <w:jc w:val="center"/>
      </w:pPr>
    </w:p>
    <w:p w14:paraId="14975186" w14:textId="0C1F2C9E" w:rsidR="00356442" w:rsidRDefault="00356442" w:rsidP="2EF34040">
      <w:pPr>
        <w:jc w:val="center"/>
      </w:pPr>
    </w:p>
    <w:p w14:paraId="22FF5FF3" w14:textId="3A10A9BF" w:rsidR="00356442" w:rsidRDefault="00356442" w:rsidP="2EF34040">
      <w:pPr>
        <w:jc w:val="center"/>
      </w:pPr>
    </w:p>
    <w:p w14:paraId="2C4CCE44" w14:textId="36DDAFDA" w:rsidR="00356442" w:rsidRDefault="00356442" w:rsidP="00356442"/>
    <w:p w14:paraId="0CEFBFB5" w14:textId="77777777" w:rsidR="2EF34040" w:rsidRDefault="2EF34040" w:rsidP="2EF34040">
      <w:pPr>
        <w:jc w:val="center"/>
        <w:rPr>
          <w:rFonts w:ascii="Calibri" w:hAnsi="Calibri" w:cs="Calibri"/>
          <w:b/>
          <w:bCs/>
          <w:sz w:val="40"/>
          <w:szCs w:val="40"/>
        </w:rPr>
      </w:pPr>
      <w:r w:rsidRPr="00356442">
        <w:br w:type="page"/>
      </w:r>
      <w:r w:rsidRPr="2EF34040">
        <w:rPr>
          <w:rFonts w:ascii="Calibri" w:hAnsi="Calibri" w:cs="Calibri"/>
          <w:b/>
          <w:bCs/>
          <w:sz w:val="40"/>
          <w:szCs w:val="40"/>
        </w:rPr>
        <w:t>Appendix D</w:t>
      </w:r>
    </w:p>
    <w:p w14:paraId="16DDDEDA" w14:textId="3CAC48F0" w:rsidR="00B16856" w:rsidRDefault="00B16856">
      <w:r w:rsidRPr="00B16856">
        <w:rPr>
          <w:noProof/>
        </w:rPr>
        <w:drawing>
          <wp:inline distT="0" distB="0" distL="0" distR="0" wp14:anchorId="3876E792" wp14:editId="730E1CAF">
            <wp:extent cx="6782435" cy="52749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793" cy="5320355"/>
                    </a:xfrm>
                    <a:prstGeom prst="rect">
                      <a:avLst/>
                    </a:prstGeom>
                  </pic:spPr>
                </pic:pic>
              </a:graphicData>
            </a:graphic>
          </wp:inline>
        </w:drawing>
      </w:r>
    </w:p>
    <w:p w14:paraId="233D8CBB" w14:textId="77777777" w:rsidR="00B16856" w:rsidRPr="00B16856" w:rsidRDefault="00B16856" w:rsidP="00B16856"/>
    <w:p w14:paraId="16B3104C" w14:textId="77777777" w:rsidR="00B16856" w:rsidRPr="00B16856" w:rsidRDefault="00B16856" w:rsidP="00B16856"/>
    <w:p w14:paraId="7C4B6829" w14:textId="123ADDD9" w:rsidR="00B16856" w:rsidRDefault="00B16856">
      <w:pPr>
        <w:spacing w:after="200" w:line="276" w:lineRule="auto"/>
      </w:pPr>
      <w:r>
        <w:br w:type="page"/>
      </w:r>
    </w:p>
    <w:p w14:paraId="775D917D" w14:textId="77777777" w:rsidR="00B16856" w:rsidRDefault="00B16856"/>
    <w:p w14:paraId="059F1136" w14:textId="1F6623F9" w:rsidR="2EF34040" w:rsidRDefault="00B16856" w:rsidP="00B16856">
      <w:pPr>
        <w:tabs>
          <w:tab w:val="left" w:pos="6583"/>
        </w:tabs>
      </w:pPr>
      <w:r>
        <w:tab/>
      </w:r>
    </w:p>
    <w:p w14:paraId="1CE6F733" w14:textId="2AF9BAC3" w:rsidR="2EF34040" w:rsidRPr="008A08B4" w:rsidRDefault="2EF34040" w:rsidP="2EF34040">
      <w:pPr>
        <w:jc w:val="center"/>
        <w:rPr>
          <w:rFonts w:ascii="Calibri" w:hAnsi="Calibri" w:cs="Calibri"/>
          <w:b/>
          <w:bCs/>
          <w:sz w:val="40"/>
          <w:szCs w:val="40"/>
          <w:u w:val="single"/>
        </w:rPr>
      </w:pPr>
      <w:r w:rsidRPr="008A08B4">
        <w:rPr>
          <w:rFonts w:ascii="Calibri" w:hAnsi="Calibri" w:cs="Calibri"/>
          <w:b/>
          <w:bCs/>
          <w:sz w:val="40"/>
          <w:szCs w:val="40"/>
          <w:u w:val="single"/>
        </w:rPr>
        <w:t>Appendix E</w:t>
      </w:r>
    </w:p>
    <w:p w14:paraId="497E8B81" w14:textId="5C65B34B" w:rsidR="008A08B4" w:rsidRDefault="008A08B4" w:rsidP="2EF34040">
      <w:pPr>
        <w:jc w:val="center"/>
        <w:rPr>
          <w:rFonts w:ascii="Calibri" w:hAnsi="Calibri" w:cs="Calibri"/>
          <w:b/>
          <w:bCs/>
          <w:sz w:val="40"/>
          <w:szCs w:val="40"/>
        </w:rPr>
      </w:pPr>
      <w:r>
        <w:rPr>
          <w:rFonts w:ascii="Calibri" w:hAnsi="Calibri" w:cs="Calibri"/>
          <w:b/>
          <w:bCs/>
          <w:sz w:val="40"/>
          <w:szCs w:val="40"/>
        </w:rPr>
        <w:t>Post Graduate Satisfaction Scores</w:t>
      </w:r>
    </w:p>
    <w:p w14:paraId="16DDA6C1" w14:textId="63232B12" w:rsidR="008D2CB9" w:rsidRDefault="008D2CB9" w:rsidP="2EF34040">
      <w:pPr>
        <w:jc w:val="center"/>
        <w:rPr>
          <w:rFonts w:ascii="Calibri" w:hAnsi="Calibri" w:cs="Calibri"/>
          <w:b/>
          <w:bCs/>
          <w:sz w:val="40"/>
          <w:szCs w:val="40"/>
        </w:rPr>
      </w:pPr>
    </w:p>
    <w:p w14:paraId="489A5106" w14:textId="19F76A7B" w:rsidR="008D2CB9" w:rsidRDefault="009F650D" w:rsidP="2EF34040">
      <w:pPr>
        <w:jc w:val="center"/>
        <w:rPr>
          <w:rFonts w:ascii="Calibri" w:hAnsi="Calibri" w:cs="Calibri"/>
          <w:b/>
          <w:bCs/>
          <w:sz w:val="40"/>
          <w:szCs w:val="40"/>
        </w:rPr>
      </w:pPr>
      <w:r>
        <w:rPr>
          <w:rFonts w:ascii="Calibri" w:hAnsi="Calibri" w:cs="Calibri"/>
          <w:b/>
          <w:bCs/>
          <w:sz w:val="40"/>
          <w:szCs w:val="40"/>
        </w:rPr>
        <w:t>Spring 2017</w:t>
      </w:r>
    </w:p>
    <w:p w14:paraId="43BCB5C5" w14:textId="64AF3172" w:rsidR="009F650D" w:rsidRDefault="009F650D" w:rsidP="2EF34040">
      <w:pPr>
        <w:jc w:val="center"/>
        <w:rPr>
          <w:rFonts w:ascii="Calibri" w:hAnsi="Calibri" w:cs="Calibri"/>
          <w:b/>
          <w:bCs/>
          <w:sz w:val="40"/>
          <w:szCs w:val="40"/>
        </w:rPr>
      </w:pPr>
      <w:r>
        <w:rPr>
          <w:rFonts w:ascii="Calibri" w:hAnsi="Calibri" w:cs="Calibri"/>
          <w:b/>
          <w:bCs/>
          <w:sz w:val="40"/>
          <w:szCs w:val="40"/>
        </w:rPr>
        <w:t>Fall 2016</w:t>
      </w:r>
    </w:p>
    <w:p w14:paraId="3008C94B" w14:textId="74BD9106" w:rsidR="009F650D" w:rsidRDefault="009F650D" w:rsidP="2EF34040">
      <w:pPr>
        <w:jc w:val="center"/>
        <w:rPr>
          <w:rFonts w:ascii="Calibri" w:hAnsi="Calibri" w:cs="Calibri"/>
          <w:b/>
          <w:bCs/>
          <w:sz w:val="40"/>
          <w:szCs w:val="40"/>
        </w:rPr>
      </w:pPr>
      <w:r>
        <w:rPr>
          <w:rFonts w:ascii="Calibri" w:hAnsi="Calibri" w:cs="Calibri"/>
          <w:b/>
          <w:bCs/>
          <w:sz w:val="40"/>
          <w:szCs w:val="40"/>
        </w:rPr>
        <w:t>Spring 2016</w:t>
      </w:r>
    </w:p>
    <w:p w14:paraId="4D86A060" w14:textId="6B955474" w:rsidR="008D2CB9" w:rsidRDefault="008D2CB9" w:rsidP="2EF34040">
      <w:pPr>
        <w:jc w:val="center"/>
        <w:rPr>
          <w:rFonts w:ascii="Calibri" w:hAnsi="Calibri" w:cs="Calibri"/>
          <w:b/>
          <w:bCs/>
          <w:sz w:val="40"/>
          <w:szCs w:val="40"/>
        </w:rPr>
      </w:pPr>
      <w:r>
        <w:rPr>
          <w:rFonts w:ascii="Calibri" w:hAnsi="Calibri" w:cs="Calibri"/>
          <w:b/>
          <w:bCs/>
          <w:sz w:val="40"/>
          <w:szCs w:val="40"/>
        </w:rPr>
        <w:t>Fall 2015– New Survey with New Program Outcomes</w:t>
      </w:r>
    </w:p>
    <w:p w14:paraId="65CB7D26" w14:textId="557DE7B6" w:rsidR="008D2CB9" w:rsidRDefault="008D2CB9" w:rsidP="2EF34040">
      <w:pPr>
        <w:jc w:val="center"/>
        <w:rPr>
          <w:rFonts w:ascii="Calibri" w:hAnsi="Calibri" w:cs="Calibri"/>
          <w:b/>
          <w:bCs/>
          <w:sz w:val="40"/>
          <w:szCs w:val="40"/>
        </w:rPr>
      </w:pPr>
    </w:p>
    <w:p w14:paraId="1EB11F92" w14:textId="02D51B9C" w:rsidR="0021185C" w:rsidRDefault="00DC7F83" w:rsidP="00DC7F83">
      <w:r>
        <w:tab/>
      </w:r>
      <w:r w:rsidRPr="007E2526">
        <w:rPr>
          <w:noProof/>
        </w:rPr>
        <w:drawing>
          <wp:inline distT="0" distB="0" distL="0" distR="0" wp14:anchorId="1748CF25" wp14:editId="5CC34CDD">
            <wp:extent cx="6858000" cy="47092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709262"/>
                    </a:xfrm>
                    <a:prstGeom prst="rect">
                      <a:avLst/>
                    </a:prstGeom>
                    <a:noFill/>
                    <a:ln>
                      <a:noFill/>
                    </a:ln>
                  </pic:spPr>
                </pic:pic>
              </a:graphicData>
            </a:graphic>
          </wp:inline>
        </w:drawing>
      </w:r>
    </w:p>
    <w:p w14:paraId="1DAEB6AA" w14:textId="77777777" w:rsidR="0021185C" w:rsidRDefault="0021185C">
      <w:pPr>
        <w:spacing w:after="200" w:line="276" w:lineRule="auto"/>
      </w:pPr>
      <w:r>
        <w:br w:type="page"/>
      </w:r>
    </w:p>
    <w:p w14:paraId="6EB387EE" w14:textId="0E0980B3" w:rsidR="2EF34040" w:rsidRPr="00DA0738" w:rsidRDefault="2EF34040" w:rsidP="00DC7F83">
      <w:pPr>
        <w:spacing w:after="200" w:line="276" w:lineRule="auto"/>
        <w:jc w:val="center"/>
        <w:rPr>
          <w:rFonts w:ascii="Calibri" w:hAnsi="Calibri" w:cs="Calibri"/>
          <w:b/>
          <w:bCs/>
          <w:sz w:val="40"/>
          <w:szCs w:val="40"/>
          <w:u w:val="single"/>
        </w:rPr>
      </w:pPr>
      <w:r w:rsidRPr="00DA0738">
        <w:rPr>
          <w:rFonts w:ascii="Calibri" w:hAnsi="Calibri" w:cs="Calibri"/>
          <w:b/>
          <w:bCs/>
          <w:sz w:val="40"/>
          <w:szCs w:val="40"/>
          <w:u w:val="single"/>
        </w:rPr>
        <w:t>Appendix F</w:t>
      </w:r>
    </w:p>
    <w:p w14:paraId="06DEC58B" w14:textId="2A757168" w:rsidR="00610EC6" w:rsidRDefault="00610EC6" w:rsidP="2EF34040">
      <w:pPr>
        <w:jc w:val="center"/>
        <w:rPr>
          <w:rFonts w:ascii="Calibri" w:hAnsi="Calibri" w:cs="Calibri"/>
          <w:b/>
          <w:bCs/>
          <w:sz w:val="40"/>
          <w:szCs w:val="40"/>
          <w:u w:val="single"/>
        </w:rPr>
      </w:pPr>
      <w:r w:rsidRPr="00DC7F83">
        <w:rPr>
          <w:rFonts w:ascii="Calibri" w:hAnsi="Calibri" w:cs="Calibri"/>
          <w:b/>
          <w:bCs/>
          <w:sz w:val="40"/>
          <w:szCs w:val="40"/>
          <w:u w:val="single"/>
        </w:rPr>
        <w:t>Employer Satisfaction</w:t>
      </w:r>
    </w:p>
    <w:p w14:paraId="3138B150" w14:textId="77777777" w:rsidR="00315F42" w:rsidRDefault="00315F42" w:rsidP="2EF34040">
      <w:pPr>
        <w:jc w:val="center"/>
        <w:rPr>
          <w:rFonts w:ascii="Calibri" w:hAnsi="Calibri" w:cs="Calibri"/>
          <w:b/>
          <w:bCs/>
          <w:sz w:val="40"/>
          <w:szCs w:val="40"/>
          <w:u w:val="single"/>
        </w:rPr>
      </w:pPr>
    </w:p>
    <w:p w14:paraId="66F70E05" w14:textId="77777777" w:rsidR="00315F42" w:rsidRPr="00315F42" w:rsidRDefault="00315F42" w:rsidP="2EF34040">
      <w:pPr>
        <w:jc w:val="center"/>
        <w:rPr>
          <w:rFonts w:ascii="Calibri" w:hAnsi="Calibri" w:cs="Calibri"/>
          <w:b/>
          <w:bCs/>
          <w:sz w:val="24"/>
          <w:szCs w:val="24"/>
          <w:u w:val="single"/>
        </w:rPr>
      </w:pPr>
    </w:p>
    <w:p w14:paraId="77BE009F" w14:textId="46F8A32F" w:rsidR="2EF34040" w:rsidRDefault="00FF40AE">
      <w:r>
        <w:rPr>
          <w:noProof/>
        </w:rPr>
        <w:drawing>
          <wp:inline distT="0" distB="0" distL="0" distR="0" wp14:anchorId="7AE89ECA" wp14:editId="4920A750">
            <wp:extent cx="3246120" cy="27432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71CA8FC1" wp14:editId="02F9D701">
            <wp:extent cx="3406140" cy="2743200"/>
            <wp:effectExtent l="0" t="0" r="381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5CD83F34" wp14:editId="774BD5FB">
            <wp:extent cx="3261360" cy="2705100"/>
            <wp:effectExtent l="0" t="0" r="1524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1F50BA75" wp14:editId="3D7B26EA">
            <wp:extent cx="3329940" cy="274320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54948120" wp14:editId="7CF10FD0">
            <wp:extent cx="6614160" cy="2072640"/>
            <wp:effectExtent l="0" t="0" r="1524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2EF34040">
        <w:br w:type="page"/>
      </w:r>
    </w:p>
    <w:p w14:paraId="0A5670F9" w14:textId="77777777" w:rsidR="00315F42" w:rsidRDefault="00315F42"/>
    <w:p w14:paraId="50C53EC4" w14:textId="77777777" w:rsidR="00315F42" w:rsidRDefault="00315F42"/>
    <w:p w14:paraId="3A05C4AA" w14:textId="77777777" w:rsidR="00315F42" w:rsidRDefault="00315F42"/>
    <w:p w14:paraId="4E85E763" w14:textId="768C749A" w:rsidR="2EF34040" w:rsidRPr="00DA0738" w:rsidRDefault="2EF34040" w:rsidP="2EF34040">
      <w:pPr>
        <w:jc w:val="center"/>
        <w:rPr>
          <w:rFonts w:ascii="Calibri" w:hAnsi="Calibri" w:cs="Calibri"/>
          <w:b/>
          <w:bCs/>
          <w:sz w:val="40"/>
          <w:szCs w:val="40"/>
          <w:u w:val="single"/>
        </w:rPr>
      </w:pPr>
      <w:r w:rsidRPr="00DA0738">
        <w:rPr>
          <w:rFonts w:ascii="Calibri" w:hAnsi="Calibri" w:cs="Calibri"/>
          <w:b/>
          <w:bCs/>
          <w:sz w:val="40"/>
          <w:szCs w:val="40"/>
          <w:u w:val="single"/>
        </w:rPr>
        <w:t>Appendix G</w:t>
      </w:r>
    </w:p>
    <w:p w14:paraId="05621F46" w14:textId="6DFFD9CF" w:rsidR="00610EC6" w:rsidRDefault="00610EC6" w:rsidP="2EF34040">
      <w:pPr>
        <w:jc w:val="center"/>
        <w:rPr>
          <w:rFonts w:ascii="Calibri" w:hAnsi="Calibri" w:cs="Calibri"/>
          <w:b/>
          <w:bCs/>
          <w:sz w:val="40"/>
          <w:szCs w:val="40"/>
        </w:rPr>
      </w:pPr>
      <w:r>
        <w:rPr>
          <w:rFonts w:ascii="Calibri" w:hAnsi="Calibri" w:cs="Calibri"/>
          <w:b/>
          <w:bCs/>
          <w:sz w:val="40"/>
          <w:szCs w:val="40"/>
        </w:rPr>
        <w:t>Job Placement Rates</w:t>
      </w:r>
    </w:p>
    <w:tbl>
      <w:tblPr>
        <w:tblpPr w:leftFromText="180" w:rightFromText="180" w:vertAnchor="page" w:horzAnchor="margin" w:tblpXSpec="center" w:tblpY="3121"/>
        <w:tblW w:w="6931" w:type="dxa"/>
        <w:tblCellMar>
          <w:left w:w="0" w:type="dxa"/>
          <w:right w:w="0" w:type="dxa"/>
        </w:tblCellMar>
        <w:tblLook w:val="0420" w:firstRow="1" w:lastRow="0" w:firstColumn="0" w:lastColumn="0" w:noHBand="0" w:noVBand="1"/>
      </w:tblPr>
      <w:tblGrid>
        <w:gridCol w:w="3571"/>
        <w:gridCol w:w="3360"/>
      </w:tblGrid>
      <w:tr w:rsidR="008368E9" w:rsidRPr="009E2A39" w14:paraId="230707FC" w14:textId="77777777" w:rsidTr="00FF40AE">
        <w:trPr>
          <w:trHeight w:val="546"/>
        </w:trPr>
        <w:tc>
          <w:tcPr>
            <w:tcW w:w="3571" w:type="dxa"/>
            <w:tcBorders>
              <w:top w:val="single" w:sz="8" w:space="0" w:color="FFFFFF"/>
              <w:left w:val="single" w:sz="8" w:space="0" w:color="FFFFFF"/>
              <w:bottom w:val="single" w:sz="24" w:space="0" w:color="FFFFFF"/>
              <w:right w:val="single" w:sz="8" w:space="0" w:color="FFFFFF"/>
            </w:tcBorders>
            <w:shd w:val="clear" w:color="auto" w:fill="DFD7CB"/>
            <w:tcMar>
              <w:top w:w="72" w:type="dxa"/>
              <w:left w:w="144" w:type="dxa"/>
              <w:bottom w:w="72" w:type="dxa"/>
              <w:right w:w="144" w:type="dxa"/>
            </w:tcMar>
            <w:hideMark/>
          </w:tcPr>
          <w:p w14:paraId="21238CCD" w14:textId="77777777" w:rsidR="008368E9" w:rsidRPr="009E2A39" w:rsidRDefault="008368E9" w:rsidP="00FF40AE">
            <w:pPr>
              <w:jc w:val="center"/>
              <w:rPr>
                <w:rFonts w:ascii="Arial" w:hAnsi="Arial" w:cs="Arial"/>
                <w:sz w:val="18"/>
                <w:szCs w:val="18"/>
              </w:rPr>
            </w:pPr>
            <w:r w:rsidRPr="009E2A39">
              <w:rPr>
                <w:rFonts w:ascii="Euphemia" w:hAnsi="Euphemia" w:cs="Arial"/>
                <w:b/>
                <w:bCs/>
                <w:color w:val="000000" w:themeColor="text1"/>
                <w:kern w:val="24"/>
                <w:sz w:val="18"/>
                <w:szCs w:val="18"/>
              </w:rPr>
              <w:t>Semester Response</w:t>
            </w:r>
          </w:p>
        </w:tc>
        <w:tc>
          <w:tcPr>
            <w:tcW w:w="3360" w:type="dxa"/>
            <w:tcBorders>
              <w:top w:val="single" w:sz="8" w:space="0" w:color="FFFFFF"/>
              <w:left w:val="single" w:sz="8" w:space="0" w:color="FFFFFF"/>
              <w:bottom w:val="single" w:sz="24" w:space="0" w:color="FFFFFF"/>
              <w:right w:val="single" w:sz="8" w:space="0" w:color="FFFFFF"/>
            </w:tcBorders>
            <w:shd w:val="clear" w:color="auto" w:fill="DFD7CB"/>
            <w:tcMar>
              <w:top w:w="72" w:type="dxa"/>
              <w:left w:w="144" w:type="dxa"/>
              <w:bottom w:w="72" w:type="dxa"/>
              <w:right w:w="144" w:type="dxa"/>
            </w:tcMar>
            <w:hideMark/>
          </w:tcPr>
          <w:p w14:paraId="6BDD4759" w14:textId="77777777" w:rsidR="008368E9" w:rsidRPr="009E2A39" w:rsidRDefault="008368E9" w:rsidP="00FF40AE">
            <w:pPr>
              <w:jc w:val="center"/>
              <w:rPr>
                <w:rFonts w:ascii="Arial" w:hAnsi="Arial" w:cs="Arial"/>
                <w:sz w:val="18"/>
                <w:szCs w:val="18"/>
              </w:rPr>
            </w:pPr>
            <w:r w:rsidRPr="009E2A39">
              <w:rPr>
                <w:rFonts w:ascii="Euphemia" w:hAnsi="Euphemia" w:cs="Arial"/>
                <w:b/>
                <w:bCs/>
                <w:color w:val="000000" w:themeColor="text1"/>
                <w:kern w:val="24"/>
                <w:sz w:val="18"/>
                <w:szCs w:val="18"/>
              </w:rPr>
              <w:t>% Stud</w:t>
            </w:r>
            <w:r>
              <w:rPr>
                <w:rFonts w:ascii="Euphemia" w:hAnsi="Euphemia" w:cs="Arial"/>
                <w:b/>
                <w:bCs/>
                <w:color w:val="000000" w:themeColor="text1"/>
                <w:kern w:val="24"/>
                <w:sz w:val="18"/>
                <w:szCs w:val="18"/>
              </w:rPr>
              <w:t>ents who have job 6 months post-</w:t>
            </w:r>
            <w:r w:rsidRPr="009E2A39">
              <w:rPr>
                <w:rFonts w:ascii="Euphemia" w:hAnsi="Euphemia" w:cs="Arial"/>
                <w:b/>
                <w:bCs/>
                <w:color w:val="000000" w:themeColor="text1"/>
                <w:kern w:val="24"/>
                <w:sz w:val="18"/>
                <w:szCs w:val="18"/>
              </w:rPr>
              <w:t>graduation</w:t>
            </w:r>
          </w:p>
        </w:tc>
      </w:tr>
      <w:tr w:rsidR="008368E9" w:rsidRPr="009E2A39" w14:paraId="1F54E9EB" w14:textId="77777777" w:rsidTr="00FF40AE">
        <w:trPr>
          <w:trHeight w:val="500"/>
        </w:trPr>
        <w:tc>
          <w:tcPr>
            <w:tcW w:w="3571" w:type="dxa"/>
            <w:tcBorders>
              <w:top w:val="single" w:sz="24"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14:paraId="5FCA22B1" w14:textId="77777777" w:rsidR="008368E9" w:rsidRPr="009E2A39" w:rsidRDefault="008368E9" w:rsidP="00FF40AE">
            <w:pPr>
              <w:rPr>
                <w:rFonts w:ascii="Arial" w:hAnsi="Arial" w:cs="Arial"/>
                <w:sz w:val="18"/>
                <w:szCs w:val="18"/>
              </w:rPr>
            </w:pPr>
            <w:r w:rsidRPr="009E2A39">
              <w:rPr>
                <w:rFonts w:ascii="Euphemia" w:hAnsi="Euphemia" w:cs="Arial"/>
                <w:color w:val="000000" w:themeColor="dark1"/>
                <w:kern w:val="24"/>
                <w:sz w:val="18"/>
                <w:szCs w:val="18"/>
              </w:rPr>
              <w:t>Fall 2013</w:t>
            </w:r>
          </w:p>
        </w:tc>
        <w:tc>
          <w:tcPr>
            <w:tcW w:w="3360" w:type="dxa"/>
            <w:tcBorders>
              <w:top w:val="single" w:sz="24"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14:paraId="68A1B977" w14:textId="77777777" w:rsidR="008368E9" w:rsidRPr="009E2A39" w:rsidRDefault="008368E9" w:rsidP="00FF40AE">
            <w:pPr>
              <w:jc w:val="center"/>
              <w:rPr>
                <w:rFonts w:ascii="Arial" w:hAnsi="Arial" w:cs="Arial"/>
                <w:sz w:val="18"/>
                <w:szCs w:val="18"/>
              </w:rPr>
            </w:pPr>
            <w:r w:rsidRPr="009E2A39">
              <w:rPr>
                <w:rFonts w:ascii="Euphemia" w:hAnsi="Euphemia" w:cs="Arial"/>
                <w:color w:val="000000" w:themeColor="dark1"/>
                <w:kern w:val="24"/>
                <w:sz w:val="18"/>
                <w:szCs w:val="18"/>
              </w:rPr>
              <w:t>100%</w:t>
            </w:r>
          </w:p>
        </w:tc>
      </w:tr>
      <w:tr w:rsidR="008368E9" w:rsidRPr="009E2A39" w14:paraId="191A2FC5" w14:textId="77777777" w:rsidTr="00FF40AE">
        <w:trPr>
          <w:trHeight w:val="500"/>
        </w:trPr>
        <w:tc>
          <w:tcPr>
            <w:tcW w:w="3571"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14:paraId="179E8E20" w14:textId="77777777" w:rsidR="008368E9" w:rsidRPr="009E2A39" w:rsidRDefault="008368E9" w:rsidP="00FF40AE">
            <w:pPr>
              <w:rPr>
                <w:rFonts w:ascii="Arial" w:hAnsi="Arial" w:cs="Arial"/>
                <w:sz w:val="18"/>
                <w:szCs w:val="18"/>
              </w:rPr>
            </w:pPr>
            <w:r w:rsidRPr="009E2A39">
              <w:rPr>
                <w:rFonts w:ascii="Euphemia" w:hAnsi="Euphemia" w:cs="Arial"/>
                <w:color w:val="000000" w:themeColor="dark1"/>
                <w:kern w:val="24"/>
                <w:sz w:val="18"/>
                <w:szCs w:val="18"/>
              </w:rPr>
              <w:t>Spring 2014</w:t>
            </w:r>
          </w:p>
        </w:tc>
        <w:tc>
          <w:tcPr>
            <w:tcW w:w="3360"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14:paraId="38BF2C7B" w14:textId="77777777" w:rsidR="008368E9" w:rsidRPr="009E2A39" w:rsidRDefault="008368E9" w:rsidP="00FF40AE">
            <w:pPr>
              <w:jc w:val="center"/>
              <w:rPr>
                <w:rFonts w:ascii="Arial" w:hAnsi="Arial" w:cs="Arial"/>
                <w:sz w:val="18"/>
                <w:szCs w:val="18"/>
              </w:rPr>
            </w:pPr>
            <w:r w:rsidRPr="009E2A39">
              <w:rPr>
                <w:rFonts w:ascii="Euphemia" w:hAnsi="Euphemia" w:cs="Arial"/>
                <w:color w:val="000000" w:themeColor="dark1"/>
                <w:kern w:val="24"/>
                <w:sz w:val="18"/>
                <w:szCs w:val="18"/>
              </w:rPr>
              <w:t>100%</w:t>
            </w:r>
          </w:p>
        </w:tc>
      </w:tr>
      <w:tr w:rsidR="008368E9" w:rsidRPr="009E2A39" w14:paraId="0A187A0E" w14:textId="77777777" w:rsidTr="00FF40AE">
        <w:trPr>
          <w:trHeight w:val="500"/>
        </w:trPr>
        <w:tc>
          <w:tcPr>
            <w:tcW w:w="3571"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14:paraId="1CA75E2D" w14:textId="77777777" w:rsidR="008368E9" w:rsidRPr="009E2A39" w:rsidRDefault="008368E9" w:rsidP="00FF40AE">
            <w:pPr>
              <w:rPr>
                <w:rFonts w:ascii="Arial" w:hAnsi="Arial" w:cs="Arial"/>
                <w:sz w:val="18"/>
                <w:szCs w:val="18"/>
              </w:rPr>
            </w:pPr>
            <w:r w:rsidRPr="009E2A39">
              <w:rPr>
                <w:rFonts w:ascii="Euphemia" w:hAnsi="Euphemia" w:cs="Arial"/>
                <w:color w:val="000000" w:themeColor="dark1"/>
                <w:kern w:val="24"/>
                <w:sz w:val="18"/>
                <w:szCs w:val="18"/>
              </w:rPr>
              <w:t>Fall 2014</w:t>
            </w:r>
          </w:p>
        </w:tc>
        <w:tc>
          <w:tcPr>
            <w:tcW w:w="3360"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14:paraId="5BD4B45F" w14:textId="77777777" w:rsidR="008368E9" w:rsidRPr="009E2A39" w:rsidRDefault="008368E9" w:rsidP="00FF40AE">
            <w:pPr>
              <w:jc w:val="center"/>
              <w:rPr>
                <w:rFonts w:ascii="Arial" w:hAnsi="Arial" w:cs="Arial"/>
                <w:sz w:val="18"/>
                <w:szCs w:val="18"/>
              </w:rPr>
            </w:pPr>
            <w:r w:rsidRPr="009E2A39">
              <w:rPr>
                <w:rFonts w:ascii="Euphemia" w:hAnsi="Euphemia" w:cs="Arial"/>
                <w:color w:val="000000" w:themeColor="dark1"/>
                <w:kern w:val="24"/>
                <w:sz w:val="18"/>
                <w:szCs w:val="18"/>
              </w:rPr>
              <w:t>100%</w:t>
            </w:r>
          </w:p>
        </w:tc>
      </w:tr>
      <w:tr w:rsidR="008368E9" w:rsidRPr="009E2A39" w14:paraId="2B3AAE8C" w14:textId="77777777" w:rsidTr="00FF40AE">
        <w:trPr>
          <w:trHeight w:val="500"/>
        </w:trPr>
        <w:tc>
          <w:tcPr>
            <w:tcW w:w="3571"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14:paraId="680F20E2" w14:textId="77777777" w:rsidR="008368E9" w:rsidRPr="009E2A39" w:rsidRDefault="008368E9" w:rsidP="00FF40AE">
            <w:pPr>
              <w:rPr>
                <w:rFonts w:ascii="Arial" w:hAnsi="Arial" w:cs="Arial"/>
                <w:sz w:val="18"/>
                <w:szCs w:val="18"/>
              </w:rPr>
            </w:pPr>
            <w:r w:rsidRPr="009E2A39">
              <w:rPr>
                <w:rFonts w:ascii="Euphemia" w:hAnsi="Euphemia" w:cs="Arial"/>
                <w:color w:val="000000" w:themeColor="dark1"/>
                <w:kern w:val="24"/>
                <w:sz w:val="18"/>
                <w:szCs w:val="18"/>
              </w:rPr>
              <w:t>Spring 2015</w:t>
            </w:r>
          </w:p>
        </w:tc>
        <w:tc>
          <w:tcPr>
            <w:tcW w:w="3360"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14:paraId="276D67FA" w14:textId="77777777" w:rsidR="008368E9" w:rsidRPr="009E2A39" w:rsidRDefault="008368E9" w:rsidP="00FF40AE">
            <w:pPr>
              <w:jc w:val="center"/>
              <w:rPr>
                <w:rFonts w:ascii="Arial" w:hAnsi="Arial" w:cs="Arial"/>
                <w:sz w:val="18"/>
                <w:szCs w:val="18"/>
              </w:rPr>
            </w:pPr>
            <w:r w:rsidRPr="009E2A39">
              <w:rPr>
                <w:rFonts w:ascii="Euphemia" w:hAnsi="Euphemia" w:cs="Arial"/>
                <w:color w:val="000000" w:themeColor="dark1"/>
                <w:kern w:val="24"/>
                <w:sz w:val="18"/>
                <w:szCs w:val="18"/>
              </w:rPr>
              <w:t>100%</w:t>
            </w:r>
          </w:p>
        </w:tc>
      </w:tr>
      <w:tr w:rsidR="008368E9" w:rsidRPr="009E2A39" w14:paraId="7C820FD5" w14:textId="77777777" w:rsidTr="00FF40AE">
        <w:trPr>
          <w:trHeight w:val="500"/>
        </w:trPr>
        <w:tc>
          <w:tcPr>
            <w:tcW w:w="3571"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14:paraId="05470AB4" w14:textId="77777777" w:rsidR="008368E9" w:rsidRPr="009E2A39" w:rsidRDefault="008368E9" w:rsidP="00FF40AE">
            <w:pPr>
              <w:rPr>
                <w:rFonts w:ascii="Arial" w:hAnsi="Arial" w:cs="Arial"/>
                <w:sz w:val="18"/>
                <w:szCs w:val="18"/>
              </w:rPr>
            </w:pPr>
            <w:r w:rsidRPr="009E2A39">
              <w:rPr>
                <w:rFonts w:ascii="Euphemia" w:hAnsi="Euphemia" w:cs="Arial"/>
                <w:color w:val="000000" w:themeColor="dark1"/>
                <w:kern w:val="24"/>
                <w:sz w:val="18"/>
                <w:szCs w:val="18"/>
              </w:rPr>
              <w:t>Fall 2015</w:t>
            </w:r>
          </w:p>
          <w:p w14:paraId="117246B4" w14:textId="77777777" w:rsidR="008368E9" w:rsidRPr="009E2A39" w:rsidRDefault="008368E9" w:rsidP="00FF40AE">
            <w:pPr>
              <w:rPr>
                <w:rFonts w:ascii="Arial" w:hAnsi="Arial" w:cs="Arial"/>
                <w:sz w:val="18"/>
                <w:szCs w:val="18"/>
              </w:rPr>
            </w:pPr>
          </w:p>
        </w:tc>
        <w:tc>
          <w:tcPr>
            <w:tcW w:w="3360"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14:paraId="680F1A6A" w14:textId="527845FE" w:rsidR="008368E9" w:rsidRPr="009E2A39" w:rsidRDefault="008368E9" w:rsidP="00FF40AE">
            <w:pPr>
              <w:jc w:val="center"/>
              <w:rPr>
                <w:rFonts w:ascii="Arial" w:hAnsi="Arial" w:cs="Arial"/>
                <w:sz w:val="18"/>
                <w:szCs w:val="18"/>
              </w:rPr>
            </w:pPr>
            <w:r>
              <w:rPr>
                <w:rFonts w:ascii="Euphemia" w:hAnsi="Euphemia" w:cs="Arial"/>
                <w:color w:val="000000" w:themeColor="dark1"/>
                <w:kern w:val="24"/>
                <w:sz w:val="18"/>
                <w:szCs w:val="18"/>
              </w:rPr>
              <w:t>75%</w:t>
            </w:r>
            <w:r w:rsidRPr="009E2A39">
              <w:rPr>
                <w:rFonts w:ascii="Euphemia" w:hAnsi="Euphemia" w:cs="Arial"/>
                <w:color w:val="000000" w:themeColor="dark1"/>
                <w:kern w:val="24"/>
                <w:sz w:val="18"/>
                <w:szCs w:val="18"/>
              </w:rPr>
              <w:t xml:space="preserve"> (3 not reported)</w:t>
            </w:r>
          </w:p>
          <w:p w14:paraId="26754919" w14:textId="77777777" w:rsidR="008368E9" w:rsidRPr="009E2A39" w:rsidRDefault="008368E9" w:rsidP="00FF40AE">
            <w:pPr>
              <w:jc w:val="center"/>
              <w:rPr>
                <w:rFonts w:ascii="Arial" w:hAnsi="Arial" w:cs="Arial"/>
                <w:sz w:val="18"/>
                <w:szCs w:val="18"/>
              </w:rPr>
            </w:pPr>
          </w:p>
        </w:tc>
      </w:tr>
      <w:tr w:rsidR="008368E9" w:rsidRPr="009E2A39" w14:paraId="39970AD5" w14:textId="77777777" w:rsidTr="00FF40AE">
        <w:trPr>
          <w:trHeight w:val="500"/>
        </w:trPr>
        <w:tc>
          <w:tcPr>
            <w:tcW w:w="3571"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tcPr>
          <w:p w14:paraId="24A650B9" w14:textId="77777777" w:rsidR="008368E9" w:rsidRPr="009E2A39" w:rsidRDefault="008368E9" w:rsidP="00FF40AE">
            <w:pPr>
              <w:rPr>
                <w:rFonts w:ascii="Euphemia" w:hAnsi="Euphemia" w:cs="Arial"/>
                <w:color w:val="000000" w:themeColor="dark1"/>
                <w:kern w:val="24"/>
                <w:sz w:val="18"/>
                <w:szCs w:val="18"/>
              </w:rPr>
            </w:pPr>
            <w:r w:rsidRPr="009E2A39">
              <w:rPr>
                <w:rFonts w:ascii="Euphemia" w:hAnsi="Euphemia" w:cs="Arial"/>
                <w:color w:val="000000" w:themeColor="dark1"/>
                <w:kern w:val="24"/>
                <w:sz w:val="18"/>
                <w:szCs w:val="18"/>
              </w:rPr>
              <w:t>Spring 2016</w:t>
            </w:r>
          </w:p>
        </w:tc>
        <w:tc>
          <w:tcPr>
            <w:tcW w:w="3360"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tcPr>
          <w:p w14:paraId="1B7383E1" w14:textId="77777777" w:rsidR="008368E9" w:rsidRPr="009E2A39" w:rsidRDefault="008368E9" w:rsidP="00FF40AE">
            <w:pPr>
              <w:jc w:val="center"/>
              <w:rPr>
                <w:rFonts w:ascii="Euphemia" w:hAnsi="Euphemia" w:cs="Arial"/>
                <w:color w:val="000000" w:themeColor="dark1"/>
                <w:kern w:val="24"/>
                <w:sz w:val="18"/>
                <w:szCs w:val="18"/>
              </w:rPr>
            </w:pPr>
            <w:r w:rsidRPr="009E2A39">
              <w:rPr>
                <w:rFonts w:ascii="Euphemia" w:hAnsi="Euphemia" w:cs="Arial"/>
                <w:color w:val="000000" w:themeColor="dark1"/>
                <w:kern w:val="24"/>
                <w:sz w:val="18"/>
                <w:szCs w:val="18"/>
              </w:rPr>
              <w:t>100%</w:t>
            </w:r>
          </w:p>
        </w:tc>
      </w:tr>
    </w:tbl>
    <w:p w14:paraId="005F95BB" w14:textId="44C82D81" w:rsidR="008368E9" w:rsidRDefault="008368E9" w:rsidP="008368E9">
      <w:pPr>
        <w:spacing w:after="200" w:line="276" w:lineRule="auto"/>
        <w:rPr>
          <w:rFonts w:ascii="Calibri" w:hAnsi="Calibri" w:cs="Calibri"/>
          <w:b/>
          <w:bCs/>
          <w:sz w:val="40"/>
          <w:szCs w:val="40"/>
        </w:rPr>
      </w:pPr>
    </w:p>
    <w:p w14:paraId="3DFFB9AD" w14:textId="77777777" w:rsidR="008368E9" w:rsidRPr="008368E9" w:rsidRDefault="008368E9" w:rsidP="008368E9">
      <w:pPr>
        <w:rPr>
          <w:rFonts w:ascii="Calibri" w:hAnsi="Calibri" w:cs="Calibri"/>
          <w:sz w:val="40"/>
          <w:szCs w:val="40"/>
        </w:rPr>
      </w:pPr>
    </w:p>
    <w:p w14:paraId="3A79FB0D" w14:textId="77777777" w:rsidR="008368E9" w:rsidRPr="008368E9" w:rsidRDefault="008368E9" w:rsidP="008368E9">
      <w:pPr>
        <w:rPr>
          <w:rFonts w:ascii="Calibri" w:hAnsi="Calibri" w:cs="Calibri"/>
          <w:sz w:val="40"/>
          <w:szCs w:val="40"/>
        </w:rPr>
      </w:pPr>
    </w:p>
    <w:p w14:paraId="5B3F1EC1" w14:textId="77777777" w:rsidR="008368E9" w:rsidRPr="008368E9" w:rsidRDefault="008368E9" w:rsidP="008368E9">
      <w:pPr>
        <w:rPr>
          <w:rFonts w:ascii="Calibri" w:hAnsi="Calibri" w:cs="Calibri"/>
          <w:sz w:val="40"/>
          <w:szCs w:val="40"/>
        </w:rPr>
      </w:pPr>
    </w:p>
    <w:p w14:paraId="504453CA" w14:textId="77777777" w:rsidR="008368E9" w:rsidRPr="008368E9" w:rsidRDefault="008368E9" w:rsidP="008368E9">
      <w:pPr>
        <w:rPr>
          <w:rFonts w:ascii="Calibri" w:hAnsi="Calibri" w:cs="Calibri"/>
          <w:sz w:val="40"/>
          <w:szCs w:val="40"/>
        </w:rPr>
      </w:pPr>
    </w:p>
    <w:p w14:paraId="45487EBD" w14:textId="77777777" w:rsidR="008368E9" w:rsidRPr="008368E9" w:rsidRDefault="008368E9" w:rsidP="008368E9">
      <w:pPr>
        <w:rPr>
          <w:rFonts w:ascii="Calibri" w:hAnsi="Calibri" w:cs="Calibri"/>
          <w:sz w:val="40"/>
          <w:szCs w:val="40"/>
        </w:rPr>
      </w:pPr>
    </w:p>
    <w:p w14:paraId="046554F7" w14:textId="77777777" w:rsidR="008368E9" w:rsidRPr="008368E9" w:rsidRDefault="008368E9" w:rsidP="008368E9">
      <w:pPr>
        <w:rPr>
          <w:rFonts w:ascii="Calibri" w:hAnsi="Calibri" w:cs="Calibri"/>
          <w:sz w:val="40"/>
          <w:szCs w:val="40"/>
        </w:rPr>
      </w:pPr>
    </w:p>
    <w:p w14:paraId="4E03595A" w14:textId="77777777" w:rsidR="008368E9" w:rsidRPr="008368E9" w:rsidRDefault="008368E9" w:rsidP="008368E9">
      <w:pPr>
        <w:rPr>
          <w:rFonts w:ascii="Calibri" w:hAnsi="Calibri" w:cs="Calibri"/>
          <w:sz w:val="40"/>
          <w:szCs w:val="40"/>
        </w:rPr>
      </w:pPr>
    </w:p>
    <w:p w14:paraId="001F522A" w14:textId="77777777" w:rsidR="008368E9" w:rsidRPr="008368E9" w:rsidRDefault="008368E9" w:rsidP="008368E9">
      <w:pPr>
        <w:rPr>
          <w:rFonts w:ascii="Calibri" w:hAnsi="Calibri" w:cs="Calibri"/>
          <w:sz w:val="40"/>
          <w:szCs w:val="40"/>
        </w:rPr>
      </w:pPr>
    </w:p>
    <w:p w14:paraId="2A04190A" w14:textId="77777777" w:rsidR="008368E9" w:rsidRPr="008368E9" w:rsidRDefault="008368E9" w:rsidP="008368E9">
      <w:pPr>
        <w:rPr>
          <w:rFonts w:ascii="Calibri" w:hAnsi="Calibri" w:cs="Calibri"/>
          <w:sz w:val="40"/>
          <w:szCs w:val="40"/>
        </w:rPr>
      </w:pPr>
    </w:p>
    <w:p w14:paraId="390A42B8" w14:textId="77777777" w:rsidR="008368E9" w:rsidRPr="008368E9" w:rsidRDefault="008368E9" w:rsidP="008368E9">
      <w:pPr>
        <w:rPr>
          <w:rFonts w:ascii="Calibri" w:hAnsi="Calibri" w:cs="Calibri"/>
          <w:sz w:val="40"/>
          <w:szCs w:val="40"/>
        </w:rPr>
      </w:pPr>
    </w:p>
    <w:p w14:paraId="11A924A1" w14:textId="77777777" w:rsidR="008368E9" w:rsidRPr="008368E9" w:rsidRDefault="008368E9" w:rsidP="008368E9">
      <w:pPr>
        <w:rPr>
          <w:rFonts w:ascii="Calibri" w:hAnsi="Calibri" w:cs="Calibri"/>
          <w:sz w:val="40"/>
          <w:szCs w:val="40"/>
        </w:rPr>
      </w:pPr>
    </w:p>
    <w:p w14:paraId="4E869257" w14:textId="6F0580D8" w:rsidR="008368E9" w:rsidRPr="008368E9" w:rsidRDefault="008368E9" w:rsidP="008368E9">
      <w:pPr>
        <w:pStyle w:val="NormalWeb"/>
        <w:spacing w:before="0" w:beforeAutospacing="0" w:after="0" w:afterAutospacing="0"/>
        <w:ind w:left="1440"/>
        <w:rPr>
          <w:rFonts w:ascii="Calibri" w:hAnsi="Calibri" w:cs="Calibri"/>
          <w:sz w:val="22"/>
          <w:szCs w:val="22"/>
        </w:rPr>
      </w:pPr>
      <w:r w:rsidRPr="008368E9">
        <w:rPr>
          <w:rFonts w:asciiTheme="minorHAnsi" w:eastAsiaTheme="minorEastAsia" w:hAnsi="Euphemia" w:cstheme="minorBidi"/>
          <w:color w:val="000000" w:themeColor="text1"/>
          <w:kern w:val="24"/>
          <w:sz w:val="22"/>
          <w:szCs w:val="22"/>
        </w:rPr>
        <w:t xml:space="preserve">Data taken from postgraduate surveys 6 </w:t>
      </w:r>
      <w:r w:rsidRPr="008368E9">
        <w:rPr>
          <w:rFonts w:asciiTheme="minorHAnsi" w:eastAsiaTheme="minorEastAsia" w:hAnsi="Euphemia" w:cstheme="minorBidi"/>
          <w:color w:val="000000" w:themeColor="text1"/>
          <w:kern w:val="24"/>
          <w:sz w:val="22"/>
          <w:szCs w:val="22"/>
        </w:rPr>
        <w:t>–</w:t>
      </w:r>
      <w:r w:rsidRPr="008368E9">
        <w:rPr>
          <w:rFonts w:asciiTheme="minorHAnsi" w:eastAsiaTheme="minorEastAsia" w:hAnsi="Euphemia" w:cstheme="minorBidi"/>
          <w:color w:val="000000" w:themeColor="text1"/>
          <w:kern w:val="24"/>
          <w:sz w:val="22"/>
          <w:szCs w:val="22"/>
        </w:rPr>
        <w:t xml:space="preserve"> 9 months following graduation.  </w:t>
      </w:r>
      <w:r>
        <w:rPr>
          <w:rFonts w:asciiTheme="minorHAnsi" w:eastAsiaTheme="minorEastAsia" w:hAnsi="Euphemia" w:cstheme="minorBidi"/>
          <w:color w:val="000000" w:themeColor="text1"/>
          <w:kern w:val="24"/>
          <w:sz w:val="22"/>
          <w:szCs w:val="22"/>
        </w:rPr>
        <w:t>Self-reported.</w:t>
      </w:r>
    </w:p>
    <w:p w14:paraId="0ACF632E" w14:textId="77777777" w:rsidR="00610EC6" w:rsidRPr="00610EC6" w:rsidRDefault="00610EC6" w:rsidP="008368E9">
      <w:pPr>
        <w:spacing w:after="200" w:line="276" w:lineRule="auto"/>
        <w:jc w:val="center"/>
        <w:rPr>
          <w:rFonts w:ascii="Calibri" w:hAnsi="Calibri" w:cs="Calibri"/>
          <w:b/>
          <w:bCs/>
          <w:sz w:val="40"/>
          <w:szCs w:val="40"/>
          <w:u w:val="single"/>
        </w:rPr>
      </w:pPr>
      <w:r w:rsidRPr="008368E9">
        <w:rPr>
          <w:rFonts w:ascii="Calibri" w:hAnsi="Calibri" w:cs="Calibri"/>
          <w:sz w:val="40"/>
          <w:szCs w:val="40"/>
        </w:rPr>
        <w:br w:type="page"/>
      </w:r>
      <w:bookmarkStart w:id="1" w:name="_Hlk492320363"/>
      <w:r w:rsidRPr="00610EC6">
        <w:rPr>
          <w:rFonts w:ascii="Calibri" w:hAnsi="Calibri" w:cs="Calibri"/>
          <w:b/>
          <w:bCs/>
          <w:sz w:val="40"/>
          <w:szCs w:val="40"/>
          <w:u w:val="single"/>
        </w:rPr>
        <w:t>APPENDIX H</w:t>
      </w:r>
    </w:p>
    <w:p w14:paraId="0E5EB7C6" w14:textId="4E85A92F" w:rsidR="00610EC6" w:rsidRDefault="00610EC6" w:rsidP="2EF34040">
      <w:pPr>
        <w:jc w:val="center"/>
        <w:rPr>
          <w:rFonts w:ascii="Calibri" w:hAnsi="Calibri" w:cs="Calibri"/>
          <w:b/>
          <w:bCs/>
          <w:sz w:val="40"/>
          <w:szCs w:val="40"/>
        </w:rPr>
      </w:pPr>
      <w:r>
        <w:rPr>
          <w:rFonts w:ascii="Calibri" w:hAnsi="Calibri" w:cs="Calibri"/>
          <w:b/>
          <w:bCs/>
          <w:sz w:val="40"/>
          <w:szCs w:val="40"/>
        </w:rPr>
        <w:t>CSLO ALIGNMENT</w:t>
      </w:r>
    </w:p>
    <w:tbl>
      <w:tblPr>
        <w:tblpPr w:leftFromText="180" w:rightFromText="180" w:vertAnchor="text" w:horzAnchor="margin" w:tblpXSpec="center" w:tblpY="402"/>
        <w:tblW w:w="9945" w:type="dxa"/>
        <w:tblLook w:val="04A0" w:firstRow="1" w:lastRow="0" w:firstColumn="1" w:lastColumn="0" w:noHBand="0" w:noVBand="1"/>
      </w:tblPr>
      <w:tblGrid>
        <w:gridCol w:w="2138"/>
        <w:gridCol w:w="553"/>
        <w:gridCol w:w="537"/>
        <w:gridCol w:w="537"/>
        <w:gridCol w:w="448"/>
        <w:gridCol w:w="448"/>
        <w:gridCol w:w="448"/>
        <w:gridCol w:w="537"/>
        <w:gridCol w:w="537"/>
        <w:gridCol w:w="448"/>
        <w:gridCol w:w="448"/>
        <w:gridCol w:w="448"/>
        <w:gridCol w:w="537"/>
        <w:gridCol w:w="537"/>
        <w:gridCol w:w="448"/>
        <w:gridCol w:w="448"/>
        <w:gridCol w:w="448"/>
      </w:tblGrid>
      <w:tr w:rsidR="00387496" w:rsidRPr="00387496" w14:paraId="4245AEF0" w14:textId="77777777" w:rsidTr="00387496">
        <w:trPr>
          <w:trHeight w:val="564"/>
        </w:trPr>
        <w:tc>
          <w:tcPr>
            <w:tcW w:w="2138" w:type="dxa"/>
            <w:tcBorders>
              <w:top w:val="single" w:sz="4" w:space="0" w:color="auto"/>
              <w:left w:val="single" w:sz="4" w:space="0" w:color="auto"/>
              <w:bottom w:val="single" w:sz="4" w:space="0" w:color="auto"/>
              <w:right w:val="nil"/>
            </w:tcBorders>
            <w:shd w:val="clear" w:color="000000" w:fill="BFBFBF"/>
            <w:hideMark/>
          </w:tcPr>
          <w:p w14:paraId="47F02C40" w14:textId="77777777" w:rsidR="00387496" w:rsidRPr="00387496" w:rsidRDefault="00387496" w:rsidP="00387496">
            <w:pPr>
              <w:jc w:val="center"/>
              <w:rPr>
                <w:rFonts w:ascii="Calibri" w:hAnsi="Calibri" w:cs="Calibri"/>
                <w:b/>
                <w:bCs/>
                <w:color w:val="000000"/>
                <w:sz w:val="16"/>
                <w:szCs w:val="16"/>
              </w:rPr>
            </w:pPr>
            <w:r w:rsidRPr="00387496">
              <w:rPr>
                <w:rFonts w:ascii="Calibri" w:hAnsi="Calibri" w:cs="Calibri"/>
                <w:b/>
                <w:bCs/>
                <w:color w:val="000000"/>
                <w:sz w:val="16"/>
                <w:szCs w:val="16"/>
              </w:rPr>
              <w:t>Program Outcome</w:t>
            </w:r>
          </w:p>
        </w:tc>
        <w:tc>
          <w:tcPr>
            <w:tcW w:w="553" w:type="dxa"/>
            <w:tcBorders>
              <w:top w:val="single" w:sz="4" w:space="0" w:color="auto"/>
              <w:left w:val="single" w:sz="4" w:space="0" w:color="auto"/>
              <w:bottom w:val="single" w:sz="4" w:space="0" w:color="auto"/>
              <w:right w:val="single" w:sz="4" w:space="0" w:color="auto"/>
            </w:tcBorders>
            <w:shd w:val="clear" w:color="000000" w:fill="BFBFBF"/>
            <w:hideMark/>
          </w:tcPr>
          <w:p w14:paraId="63DE5DF4" w14:textId="77777777" w:rsidR="00387496" w:rsidRPr="00387496" w:rsidRDefault="00387496" w:rsidP="00387496">
            <w:pPr>
              <w:jc w:val="center"/>
              <w:rPr>
                <w:rFonts w:ascii="Calibri" w:hAnsi="Calibri" w:cs="Calibri"/>
                <w:b/>
                <w:bCs/>
                <w:color w:val="000000"/>
                <w:sz w:val="16"/>
                <w:szCs w:val="16"/>
              </w:rPr>
            </w:pPr>
            <w:r w:rsidRPr="00387496">
              <w:rPr>
                <w:rFonts w:ascii="Calibri" w:hAnsi="Calibri" w:cs="Calibri"/>
                <w:b/>
                <w:bCs/>
                <w:color w:val="000000"/>
                <w:sz w:val="16"/>
                <w:szCs w:val="16"/>
              </w:rPr>
              <w:t>CSLO</w:t>
            </w:r>
          </w:p>
        </w:tc>
        <w:tc>
          <w:tcPr>
            <w:tcW w:w="2418" w:type="dxa"/>
            <w:gridSpan w:val="5"/>
            <w:tcBorders>
              <w:top w:val="single" w:sz="8" w:space="0" w:color="auto"/>
              <w:left w:val="nil"/>
              <w:bottom w:val="single" w:sz="4" w:space="0" w:color="auto"/>
              <w:right w:val="single" w:sz="8" w:space="0" w:color="000000"/>
            </w:tcBorders>
            <w:shd w:val="clear" w:color="000000" w:fill="BFBFBF"/>
            <w:hideMark/>
          </w:tcPr>
          <w:p w14:paraId="64C73726" w14:textId="77777777" w:rsidR="00387496" w:rsidRPr="00387496" w:rsidRDefault="00387496" w:rsidP="00387496">
            <w:pPr>
              <w:jc w:val="center"/>
              <w:rPr>
                <w:rFonts w:ascii="Calibri" w:hAnsi="Calibri" w:cs="Calibri"/>
                <w:b/>
                <w:bCs/>
                <w:color w:val="000000"/>
                <w:sz w:val="16"/>
                <w:szCs w:val="16"/>
              </w:rPr>
            </w:pPr>
            <w:r w:rsidRPr="00387496">
              <w:rPr>
                <w:rFonts w:ascii="Calibri" w:hAnsi="Calibri" w:cs="Calibri"/>
                <w:b/>
                <w:bCs/>
                <w:color w:val="000000"/>
                <w:sz w:val="16"/>
                <w:szCs w:val="16"/>
              </w:rPr>
              <w:t>Fall 2015/SP 2016                             N=11</w:t>
            </w:r>
          </w:p>
        </w:tc>
        <w:tc>
          <w:tcPr>
            <w:tcW w:w="2418" w:type="dxa"/>
            <w:gridSpan w:val="5"/>
            <w:tcBorders>
              <w:top w:val="single" w:sz="8" w:space="0" w:color="auto"/>
              <w:left w:val="nil"/>
              <w:bottom w:val="single" w:sz="4" w:space="0" w:color="auto"/>
              <w:right w:val="single" w:sz="8" w:space="0" w:color="000000"/>
            </w:tcBorders>
            <w:shd w:val="clear" w:color="000000" w:fill="BFBFBF"/>
            <w:hideMark/>
          </w:tcPr>
          <w:p w14:paraId="499BA105" w14:textId="77777777" w:rsidR="00387496" w:rsidRPr="00387496" w:rsidRDefault="00387496" w:rsidP="00387496">
            <w:pPr>
              <w:jc w:val="center"/>
              <w:rPr>
                <w:rFonts w:ascii="Calibri" w:hAnsi="Calibri" w:cs="Calibri"/>
                <w:b/>
                <w:bCs/>
                <w:color w:val="000000"/>
                <w:sz w:val="16"/>
                <w:szCs w:val="16"/>
              </w:rPr>
            </w:pPr>
            <w:r w:rsidRPr="00387496">
              <w:rPr>
                <w:rFonts w:ascii="Calibri" w:hAnsi="Calibri" w:cs="Calibri"/>
                <w:b/>
                <w:bCs/>
                <w:color w:val="000000"/>
                <w:sz w:val="16"/>
                <w:szCs w:val="16"/>
              </w:rPr>
              <w:t>Fall 2016                                                N=12</w:t>
            </w:r>
          </w:p>
        </w:tc>
        <w:tc>
          <w:tcPr>
            <w:tcW w:w="2418" w:type="dxa"/>
            <w:gridSpan w:val="5"/>
            <w:tcBorders>
              <w:top w:val="single" w:sz="8" w:space="0" w:color="auto"/>
              <w:left w:val="nil"/>
              <w:bottom w:val="single" w:sz="4" w:space="0" w:color="auto"/>
              <w:right w:val="single" w:sz="8" w:space="0" w:color="000000"/>
            </w:tcBorders>
            <w:shd w:val="clear" w:color="000000" w:fill="BFBFBF"/>
            <w:hideMark/>
          </w:tcPr>
          <w:p w14:paraId="727D0C16" w14:textId="77777777" w:rsidR="00387496" w:rsidRPr="00387496" w:rsidRDefault="00387496" w:rsidP="00387496">
            <w:pPr>
              <w:jc w:val="center"/>
              <w:rPr>
                <w:rFonts w:ascii="Calibri" w:hAnsi="Calibri" w:cs="Calibri"/>
                <w:b/>
                <w:bCs/>
                <w:color w:val="000000"/>
                <w:sz w:val="16"/>
                <w:szCs w:val="16"/>
              </w:rPr>
            </w:pPr>
            <w:r w:rsidRPr="00387496">
              <w:rPr>
                <w:rFonts w:ascii="Calibri" w:hAnsi="Calibri" w:cs="Calibri"/>
                <w:b/>
                <w:bCs/>
                <w:color w:val="000000"/>
                <w:sz w:val="16"/>
                <w:szCs w:val="16"/>
              </w:rPr>
              <w:t>SP 2017                                                        N=12</w:t>
            </w:r>
          </w:p>
        </w:tc>
      </w:tr>
      <w:tr w:rsidR="00387496" w:rsidRPr="00387496" w14:paraId="39EE3E02" w14:textId="77777777" w:rsidTr="00387496">
        <w:trPr>
          <w:trHeight w:val="288"/>
        </w:trPr>
        <w:tc>
          <w:tcPr>
            <w:tcW w:w="2138" w:type="dxa"/>
            <w:tcBorders>
              <w:top w:val="nil"/>
              <w:left w:val="single" w:sz="4" w:space="0" w:color="auto"/>
              <w:bottom w:val="single" w:sz="4" w:space="0" w:color="auto"/>
              <w:right w:val="nil"/>
            </w:tcBorders>
            <w:shd w:val="clear" w:color="000000" w:fill="BFBFBF"/>
            <w:hideMark/>
          </w:tcPr>
          <w:p w14:paraId="06550C46" w14:textId="77777777" w:rsidR="00387496" w:rsidRPr="00387496" w:rsidRDefault="00387496" w:rsidP="00387496">
            <w:pPr>
              <w:rPr>
                <w:rFonts w:ascii="Calibri" w:hAnsi="Calibri" w:cs="Calibri"/>
                <w:color w:val="000000"/>
                <w:sz w:val="16"/>
                <w:szCs w:val="16"/>
              </w:rPr>
            </w:pPr>
            <w:r w:rsidRPr="00387496">
              <w:rPr>
                <w:rFonts w:ascii="Calibri" w:hAnsi="Calibri" w:cs="Calibri"/>
                <w:color w:val="000000"/>
                <w:sz w:val="16"/>
                <w:szCs w:val="16"/>
              </w:rPr>
              <w:t> </w:t>
            </w:r>
          </w:p>
        </w:tc>
        <w:tc>
          <w:tcPr>
            <w:tcW w:w="553" w:type="dxa"/>
            <w:tcBorders>
              <w:top w:val="nil"/>
              <w:left w:val="single" w:sz="4" w:space="0" w:color="auto"/>
              <w:bottom w:val="single" w:sz="4" w:space="0" w:color="auto"/>
              <w:right w:val="single" w:sz="4" w:space="0" w:color="auto"/>
            </w:tcBorders>
            <w:shd w:val="clear" w:color="000000" w:fill="BFBFBF"/>
            <w:hideMark/>
          </w:tcPr>
          <w:p w14:paraId="07C4A02A" w14:textId="77777777" w:rsidR="00387496" w:rsidRPr="00387496" w:rsidRDefault="00387496" w:rsidP="00387496">
            <w:pPr>
              <w:rPr>
                <w:rFonts w:ascii="Calibri" w:hAnsi="Calibri" w:cs="Calibri"/>
                <w:color w:val="000000"/>
                <w:sz w:val="16"/>
                <w:szCs w:val="16"/>
              </w:rPr>
            </w:pPr>
            <w:r w:rsidRPr="00387496">
              <w:rPr>
                <w:rFonts w:ascii="Calibri" w:hAnsi="Calibri" w:cs="Calibri"/>
                <w:color w:val="000000"/>
                <w:sz w:val="16"/>
                <w:szCs w:val="16"/>
              </w:rPr>
              <w:t> </w:t>
            </w:r>
          </w:p>
        </w:tc>
        <w:tc>
          <w:tcPr>
            <w:tcW w:w="537" w:type="dxa"/>
            <w:tcBorders>
              <w:top w:val="nil"/>
              <w:left w:val="nil"/>
              <w:bottom w:val="single" w:sz="4" w:space="0" w:color="auto"/>
              <w:right w:val="single" w:sz="4" w:space="0" w:color="auto"/>
            </w:tcBorders>
            <w:shd w:val="clear" w:color="000000" w:fill="BFBFBF"/>
            <w:hideMark/>
          </w:tcPr>
          <w:p w14:paraId="1D4130B8"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SA</w:t>
            </w:r>
          </w:p>
        </w:tc>
        <w:tc>
          <w:tcPr>
            <w:tcW w:w="537" w:type="dxa"/>
            <w:tcBorders>
              <w:top w:val="nil"/>
              <w:left w:val="nil"/>
              <w:bottom w:val="single" w:sz="4" w:space="0" w:color="auto"/>
              <w:right w:val="single" w:sz="4" w:space="0" w:color="auto"/>
            </w:tcBorders>
            <w:shd w:val="clear" w:color="000000" w:fill="BFBFBF"/>
            <w:hideMark/>
          </w:tcPr>
          <w:p w14:paraId="68F6C4EE"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A</w:t>
            </w:r>
          </w:p>
        </w:tc>
        <w:tc>
          <w:tcPr>
            <w:tcW w:w="448" w:type="dxa"/>
            <w:tcBorders>
              <w:top w:val="nil"/>
              <w:left w:val="nil"/>
              <w:bottom w:val="single" w:sz="4" w:space="0" w:color="auto"/>
              <w:right w:val="single" w:sz="4" w:space="0" w:color="auto"/>
            </w:tcBorders>
            <w:shd w:val="clear" w:color="000000" w:fill="BFBFBF"/>
            <w:hideMark/>
          </w:tcPr>
          <w:p w14:paraId="5DEDC03E"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N</w:t>
            </w:r>
          </w:p>
        </w:tc>
        <w:tc>
          <w:tcPr>
            <w:tcW w:w="448" w:type="dxa"/>
            <w:tcBorders>
              <w:top w:val="nil"/>
              <w:left w:val="nil"/>
              <w:bottom w:val="single" w:sz="4" w:space="0" w:color="auto"/>
              <w:right w:val="single" w:sz="4" w:space="0" w:color="auto"/>
            </w:tcBorders>
            <w:shd w:val="clear" w:color="000000" w:fill="BFBFBF"/>
            <w:hideMark/>
          </w:tcPr>
          <w:p w14:paraId="04F4E5F1"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D</w:t>
            </w:r>
          </w:p>
        </w:tc>
        <w:tc>
          <w:tcPr>
            <w:tcW w:w="448" w:type="dxa"/>
            <w:tcBorders>
              <w:top w:val="nil"/>
              <w:left w:val="nil"/>
              <w:bottom w:val="single" w:sz="4" w:space="0" w:color="auto"/>
              <w:right w:val="single" w:sz="8" w:space="0" w:color="auto"/>
            </w:tcBorders>
            <w:shd w:val="clear" w:color="000000" w:fill="BFBFBF"/>
            <w:hideMark/>
          </w:tcPr>
          <w:p w14:paraId="4225F2BE"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SD</w:t>
            </w:r>
          </w:p>
        </w:tc>
        <w:tc>
          <w:tcPr>
            <w:tcW w:w="537" w:type="dxa"/>
            <w:tcBorders>
              <w:top w:val="nil"/>
              <w:left w:val="nil"/>
              <w:bottom w:val="single" w:sz="4" w:space="0" w:color="auto"/>
              <w:right w:val="single" w:sz="4" w:space="0" w:color="auto"/>
            </w:tcBorders>
            <w:shd w:val="clear" w:color="000000" w:fill="BFBFBF"/>
            <w:hideMark/>
          </w:tcPr>
          <w:p w14:paraId="44DE3299"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SA</w:t>
            </w:r>
          </w:p>
        </w:tc>
        <w:tc>
          <w:tcPr>
            <w:tcW w:w="537" w:type="dxa"/>
            <w:tcBorders>
              <w:top w:val="nil"/>
              <w:left w:val="nil"/>
              <w:bottom w:val="single" w:sz="4" w:space="0" w:color="auto"/>
              <w:right w:val="single" w:sz="4" w:space="0" w:color="auto"/>
            </w:tcBorders>
            <w:shd w:val="clear" w:color="000000" w:fill="BFBFBF"/>
            <w:hideMark/>
          </w:tcPr>
          <w:p w14:paraId="1B47EDAD"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A</w:t>
            </w:r>
          </w:p>
        </w:tc>
        <w:tc>
          <w:tcPr>
            <w:tcW w:w="448" w:type="dxa"/>
            <w:tcBorders>
              <w:top w:val="nil"/>
              <w:left w:val="nil"/>
              <w:bottom w:val="single" w:sz="4" w:space="0" w:color="auto"/>
              <w:right w:val="single" w:sz="4" w:space="0" w:color="auto"/>
            </w:tcBorders>
            <w:shd w:val="clear" w:color="000000" w:fill="BFBFBF"/>
            <w:hideMark/>
          </w:tcPr>
          <w:p w14:paraId="3175D460"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N</w:t>
            </w:r>
          </w:p>
        </w:tc>
        <w:tc>
          <w:tcPr>
            <w:tcW w:w="448" w:type="dxa"/>
            <w:tcBorders>
              <w:top w:val="nil"/>
              <w:left w:val="nil"/>
              <w:bottom w:val="single" w:sz="4" w:space="0" w:color="auto"/>
              <w:right w:val="single" w:sz="4" w:space="0" w:color="auto"/>
            </w:tcBorders>
            <w:shd w:val="clear" w:color="000000" w:fill="BFBFBF"/>
            <w:hideMark/>
          </w:tcPr>
          <w:p w14:paraId="10612824"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D</w:t>
            </w:r>
          </w:p>
        </w:tc>
        <w:tc>
          <w:tcPr>
            <w:tcW w:w="448" w:type="dxa"/>
            <w:tcBorders>
              <w:top w:val="nil"/>
              <w:left w:val="nil"/>
              <w:bottom w:val="single" w:sz="4" w:space="0" w:color="auto"/>
              <w:right w:val="single" w:sz="8" w:space="0" w:color="auto"/>
            </w:tcBorders>
            <w:shd w:val="clear" w:color="000000" w:fill="BFBFBF"/>
            <w:hideMark/>
          </w:tcPr>
          <w:p w14:paraId="7A4DA891"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SA</w:t>
            </w:r>
          </w:p>
        </w:tc>
        <w:tc>
          <w:tcPr>
            <w:tcW w:w="537" w:type="dxa"/>
            <w:tcBorders>
              <w:top w:val="nil"/>
              <w:left w:val="nil"/>
              <w:bottom w:val="single" w:sz="4" w:space="0" w:color="auto"/>
              <w:right w:val="single" w:sz="4" w:space="0" w:color="auto"/>
            </w:tcBorders>
            <w:shd w:val="clear" w:color="000000" w:fill="BFBFBF"/>
            <w:hideMark/>
          </w:tcPr>
          <w:p w14:paraId="1048CB6C"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SA</w:t>
            </w:r>
          </w:p>
        </w:tc>
        <w:tc>
          <w:tcPr>
            <w:tcW w:w="537" w:type="dxa"/>
            <w:tcBorders>
              <w:top w:val="nil"/>
              <w:left w:val="nil"/>
              <w:bottom w:val="single" w:sz="4" w:space="0" w:color="auto"/>
              <w:right w:val="single" w:sz="4" w:space="0" w:color="auto"/>
            </w:tcBorders>
            <w:shd w:val="clear" w:color="000000" w:fill="BFBFBF"/>
            <w:hideMark/>
          </w:tcPr>
          <w:p w14:paraId="53B0B4BE"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A</w:t>
            </w:r>
          </w:p>
        </w:tc>
        <w:tc>
          <w:tcPr>
            <w:tcW w:w="448" w:type="dxa"/>
            <w:tcBorders>
              <w:top w:val="nil"/>
              <w:left w:val="nil"/>
              <w:bottom w:val="single" w:sz="4" w:space="0" w:color="auto"/>
              <w:right w:val="single" w:sz="4" w:space="0" w:color="auto"/>
            </w:tcBorders>
            <w:shd w:val="clear" w:color="000000" w:fill="BFBFBF"/>
            <w:hideMark/>
          </w:tcPr>
          <w:p w14:paraId="3D12B3F1"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N</w:t>
            </w:r>
          </w:p>
        </w:tc>
        <w:tc>
          <w:tcPr>
            <w:tcW w:w="448" w:type="dxa"/>
            <w:tcBorders>
              <w:top w:val="nil"/>
              <w:left w:val="nil"/>
              <w:bottom w:val="single" w:sz="4" w:space="0" w:color="auto"/>
              <w:right w:val="single" w:sz="4" w:space="0" w:color="auto"/>
            </w:tcBorders>
            <w:shd w:val="clear" w:color="000000" w:fill="BFBFBF"/>
            <w:hideMark/>
          </w:tcPr>
          <w:p w14:paraId="118DF301"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D</w:t>
            </w:r>
          </w:p>
        </w:tc>
        <w:tc>
          <w:tcPr>
            <w:tcW w:w="448" w:type="dxa"/>
            <w:tcBorders>
              <w:top w:val="nil"/>
              <w:left w:val="nil"/>
              <w:bottom w:val="single" w:sz="4" w:space="0" w:color="auto"/>
              <w:right w:val="single" w:sz="8" w:space="0" w:color="auto"/>
            </w:tcBorders>
            <w:shd w:val="clear" w:color="000000" w:fill="BFBFBF"/>
            <w:hideMark/>
          </w:tcPr>
          <w:p w14:paraId="0DB027A9" w14:textId="77777777" w:rsidR="00387496" w:rsidRPr="00387496" w:rsidRDefault="00387496" w:rsidP="00387496">
            <w:pPr>
              <w:jc w:val="center"/>
              <w:rPr>
                <w:rFonts w:ascii="Calibri" w:hAnsi="Calibri" w:cs="Calibri"/>
                <w:color w:val="000000"/>
                <w:sz w:val="16"/>
                <w:szCs w:val="16"/>
              </w:rPr>
            </w:pPr>
            <w:r w:rsidRPr="00387496">
              <w:rPr>
                <w:rFonts w:ascii="Calibri" w:hAnsi="Calibri" w:cs="Calibri"/>
                <w:color w:val="000000"/>
                <w:sz w:val="16"/>
                <w:szCs w:val="16"/>
              </w:rPr>
              <w:t>SA</w:t>
            </w:r>
          </w:p>
        </w:tc>
      </w:tr>
      <w:tr w:rsidR="00387496" w:rsidRPr="00387496" w14:paraId="33C9871A" w14:textId="77777777" w:rsidTr="00387496">
        <w:trPr>
          <w:trHeight w:val="720"/>
        </w:trPr>
        <w:tc>
          <w:tcPr>
            <w:tcW w:w="2138" w:type="dxa"/>
            <w:tcBorders>
              <w:top w:val="nil"/>
              <w:left w:val="single" w:sz="4" w:space="0" w:color="auto"/>
              <w:bottom w:val="single" w:sz="4" w:space="0" w:color="auto"/>
              <w:right w:val="nil"/>
            </w:tcBorders>
            <w:shd w:val="clear" w:color="000000" w:fill="BFBFBF"/>
            <w:hideMark/>
          </w:tcPr>
          <w:p w14:paraId="03CDB4BD" w14:textId="46E9B76E" w:rsidR="00387496" w:rsidRPr="00387496" w:rsidRDefault="00387496" w:rsidP="00387496">
            <w:pPr>
              <w:rPr>
                <w:rFonts w:ascii="Arial" w:hAnsi="Arial" w:cs="Arial"/>
                <w:color w:val="333E48"/>
                <w:sz w:val="16"/>
                <w:szCs w:val="16"/>
              </w:rPr>
            </w:pPr>
            <w:r w:rsidRPr="00387496">
              <w:rPr>
                <w:rFonts w:ascii="Arial" w:eastAsia="Arial" w:hAnsi="Arial" w:cs="Arial"/>
                <w:color w:val="333E48"/>
                <w:sz w:val="16"/>
                <w:szCs w:val="16"/>
              </w:rPr>
              <w:t xml:space="preserve">Support healthy </w:t>
            </w:r>
            <w:r w:rsidR="00D03E1A" w:rsidRPr="00387496">
              <w:rPr>
                <w:rFonts w:ascii="Arial" w:eastAsia="Arial" w:hAnsi="Arial" w:cs="Arial"/>
                <w:color w:val="333E48"/>
                <w:sz w:val="16"/>
                <w:szCs w:val="16"/>
              </w:rPr>
              <w:t>physiological</w:t>
            </w:r>
            <w:r w:rsidR="00D03E1A">
              <w:rPr>
                <w:rFonts w:ascii="Arial" w:eastAsia="Arial" w:hAnsi="Arial" w:cs="Arial"/>
                <w:color w:val="333E48"/>
                <w:sz w:val="16"/>
                <w:szCs w:val="16"/>
              </w:rPr>
              <w:t>,</w:t>
            </w:r>
            <w:r w:rsidR="00D03E1A" w:rsidRPr="00387496">
              <w:rPr>
                <w:rFonts w:ascii="Arial" w:eastAsia="Arial" w:hAnsi="Arial" w:cs="Arial"/>
                <w:color w:val="333E48"/>
                <w:sz w:val="16"/>
                <w:szCs w:val="16"/>
              </w:rPr>
              <w:t xml:space="preserve"> psychosocial</w:t>
            </w:r>
            <w:r w:rsidRPr="00387496">
              <w:rPr>
                <w:rFonts w:ascii="Arial" w:eastAsia="Arial" w:hAnsi="Arial" w:cs="Arial"/>
                <w:color w:val="333E48"/>
                <w:sz w:val="16"/>
                <w:szCs w:val="16"/>
              </w:rPr>
              <w:t>, developmental, cultural, and spiritual functioning for patients, families, communities, and self.</w:t>
            </w:r>
          </w:p>
        </w:tc>
        <w:tc>
          <w:tcPr>
            <w:tcW w:w="553" w:type="dxa"/>
            <w:tcBorders>
              <w:top w:val="nil"/>
              <w:left w:val="single" w:sz="4" w:space="0" w:color="auto"/>
              <w:bottom w:val="single" w:sz="4" w:space="0" w:color="auto"/>
              <w:right w:val="single" w:sz="4" w:space="0" w:color="auto"/>
            </w:tcBorders>
            <w:shd w:val="clear" w:color="000000" w:fill="BFBFBF"/>
            <w:hideMark/>
          </w:tcPr>
          <w:p w14:paraId="059B5A41" w14:textId="77777777" w:rsidR="00387496" w:rsidRPr="00387496" w:rsidRDefault="00387496" w:rsidP="00387496">
            <w:pPr>
              <w:jc w:val="center"/>
              <w:rPr>
                <w:rFonts w:ascii="Arial" w:hAnsi="Arial" w:cs="Arial"/>
                <w:color w:val="333E48"/>
                <w:sz w:val="16"/>
                <w:szCs w:val="16"/>
              </w:rPr>
            </w:pPr>
            <w:r w:rsidRPr="00387496">
              <w:rPr>
                <w:rFonts w:ascii="Arial" w:hAnsi="Arial" w:cs="Arial"/>
                <w:color w:val="333E48"/>
                <w:sz w:val="16"/>
                <w:szCs w:val="16"/>
              </w:rPr>
              <w:t>1</w:t>
            </w:r>
          </w:p>
        </w:tc>
        <w:tc>
          <w:tcPr>
            <w:tcW w:w="537" w:type="dxa"/>
            <w:tcBorders>
              <w:top w:val="nil"/>
              <w:left w:val="nil"/>
              <w:bottom w:val="single" w:sz="4" w:space="0" w:color="auto"/>
              <w:right w:val="single" w:sz="4" w:space="0" w:color="auto"/>
            </w:tcBorders>
            <w:shd w:val="clear" w:color="000000" w:fill="E2EFDA"/>
            <w:hideMark/>
          </w:tcPr>
          <w:p w14:paraId="33E22DCE"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70%</w:t>
            </w:r>
          </w:p>
        </w:tc>
        <w:tc>
          <w:tcPr>
            <w:tcW w:w="537" w:type="dxa"/>
            <w:tcBorders>
              <w:top w:val="nil"/>
              <w:left w:val="nil"/>
              <w:bottom w:val="single" w:sz="4" w:space="0" w:color="auto"/>
              <w:right w:val="single" w:sz="4" w:space="0" w:color="auto"/>
            </w:tcBorders>
            <w:shd w:val="clear" w:color="000000" w:fill="E2EFDA"/>
            <w:hideMark/>
          </w:tcPr>
          <w:p w14:paraId="0704088A"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30%</w:t>
            </w:r>
          </w:p>
        </w:tc>
        <w:tc>
          <w:tcPr>
            <w:tcW w:w="448" w:type="dxa"/>
            <w:tcBorders>
              <w:top w:val="nil"/>
              <w:left w:val="nil"/>
              <w:bottom w:val="single" w:sz="4" w:space="0" w:color="auto"/>
              <w:right w:val="single" w:sz="4" w:space="0" w:color="auto"/>
            </w:tcBorders>
            <w:shd w:val="clear" w:color="000000" w:fill="E2EFDA"/>
            <w:hideMark/>
          </w:tcPr>
          <w:p w14:paraId="40C83B4C"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5C97B00B"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4249833E"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hideMark/>
          </w:tcPr>
          <w:p w14:paraId="193CB4EC"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75%</w:t>
            </w:r>
          </w:p>
        </w:tc>
        <w:tc>
          <w:tcPr>
            <w:tcW w:w="537" w:type="dxa"/>
            <w:tcBorders>
              <w:top w:val="nil"/>
              <w:left w:val="nil"/>
              <w:bottom w:val="single" w:sz="4" w:space="0" w:color="auto"/>
              <w:right w:val="single" w:sz="4" w:space="0" w:color="auto"/>
            </w:tcBorders>
            <w:shd w:val="clear" w:color="000000" w:fill="E2EFDA"/>
            <w:hideMark/>
          </w:tcPr>
          <w:p w14:paraId="48F57B94"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hideMark/>
          </w:tcPr>
          <w:p w14:paraId="0C92BF4D"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hideMark/>
          </w:tcPr>
          <w:p w14:paraId="74C19AFA"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hideMark/>
          </w:tcPr>
          <w:p w14:paraId="426356E4"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noWrap/>
            <w:hideMark/>
          </w:tcPr>
          <w:p w14:paraId="78093C38"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75%</w:t>
            </w:r>
          </w:p>
        </w:tc>
        <w:tc>
          <w:tcPr>
            <w:tcW w:w="537" w:type="dxa"/>
            <w:tcBorders>
              <w:top w:val="nil"/>
              <w:left w:val="nil"/>
              <w:bottom w:val="single" w:sz="4" w:space="0" w:color="auto"/>
              <w:right w:val="single" w:sz="4" w:space="0" w:color="auto"/>
            </w:tcBorders>
            <w:shd w:val="clear" w:color="000000" w:fill="E2EFDA"/>
            <w:noWrap/>
            <w:hideMark/>
          </w:tcPr>
          <w:p w14:paraId="155836EB"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noWrap/>
            <w:hideMark/>
          </w:tcPr>
          <w:p w14:paraId="743F9189"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45BF2F81"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528E2FB8"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r>
      <w:tr w:rsidR="00387496" w:rsidRPr="00387496" w14:paraId="3EF1B5BA" w14:textId="77777777" w:rsidTr="00387496">
        <w:trPr>
          <w:trHeight w:val="756"/>
        </w:trPr>
        <w:tc>
          <w:tcPr>
            <w:tcW w:w="2138" w:type="dxa"/>
            <w:tcBorders>
              <w:top w:val="nil"/>
              <w:left w:val="single" w:sz="4" w:space="0" w:color="auto"/>
              <w:bottom w:val="single" w:sz="4" w:space="0" w:color="auto"/>
              <w:right w:val="nil"/>
            </w:tcBorders>
            <w:shd w:val="clear" w:color="000000" w:fill="BFBFBF"/>
            <w:hideMark/>
          </w:tcPr>
          <w:p w14:paraId="5550C171" w14:textId="77777777" w:rsidR="00387496" w:rsidRPr="00387496" w:rsidRDefault="00387496" w:rsidP="00387496">
            <w:pPr>
              <w:rPr>
                <w:rFonts w:ascii="Arial" w:hAnsi="Arial" w:cs="Arial"/>
                <w:color w:val="333E48"/>
                <w:sz w:val="16"/>
                <w:szCs w:val="16"/>
              </w:rPr>
            </w:pPr>
            <w:r w:rsidRPr="00387496">
              <w:rPr>
                <w:rFonts w:ascii="Arial" w:eastAsia="Arial" w:hAnsi="Arial" w:cs="Arial"/>
                <w:color w:val="333E48"/>
                <w:sz w:val="16"/>
                <w:szCs w:val="16"/>
              </w:rPr>
              <w:t>Employ sound critical thinking/clinical judgment skills in practice using evidenced based nursing competencies to promote safe, quality nursing care</w:t>
            </w:r>
          </w:p>
        </w:tc>
        <w:tc>
          <w:tcPr>
            <w:tcW w:w="553" w:type="dxa"/>
            <w:tcBorders>
              <w:top w:val="nil"/>
              <w:left w:val="single" w:sz="4" w:space="0" w:color="auto"/>
              <w:bottom w:val="single" w:sz="4" w:space="0" w:color="auto"/>
              <w:right w:val="single" w:sz="4" w:space="0" w:color="auto"/>
            </w:tcBorders>
            <w:shd w:val="clear" w:color="000000" w:fill="BFBFBF"/>
            <w:hideMark/>
          </w:tcPr>
          <w:p w14:paraId="1619F374" w14:textId="77777777" w:rsidR="00387496" w:rsidRPr="00387496" w:rsidRDefault="00387496" w:rsidP="00387496">
            <w:pPr>
              <w:jc w:val="center"/>
              <w:rPr>
                <w:rFonts w:ascii="Arial" w:hAnsi="Arial" w:cs="Arial"/>
                <w:color w:val="333E48"/>
                <w:sz w:val="16"/>
                <w:szCs w:val="16"/>
              </w:rPr>
            </w:pPr>
            <w:r w:rsidRPr="00387496">
              <w:rPr>
                <w:rFonts w:ascii="Arial" w:hAnsi="Arial" w:cs="Arial"/>
                <w:color w:val="333E48"/>
                <w:sz w:val="16"/>
                <w:szCs w:val="16"/>
              </w:rPr>
              <w:t>4</w:t>
            </w:r>
          </w:p>
        </w:tc>
        <w:tc>
          <w:tcPr>
            <w:tcW w:w="537" w:type="dxa"/>
            <w:tcBorders>
              <w:top w:val="nil"/>
              <w:left w:val="nil"/>
              <w:bottom w:val="single" w:sz="4" w:space="0" w:color="auto"/>
              <w:right w:val="single" w:sz="4" w:space="0" w:color="auto"/>
            </w:tcBorders>
            <w:shd w:val="clear" w:color="000000" w:fill="E2EFDA"/>
            <w:hideMark/>
          </w:tcPr>
          <w:p w14:paraId="7C9D7617"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55%</w:t>
            </w:r>
          </w:p>
        </w:tc>
        <w:tc>
          <w:tcPr>
            <w:tcW w:w="537" w:type="dxa"/>
            <w:tcBorders>
              <w:top w:val="nil"/>
              <w:left w:val="nil"/>
              <w:bottom w:val="single" w:sz="4" w:space="0" w:color="auto"/>
              <w:right w:val="single" w:sz="4" w:space="0" w:color="auto"/>
            </w:tcBorders>
            <w:shd w:val="clear" w:color="000000" w:fill="E2EFDA"/>
            <w:hideMark/>
          </w:tcPr>
          <w:p w14:paraId="3FC83F1A"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45%</w:t>
            </w:r>
          </w:p>
        </w:tc>
        <w:tc>
          <w:tcPr>
            <w:tcW w:w="448" w:type="dxa"/>
            <w:tcBorders>
              <w:top w:val="nil"/>
              <w:left w:val="nil"/>
              <w:bottom w:val="single" w:sz="4" w:space="0" w:color="auto"/>
              <w:right w:val="single" w:sz="4" w:space="0" w:color="auto"/>
            </w:tcBorders>
            <w:shd w:val="clear" w:color="000000" w:fill="E2EFDA"/>
            <w:hideMark/>
          </w:tcPr>
          <w:p w14:paraId="00298DE8"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5535BF5E"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09FB5AEF"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hideMark/>
          </w:tcPr>
          <w:p w14:paraId="0ADC4643"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67%</w:t>
            </w:r>
          </w:p>
        </w:tc>
        <w:tc>
          <w:tcPr>
            <w:tcW w:w="537" w:type="dxa"/>
            <w:tcBorders>
              <w:top w:val="nil"/>
              <w:left w:val="nil"/>
              <w:bottom w:val="single" w:sz="4" w:space="0" w:color="auto"/>
              <w:right w:val="single" w:sz="4" w:space="0" w:color="auto"/>
            </w:tcBorders>
            <w:shd w:val="clear" w:color="000000" w:fill="E2EFDA"/>
            <w:hideMark/>
          </w:tcPr>
          <w:p w14:paraId="3F803E19"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hideMark/>
          </w:tcPr>
          <w:p w14:paraId="35DB230B"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8%</w:t>
            </w:r>
          </w:p>
        </w:tc>
        <w:tc>
          <w:tcPr>
            <w:tcW w:w="448" w:type="dxa"/>
            <w:tcBorders>
              <w:top w:val="nil"/>
              <w:left w:val="nil"/>
              <w:bottom w:val="single" w:sz="4" w:space="0" w:color="auto"/>
              <w:right w:val="single" w:sz="4" w:space="0" w:color="auto"/>
            </w:tcBorders>
            <w:shd w:val="clear" w:color="000000" w:fill="E2EFDA"/>
            <w:noWrap/>
            <w:hideMark/>
          </w:tcPr>
          <w:p w14:paraId="32DC2E4B"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43E8D028"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noWrap/>
            <w:hideMark/>
          </w:tcPr>
          <w:p w14:paraId="5586715C"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67%</w:t>
            </w:r>
          </w:p>
        </w:tc>
        <w:tc>
          <w:tcPr>
            <w:tcW w:w="537" w:type="dxa"/>
            <w:tcBorders>
              <w:top w:val="nil"/>
              <w:left w:val="nil"/>
              <w:bottom w:val="single" w:sz="4" w:space="0" w:color="auto"/>
              <w:right w:val="single" w:sz="4" w:space="0" w:color="auto"/>
            </w:tcBorders>
            <w:shd w:val="clear" w:color="000000" w:fill="E2EFDA"/>
            <w:noWrap/>
            <w:hideMark/>
          </w:tcPr>
          <w:p w14:paraId="21B7C6AB"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noWrap/>
            <w:hideMark/>
          </w:tcPr>
          <w:p w14:paraId="224D4558"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8%</w:t>
            </w:r>
          </w:p>
        </w:tc>
        <w:tc>
          <w:tcPr>
            <w:tcW w:w="448" w:type="dxa"/>
            <w:tcBorders>
              <w:top w:val="nil"/>
              <w:left w:val="nil"/>
              <w:bottom w:val="single" w:sz="4" w:space="0" w:color="auto"/>
              <w:right w:val="single" w:sz="4" w:space="0" w:color="auto"/>
            </w:tcBorders>
            <w:shd w:val="clear" w:color="000000" w:fill="E2EFDA"/>
            <w:noWrap/>
            <w:hideMark/>
          </w:tcPr>
          <w:p w14:paraId="096A15CB"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45D2B189"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r>
      <w:tr w:rsidR="00387496" w:rsidRPr="00387496" w14:paraId="66F9C750" w14:textId="77777777" w:rsidTr="00387496">
        <w:trPr>
          <w:trHeight w:val="720"/>
        </w:trPr>
        <w:tc>
          <w:tcPr>
            <w:tcW w:w="2138" w:type="dxa"/>
            <w:tcBorders>
              <w:top w:val="nil"/>
              <w:left w:val="single" w:sz="4" w:space="0" w:color="auto"/>
              <w:bottom w:val="single" w:sz="4" w:space="0" w:color="auto"/>
              <w:right w:val="nil"/>
            </w:tcBorders>
            <w:shd w:val="clear" w:color="000000" w:fill="BFBFBF"/>
            <w:hideMark/>
          </w:tcPr>
          <w:p w14:paraId="59D57C0E" w14:textId="77777777" w:rsidR="00387496" w:rsidRPr="00387496" w:rsidRDefault="00387496" w:rsidP="00387496">
            <w:pPr>
              <w:rPr>
                <w:rFonts w:ascii="Arial" w:hAnsi="Arial" w:cs="Arial"/>
                <w:color w:val="333E48"/>
                <w:sz w:val="16"/>
                <w:szCs w:val="16"/>
              </w:rPr>
            </w:pPr>
            <w:r w:rsidRPr="00387496">
              <w:rPr>
                <w:rFonts w:ascii="Arial" w:eastAsia="Arial" w:hAnsi="Arial" w:cs="Arial"/>
                <w:color w:val="333E48"/>
                <w:sz w:val="16"/>
                <w:szCs w:val="16"/>
              </w:rPr>
              <w:t>Develop a professional identity by integrating the nursing role using integrity, ethical and legal practices, and advocating for patients, families and communities</w:t>
            </w:r>
          </w:p>
        </w:tc>
        <w:tc>
          <w:tcPr>
            <w:tcW w:w="553" w:type="dxa"/>
            <w:tcBorders>
              <w:top w:val="nil"/>
              <w:left w:val="single" w:sz="4" w:space="0" w:color="auto"/>
              <w:bottom w:val="single" w:sz="4" w:space="0" w:color="auto"/>
              <w:right w:val="single" w:sz="4" w:space="0" w:color="auto"/>
            </w:tcBorders>
            <w:shd w:val="clear" w:color="000000" w:fill="BFBFBF"/>
            <w:hideMark/>
          </w:tcPr>
          <w:p w14:paraId="6E051CF8" w14:textId="77777777" w:rsidR="00387496" w:rsidRPr="00387496" w:rsidRDefault="00387496" w:rsidP="00387496">
            <w:pPr>
              <w:jc w:val="center"/>
              <w:rPr>
                <w:rFonts w:ascii="Arial" w:hAnsi="Arial" w:cs="Arial"/>
                <w:color w:val="333E48"/>
                <w:sz w:val="16"/>
                <w:szCs w:val="16"/>
              </w:rPr>
            </w:pPr>
            <w:r w:rsidRPr="00387496">
              <w:rPr>
                <w:rFonts w:ascii="Arial" w:hAnsi="Arial" w:cs="Arial"/>
                <w:color w:val="333E48"/>
                <w:sz w:val="16"/>
                <w:szCs w:val="16"/>
              </w:rPr>
              <w:t>3</w:t>
            </w:r>
          </w:p>
        </w:tc>
        <w:tc>
          <w:tcPr>
            <w:tcW w:w="537" w:type="dxa"/>
            <w:tcBorders>
              <w:top w:val="nil"/>
              <w:left w:val="nil"/>
              <w:bottom w:val="single" w:sz="4" w:space="0" w:color="auto"/>
              <w:right w:val="single" w:sz="4" w:space="0" w:color="auto"/>
            </w:tcBorders>
            <w:shd w:val="clear" w:color="000000" w:fill="E2EFDA"/>
            <w:hideMark/>
          </w:tcPr>
          <w:p w14:paraId="553547E9"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90%</w:t>
            </w:r>
          </w:p>
        </w:tc>
        <w:tc>
          <w:tcPr>
            <w:tcW w:w="537" w:type="dxa"/>
            <w:tcBorders>
              <w:top w:val="nil"/>
              <w:left w:val="nil"/>
              <w:bottom w:val="single" w:sz="4" w:space="0" w:color="auto"/>
              <w:right w:val="single" w:sz="4" w:space="0" w:color="auto"/>
            </w:tcBorders>
            <w:shd w:val="clear" w:color="000000" w:fill="E2EFDA"/>
            <w:hideMark/>
          </w:tcPr>
          <w:p w14:paraId="78148C2F"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10%</w:t>
            </w:r>
          </w:p>
        </w:tc>
        <w:tc>
          <w:tcPr>
            <w:tcW w:w="448" w:type="dxa"/>
            <w:tcBorders>
              <w:top w:val="nil"/>
              <w:left w:val="nil"/>
              <w:bottom w:val="single" w:sz="4" w:space="0" w:color="auto"/>
              <w:right w:val="single" w:sz="4" w:space="0" w:color="auto"/>
            </w:tcBorders>
            <w:shd w:val="clear" w:color="000000" w:fill="E2EFDA"/>
            <w:hideMark/>
          </w:tcPr>
          <w:p w14:paraId="4752DF69"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51518E31"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40C8DFD8"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hideMark/>
          </w:tcPr>
          <w:p w14:paraId="7540267A"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75%</w:t>
            </w:r>
          </w:p>
        </w:tc>
        <w:tc>
          <w:tcPr>
            <w:tcW w:w="537" w:type="dxa"/>
            <w:tcBorders>
              <w:top w:val="nil"/>
              <w:left w:val="nil"/>
              <w:bottom w:val="single" w:sz="4" w:space="0" w:color="auto"/>
              <w:right w:val="single" w:sz="4" w:space="0" w:color="auto"/>
            </w:tcBorders>
            <w:shd w:val="clear" w:color="000000" w:fill="E2EFDA"/>
            <w:hideMark/>
          </w:tcPr>
          <w:p w14:paraId="3910FB53"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hideMark/>
          </w:tcPr>
          <w:p w14:paraId="5B86734C"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500203C6"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7857A29C"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noWrap/>
            <w:hideMark/>
          </w:tcPr>
          <w:p w14:paraId="55063926"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75%</w:t>
            </w:r>
          </w:p>
        </w:tc>
        <w:tc>
          <w:tcPr>
            <w:tcW w:w="537" w:type="dxa"/>
            <w:tcBorders>
              <w:top w:val="nil"/>
              <w:left w:val="nil"/>
              <w:bottom w:val="single" w:sz="4" w:space="0" w:color="auto"/>
              <w:right w:val="single" w:sz="4" w:space="0" w:color="auto"/>
            </w:tcBorders>
            <w:shd w:val="clear" w:color="000000" w:fill="E2EFDA"/>
            <w:noWrap/>
            <w:hideMark/>
          </w:tcPr>
          <w:p w14:paraId="6ACB5805"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noWrap/>
            <w:hideMark/>
          </w:tcPr>
          <w:p w14:paraId="15FCA344"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18102D77"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3FACE5D4"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r>
      <w:tr w:rsidR="00387496" w:rsidRPr="00387496" w14:paraId="700A86B1" w14:textId="77777777" w:rsidTr="00387496">
        <w:trPr>
          <w:trHeight w:val="960"/>
        </w:trPr>
        <w:tc>
          <w:tcPr>
            <w:tcW w:w="2138" w:type="dxa"/>
            <w:tcBorders>
              <w:top w:val="nil"/>
              <w:left w:val="single" w:sz="4" w:space="0" w:color="auto"/>
              <w:bottom w:val="single" w:sz="4" w:space="0" w:color="auto"/>
              <w:right w:val="nil"/>
            </w:tcBorders>
            <w:shd w:val="clear" w:color="000000" w:fill="BFBFBF"/>
            <w:hideMark/>
          </w:tcPr>
          <w:p w14:paraId="176024FA" w14:textId="77777777" w:rsidR="00387496" w:rsidRPr="00387496" w:rsidRDefault="00387496" w:rsidP="00387496">
            <w:pPr>
              <w:rPr>
                <w:rFonts w:ascii="Arial" w:hAnsi="Arial" w:cs="Arial"/>
                <w:color w:val="333E48"/>
                <w:sz w:val="16"/>
                <w:szCs w:val="16"/>
              </w:rPr>
            </w:pPr>
            <w:r w:rsidRPr="00387496">
              <w:rPr>
                <w:rFonts w:ascii="Arial" w:eastAsia="Arial" w:hAnsi="Arial" w:cs="Arial"/>
                <w:color w:val="333E48"/>
                <w:sz w:val="16"/>
                <w:szCs w:val="16"/>
              </w:rPr>
              <w:t>Practice and maintain a respectful spirit of inquiry by examining evidence that underlies nursing practice and offer insights to improve care to patients, families and communities</w:t>
            </w:r>
          </w:p>
        </w:tc>
        <w:tc>
          <w:tcPr>
            <w:tcW w:w="553" w:type="dxa"/>
            <w:tcBorders>
              <w:top w:val="nil"/>
              <w:left w:val="single" w:sz="4" w:space="0" w:color="auto"/>
              <w:bottom w:val="single" w:sz="4" w:space="0" w:color="auto"/>
              <w:right w:val="single" w:sz="4" w:space="0" w:color="auto"/>
            </w:tcBorders>
            <w:shd w:val="clear" w:color="000000" w:fill="BFBFBF"/>
            <w:hideMark/>
          </w:tcPr>
          <w:p w14:paraId="5E774749" w14:textId="77777777" w:rsidR="00387496" w:rsidRPr="00387496" w:rsidRDefault="00387496" w:rsidP="00387496">
            <w:pPr>
              <w:jc w:val="center"/>
              <w:rPr>
                <w:rFonts w:ascii="Arial" w:hAnsi="Arial" w:cs="Arial"/>
                <w:color w:val="333E48"/>
                <w:sz w:val="16"/>
                <w:szCs w:val="16"/>
              </w:rPr>
            </w:pPr>
            <w:r w:rsidRPr="00387496">
              <w:rPr>
                <w:rFonts w:ascii="Arial" w:hAnsi="Arial" w:cs="Arial"/>
                <w:color w:val="333E48"/>
                <w:sz w:val="16"/>
                <w:szCs w:val="16"/>
              </w:rPr>
              <w:t>4</w:t>
            </w:r>
          </w:p>
        </w:tc>
        <w:tc>
          <w:tcPr>
            <w:tcW w:w="537" w:type="dxa"/>
            <w:tcBorders>
              <w:top w:val="nil"/>
              <w:left w:val="nil"/>
              <w:bottom w:val="single" w:sz="4" w:space="0" w:color="auto"/>
              <w:right w:val="single" w:sz="4" w:space="0" w:color="auto"/>
            </w:tcBorders>
            <w:shd w:val="clear" w:color="000000" w:fill="E2EFDA"/>
            <w:hideMark/>
          </w:tcPr>
          <w:p w14:paraId="20F6ABC4"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64%</w:t>
            </w:r>
          </w:p>
        </w:tc>
        <w:tc>
          <w:tcPr>
            <w:tcW w:w="537" w:type="dxa"/>
            <w:tcBorders>
              <w:top w:val="nil"/>
              <w:left w:val="nil"/>
              <w:bottom w:val="single" w:sz="4" w:space="0" w:color="auto"/>
              <w:right w:val="single" w:sz="4" w:space="0" w:color="auto"/>
            </w:tcBorders>
            <w:shd w:val="clear" w:color="000000" w:fill="E2EFDA"/>
            <w:hideMark/>
          </w:tcPr>
          <w:p w14:paraId="3228356D"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36%</w:t>
            </w:r>
          </w:p>
        </w:tc>
        <w:tc>
          <w:tcPr>
            <w:tcW w:w="448" w:type="dxa"/>
            <w:tcBorders>
              <w:top w:val="nil"/>
              <w:left w:val="nil"/>
              <w:bottom w:val="single" w:sz="4" w:space="0" w:color="auto"/>
              <w:right w:val="single" w:sz="4" w:space="0" w:color="auto"/>
            </w:tcBorders>
            <w:shd w:val="clear" w:color="000000" w:fill="E2EFDA"/>
            <w:hideMark/>
          </w:tcPr>
          <w:p w14:paraId="4B966B6B"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64A3B306"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7717CE22"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hideMark/>
          </w:tcPr>
          <w:p w14:paraId="674BF033"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75%</w:t>
            </w:r>
          </w:p>
        </w:tc>
        <w:tc>
          <w:tcPr>
            <w:tcW w:w="537" w:type="dxa"/>
            <w:tcBorders>
              <w:top w:val="nil"/>
              <w:left w:val="nil"/>
              <w:bottom w:val="single" w:sz="4" w:space="0" w:color="auto"/>
              <w:right w:val="single" w:sz="4" w:space="0" w:color="auto"/>
            </w:tcBorders>
            <w:shd w:val="clear" w:color="000000" w:fill="E2EFDA"/>
            <w:hideMark/>
          </w:tcPr>
          <w:p w14:paraId="674ACC7C"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hideMark/>
          </w:tcPr>
          <w:p w14:paraId="3B93A9D5"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2AE722BA"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002C04F4"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4" w:space="0" w:color="auto"/>
              <w:right w:val="single" w:sz="4" w:space="0" w:color="auto"/>
            </w:tcBorders>
            <w:shd w:val="clear" w:color="000000" w:fill="E2EFDA"/>
            <w:noWrap/>
            <w:hideMark/>
          </w:tcPr>
          <w:p w14:paraId="33C6ADC7"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75%</w:t>
            </w:r>
          </w:p>
        </w:tc>
        <w:tc>
          <w:tcPr>
            <w:tcW w:w="537" w:type="dxa"/>
            <w:tcBorders>
              <w:top w:val="nil"/>
              <w:left w:val="nil"/>
              <w:bottom w:val="single" w:sz="4" w:space="0" w:color="auto"/>
              <w:right w:val="single" w:sz="4" w:space="0" w:color="auto"/>
            </w:tcBorders>
            <w:shd w:val="clear" w:color="000000" w:fill="E2EFDA"/>
            <w:noWrap/>
            <w:hideMark/>
          </w:tcPr>
          <w:p w14:paraId="68057A6B"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4" w:space="0" w:color="auto"/>
              <w:right w:val="single" w:sz="4" w:space="0" w:color="auto"/>
            </w:tcBorders>
            <w:shd w:val="clear" w:color="000000" w:fill="E2EFDA"/>
            <w:noWrap/>
            <w:hideMark/>
          </w:tcPr>
          <w:p w14:paraId="35363BE7"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4" w:space="0" w:color="auto"/>
            </w:tcBorders>
            <w:shd w:val="clear" w:color="000000" w:fill="E2EFDA"/>
            <w:noWrap/>
            <w:hideMark/>
          </w:tcPr>
          <w:p w14:paraId="7CA4EF5F"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4" w:space="0" w:color="auto"/>
              <w:right w:val="single" w:sz="8" w:space="0" w:color="auto"/>
            </w:tcBorders>
            <w:shd w:val="clear" w:color="000000" w:fill="E2EFDA"/>
            <w:noWrap/>
            <w:hideMark/>
          </w:tcPr>
          <w:p w14:paraId="5E800346"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r>
      <w:tr w:rsidR="00387496" w:rsidRPr="00387496" w14:paraId="403CFB87" w14:textId="77777777" w:rsidTr="00387496">
        <w:trPr>
          <w:trHeight w:val="624"/>
        </w:trPr>
        <w:tc>
          <w:tcPr>
            <w:tcW w:w="2138" w:type="dxa"/>
            <w:tcBorders>
              <w:top w:val="nil"/>
              <w:left w:val="single" w:sz="4" w:space="0" w:color="auto"/>
              <w:bottom w:val="single" w:sz="4" w:space="0" w:color="auto"/>
              <w:right w:val="nil"/>
            </w:tcBorders>
            <w:shd w:val="clear" w:color="000000" w:fill="BFBFBF"/>
            <w:hideMark/>
          </w:tcPr>
          <w:p w14:paraId="5EDE3494" w14:textId="77777777" w:rsidR="00387496" w:rsidRPr="00387496" w:rsidRDefault="00387496" w:rsidP="00387496">
            <w:pPr>
              <w:rPr>
                <w:rFonts w:ascii="Arial" w:hAnsi="Arial" w:cs="Arial"/>
                <w:color w:val="333E48"/>
                <w:sz w:val="16"/>
                <w:szCs w:val="16"/>
              </w:rPr>
            </w:pPr>
            <w:r w:rsidRPr="00387496">
              <w:rPr>
                <w:rFonts w:ascii="Arial" w:hAnsi="Arial" w:cs="Arial"/>
                <w:color w:val="333E48"/>
                <w:sz w:val="16"/>
                <w:szCs w:val="16"/>
              </w:rPr>
              <w:t>Apply knowledge of medical terminology in assessment, legal/ethical topics, medical surgical conditions, and QSEN competencies</w:t>
            </w:r>
          </w:p>
        </w:tc>
        <w:tc>
          <w:tcPr>
            <w:tcW w:w="553" w:type="dxa"/>
            <w:tcBorders>
              <w:top w:val="nil"/>
              <w:left w:val="single" w:sz="4" w:space="0" w:color="auto"/>
              <w:bottom w:val="single" w:sz="4" w:space="0" w:color="auto"/>
              <w:right w:val="single" w:sz="4" w:space="0" w:color="auto"/>
            </w:tcBorders>
            <w:shd w:val="clear" w:color="000000" w:fill="BFBFBF"/>
            <w:hideMark/>
          </w:tcPr>
          <w:p w14:paraId="0D93EA69" w14:textId="77777777" w:rsidR="00387496" w:rsidRPr="00387496" w:rsidRDefault="00387496" w:rsidP="00387496">
            <w:pPr>
              <w:jc w:val="center"/>
              <w:rPr>
                <w:rFonts w:ascii="Arial" w:hAnsi="Arial" w:cs="Arial"/>
                <w:color w:val="333E48"/>
                <w:sz w:val="16"/>
                <w:szCs w:val="16"/>
              </w:rPr>
            </w:pPr>
            <w:r w:rsidRPr="00387496">
              <w:rPr>
                <w:rFonts w:ascii="Arial" w:hAnsi="Arial" w:cs="Arial"/>
                <w:color w:val="333E48"/>
                <w:sz w:val="16"/>
                <w:szCs w:val="16"/>
              </w:rPr>
              <w:t>2</w:t>
            </w:r>
          </w:p>
        </w:tc>
        <w:tc>
          <w:tcPr>
            <w:tcW w:w="537" w:type="dxa"/>
            <w:tcBorders>
              <w:top w:val="nil"/>
              <w:left w:val="nil"/>
              <w:bottom w:val="single" w:sz="8" w:space="0" w:color="auto"/>
              <w:right w:val="single" w:sz="4" w:space="0" w:color="auto"/>
            </w:tcBorders>
            <w:shd w:val="clear" w:color="000000" w:fill="E2EFDA"/>
            <w:hideMark/>
          </w:tcPr>
          <w:p w14:paraId="7E946D0C"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64%</w:t>
            </w:r>
          </w:p>
        </w:tc>
        <w:tc>
          <w:tcPr>
            <w:tcW w:w="537" w:type="dxa"/>
            <w:tcBorders>
              <w:top w:val="nil"/>
              <w:left w:val="nil"/>
              <w:bottom w:val="single" w:sz="8" w:space="0" w:color="auto"/>
              <w:right w:val="single" w:sz="4" w:space="0" w:color="auto"/>
            </w:tcBorders>
            <w:shd w:val="clear" w:color="000000" w:fill="E2EFDA"/>
            <w:hideMark/>
          </w:tcPr>
          <w:p w14:paraId="1F285A53"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27%</w:t>
            </w:r>
          </w:p>
        </w:tc>
        <w:tc>
          <w:tcPr>
            <w:tcW w:w="448" w:type="dxa"/>
            <w:tcBorders>
              <w:top w:val="nil"/>
              <w:left w:val="nil"/>
              <w:bottom w:val="single" w:sz="8" w:space="0" w:color="auto"/>
              <w:right w:val="single" w:sz="4" w:space="0" w:color="auto"/>
            </w:tcBorders>
            <w:shd w:val="clear" w:color="000000" w:fill="E2EFDA"/>
            <w:hideMark/>
          </w:tcPr>
          <w:p w14:paraId="6A1DEA75"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9%</w:t>
            </w:r>
          </w:p>
        </w:tc>
        <w:tc>
          <w:tcPr>
            <w:tcW w:w="448" w:type="dxa"/>
            <w:tcBorders>
              <w:top w:val="nil"/>
              <w:left w:val="nil"/>
              <w:bottom w:val="single" w:sz="8" w:space="0" w:color="auto"/>
              <w:right w:val="single" w:sz="4" w:space="0" w:color="auto"/>
            </w:tcBorders>
            <w:shd w:val="clear" w:color="000000" w:fill="E2EFDA"/>
            <w:noWrap/>
            <w:hideMark/>
          </w:tcPr>
          <w:p w14:paraId="18B86F36"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8" w:space="0" w:color="auto"/>
              <w:right w:val="single" w:sz="8" w:space="0" w:color="auto"/>
            </w:tcBorders>
            <w:shd w:val="clear" w:color="000000" w:fill="E2EFDA"/>
            <w:noWrap/>
            <w:hideMark/>
          </w:tcPr>
          <w:p w14:paraId="768F22E3"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8" w:space="0" w:color="auto"/>
              <w:right w:val="single" w:sz="4" w:space="0" w:color="auto"/>
            </w:tcBorders>
            <w:shd w:val="clear" w:color="000000" w:fill="E2EFDA"/>
            <w:hideMark/>
          </w:tcPr>
          <w:p w14:paraId="6C3A481D"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58%</w:t>
            </w:r>
          </w:p>
        </w:tc>
        <w:tc>
          <w:tcPr>
            <w:tcW w:w="537" w:type="dxa"/>
            <w:tcBorders>
              <w:top w:val="nil"/>
              <w:left w:val="nil"/>
              <w:bottom w:val="single" w:sz="8" w:space="0" w:color="auto"/>
              <w:right w:val="single" w:sz="4" w:space="0" w:color="auto"/>
            </w:tcBorders>
            <w:shd w:val="clear" w:color="000000" w:fill="E2EFDA"/>
            <w:hideMark/>
          </w:tcPr>
          <w:p w14:paraId="12ED5EDF" w14:textId="77777777" w:rsidR="00387496" w:rsidRPr="00387496" w:rsidRDefault="00387496" w:rsidP="00387496">
            <w:pPr>
              <w:jc w:val="center"/>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8" w:space="0" w:color="auto"/>
              <w:right w:val="single" w:sz="4" w:space="0" w:color="auto"/>
            </w:tcBorders>
            <w:shd w:val="clear" w:color="000000" w:fill="E2EFDA"/>
            <w:hideMark/>
          </w:tcPr>
          <w:p w14:paraId="375D5EDD"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8%</w:t>
            </w:r>
          </w:p>
        </w:tc>
        <w:tc>
          <w:tcPr>
            <w:tcW w:w="448" w:type="dxa"/>
            <w:tcBorders>
              <w:top w:val="nil"/>
              <w:left w:val="nil"/>
              <w:bottom w:val="single" w:sz="8" w:space="0" w:color="auto"/>
              <w:right w:val="single" w:sz="4" w:space="0" w:color="auto"/>
            </w:tcBorders>
            <w:shd w:val="clear" w:color="000000" w:fill="E2EFDA"/>
            <w:noWrap/>
            <w:hideMark/>
          </w:tcPr>
          <w:p w14:paraId="140D1390"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448" w:type="dxa"/>
            <w:tcBorders>
              <w:top w:val="nil"/>
              <w:left w:val="nil"/>
              <w:bottom w:val="single" w:sz="8" w:space="0" w:color="auto"/>
              <w:right w:val="single" w:sz="8" w:space="0" w:color="auto"/>
            </w:tcBorders>
            <w:shd w:val="clear" w:color="000000" w:fill="E2EFDA"/>
            <w:noWrap/>
            <w:hideMark/>
          </w:tcPr>
          <w:p w14:paraId="54B43588" w14:textId="77777777" w:rsidR="00387496" w:rsidRPr="00387496" w:rsidRDefault="00387496" w:rsidP="00387496">
            <w:pPr>
              <w:jc w:val="center"/>
              <w:rPr>
                <w:rFonts w:ascii="Arial" w:hAnsi="Arial" w:cs="Arial"/>
                <w:color w:val="000000"/>
                <w:sz w:val="16"/>
                <w:szCs w:val="16"/>
              </w:rPr>
            </w:pPr>
            <w:r w:rsidRPr="00387496">
              <w:rPr>
                <w:rFonts w:ascii="Arial" w:hAnsi="Arial" w:cs="Arial"/>
                <w:color w:val="000000"/>
                <w:sz w:val="16"/>
                <w:szCs w:val="16"/>
              </w:rPr>
              <w:t>0%</w:t>
            </w:r>
          </w:p>
        </w:tc>
        <w:tc>
          <w:tcPr>
            <w:tcW w:w="537" w:type="dxa"/>
            <w:tcBorders>
              <w:top w:val="nil"/>
              <w:left w:val="nil"/>
              <w:bottom w:val="single" w:sz="8" w:space="0" w:color="auto"/>
              <w:right w:val="single" w:sz="4" w:space="0" w:color="auto"/>
            </w:tcBorders>
            <w:shd w:val="clear" w:color="000000" w:fill="E2EFDA"/>
            <w:noWrap/>
            <w:hideMark/>
          </w:tcPr>
          <w:p w14:paraId="2076816B"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56%</w:t>
            </w:r>
          </w:p>
        </w:tc>
        <w:tc>
          <w:tcPr>
            <w:tcW w:w="537" w:type="dxa"/>
            <w:tcBorders>
              <w:top w:val="nil"/>
              <w:left w:val="nil"/>
              <w:bottom w:val="single" w:sz="8" w:space="0" w:color="auto"/>
              <w:right w:val="single" w:sz="4" w:space="0" w:color="auto"/>
            </w:tcBorders>
            <w:shd w:val="clear" w:color="000000" w:fill="E2EFDA"/>
            <w:noWrap/>
            <w:hideMark/>
          </w:tcPr>
          <w:p w14:paraId="7D4FA5A2" w14:textId="77777777" w:rsidR="00387496" w:rsidRPr="00387496" w:rsidRDefault="00387496" w:rsidP="00387496">
            <w:pPr>
              <w:jc w:val="right"/>
              <w:rPr>
                <w:rFonts w:ascii="Arial" w:hAnsi="Arial" w:cs="Arial"/>
                <w:color w:val="00B050"/>
                <w:sz w:val="16"/>
                <w:szCs w:val="16"/>
              </w:rPr>
            </w:pPr>
            <w:r w:rsidRPr="00387496">
              <w:rPr>
                <w:rFonts w:ascii="Arial" w:hAnsi="Arial" w:cs="Arial"/>
                <w:color w:val="00B050"/>
                <w:sz w:val="16"/>
                <w:szCs w:val="16"/>
              </w:rPr>
              <w:t>25%</w:t>
            </w:r>
          </w:p>
        </w:tc>
        <w:tc>
          <w:tcPr>
            <w:tcW w:w="448" w:type="dxa"/>
            <w:tcBorders>
              <w:top w:val="nil"/>
              <w:left w:val="nil"/>
              <w:bottom w:val="single" w:sz="8" w:space="0" w:color="auto"/>
              <w:right w:val="single" w:sz="4" w:space="0" w:color="auto"/>
            </w:tcBorders>
            <w:shd w:val="clear" w:color="000000" w:fill="E2EFDA"/>
            <w:noWrap/>
            <w:hideMark/>
          </w:tcPr>
          <w:p w14:paraId="739227CB"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8%</w:t>
            </w:r>
          </w:p>
        </w:tc>
        <w:tc>
          <w:tcPr>
            <w:tcW w:w="448" w:type="dxa"/>
            <w:tcBorders>
              <w:top w:val="nil"/>
              <w:left w:val="nil"/>
              <w:bottom w:val="single" w:sz="8" w:space="0" w:color="auto"/>
              <w:right w:val="single" w:sz="4" w:space="0" w:color="auto"/>
            </w:tcBorders>
            <w:shd w:val="clear" w:color="000000" w:fill="FF0000"/>
            <w:noWrap/>
            <w:hideMark/>
          </w:tcPr>
          <w:p w14:paraId="490D7EF9" w14:textId="77777777" w:rsidR="00387496" w:rsidRPr="00387496" w:rsidRDefault="00387496" w:rsidP="00387496">
            <w:pPr>
              <w:jc w:val="right"/>
              <w:rPr>
                <w:rFonts w:ascii="Arial" w:hAnsi="Arial" w:cs="Arial"/>
                <w:color w:val="FFFFFF"/>
                <w:sz w:val="16"/>
                <w:szCs w:val="16"/>
              </w:rPr>
            </w:pPr>
            <w:r w:rsidRPr="00387496">
              <w:rPr>
                <w:rFonts w:ascii="Arial" w:hAnsi="Arial" w:cs="Arial"/>
                <w:color w:val="FFFFFF"/>
                <w:sz w:val="16"/>
                <w:szCs w:val="16"/>
              </w:rPr>
              <w:t>8%</w:t>
            </w:r>
          </w:p>
        </w:tc>
        <w:tc>
          <w:tcPr>
            <w:tcW w:w="448" w:type="dxa"/>
            <w:tcBorders>
              <w:top w:val="nil"/>
              <w:left w:val="nil"/>
              <w:bottom w:val="single" w:sz="8" w:space="0" w:color="auto"/>
              <w:right w:val="single" w:sz="8" w:space="0" w:color="auto"/>
            </w:tcBorders>
            <w:shd w:val="clear" w:color="000000" w:fill="E2EFDA"/>
            <w:noWrap/>
            <w:hideMark/>
          </w:tcPr>
          <w:p w14:paraId="25CCE369" w14:textId="77777777" w:rsidR="00387496" w:rsidRPr="00387496" w:rsidRDefault="00387496" w:rsidP="00387496">
            <w:pPr>
              <w:jc w:val="right"/>
              <w:rPr>
                <w:rFonts w:ascii="Arial" w:hAnsi="Arial" w:cs="Arial"/>
                <w:color w:val="000000"/>
                <w:sz w:val="16"/>
                <w:szCs w:val="16"/>
              </w:rPr>
            </w:pPr>
            <w:r w:rsidRPr="00387496">
              <w:rPr>
                <w:rFonts w:ascii="Arial" w:hAnsi="Arial" w:cs="Arial"/>
                <w:color w:val="000000"/>
                <w:sz w:val="16"/>
                <w:szCs w:val="16"/>
              </w:rPr>
              <w:t>0%</w:t>
            </w:r>
          </w:p>
        </w:tc>
      </w:tr>
    </w:tbl>
    <w:p w14:paraId="78B85B98" w14:textId="101EC262" w:rsidR="00DC7F83" w:rsidRDefault="00DC7F83" w:rsidP="2EF34040">
      <w:pPr>
        <w:jc w:val="center"/>
        <w:rPr>
          <w:rFonts w:ascii="Calibri" w:hAnsi="Calibri" w:cs="Calibri"/>
          <w:b/>
          <w:bCs/>
          <w:sz w:val="40"/>
          <w:szCs w:val="40"/>
        </w:rPr>
      </w:pPr>
    </w:p>
    <w:p w14:paraId="16E3B9B9" w14:textId="6C0B9D8D" w:rsidR="00387496" w:rsidRDefault="00387496" w:rsidP="00387496">
      <w:pPr>
        <w:tabs>
          <w:tab w:val="left" w:pos="2059"/>
        </w:tabs>
        <w:rPr>
          <w:rFonts w:eastAsiaTheme="minorHAnsi"/>
        </w:rPr>
      </w:pPr>
      <w:r>
        <w:rPr>
          <w:rFonts w:ascii="Calibri" w:hAnsi="Calibri" w:cs="Calibri"/>
          <w:b/>
          <w:bCs/>
          <w:sz w:val="40"/>
          <w:szCs w:val="40"/>
        </w:rPr>
        <w:tab/>
      </w:r>
      <w:bookmarkEnd w:id="1"/>
      <w:r>
        <w:fldChar w:fldCharType="begin"/>
      </w:r>
      <w:r>
        <w:instrText xml:space="preserve"> LINK Excel.Sheet.12 "https://centralaz-my.sharepoint.com/personal/tina_berry_centralaz_edu/Documents/My Documents/TMB/Data/Survey Data/gRADUATESATSIFCATION.xlsx" "cslo ALIGNMENT!R1C1:R7C17" \a \f 4 \h  \* MERGEFORMAT </w:instrText>
      </w:r>
      <w:r>
        <w:fldChar w:fldCharType="separate"/>
      </w:r>
    </w:p>
    <w:p w14:paraId="45246A1E" w14:textId="33C5F099" w:rsidR="00610EC6" w:rsidRDefault="00387496" w:rsidP="00DC7F83">
      <w:pPr>
        <w:spacing w:after="200" w:line="276" w:lineRule="auto"/>
      </w:pPr>
      <w:r>
        <w:fldChar w:fldCharType="end"/>
      </w:r>
      <w:r w:rsidR="00CD6D09">
        <w:tab/>
      </w:r>
    </w:p>
    <w:p w14:paraId="03F14B4C" w14:textId="5AE244ED" w:rsidR="00DC7F83" w:rsidRDefault="00DC7F83">
      <w:pPr>
        <w:spacing w:after="200" w:line="276" w:lineRule="auto"/>
      </w:pPr>
    </w:p>
    <w:p w14:paraId="357B1948" w14:textId="77777777" w:rsidR="00DC7F83" w:rsidRDefault="00DC7F83">
      <w:pPr>
        <w:spacing w:after="200" w:line="276" w:lineRule="auto"/>
      </w:pPr>
    </w:p>
    <w:tbl>
      <w:tblPr>
        <w:tblpPr w:leftFromText="180" w:rightFromText="180" w:horzAnchor="margin" w:tblpX="715" w:tblpY="1899"/>
        <w:tblW w:w="9693" w:type="dxa"/>
        <w:tblLook w:val="04A0" w:firstRow="1" w:lastRow="0" w:firstColumn="1" w:lastColumn="0" w:noHBand="0" w:noVBand="1"/>
      </w:tblPr>
      <w:tblGrid>
        <w:gridCol w:w="806"/>
        <w:gridCol w:w="1360"/>
        <w:gridCol w:w="1070"/>
        <w:gridCol w:w="1080"/>
        <w:gridCol w:w="1070"/>
        <w:gridCol w:w="1060"/>
        <w:gridCol w:w="1200"/>
        <w:gridCol w:w="977"/>
        <w:gridCol w:w="1070"/>
      </w:tblGrid>
      <w:tr w:rsidR="00610EC6" w:rsidRPr="00610EC6" w14:paraId="03F7E6A1" w14:textId="77777777" w:rsidTr="00610EC6">
        <w:trPr>
          <w:trHeight w:val="315"/>
        </w:trPr>
        <w:tc>
          <w:tcPr>
            <w:tcW w:w="806"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13A893EC"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 </w:t>
            </w:r>
          </w:p>
        </w:tc>
        <w:tc>
          <w:tcPr>
            <w:tcW w:w="1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53F8A6B"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DOS CALC</w:t>
            </w:r>
          </w:p>
        </w:tc>
        <w:tc>
          <w:tcPr>
            <w:tcW w:w="107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1AE01DD"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National</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B8A50B3"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PHARM</w:t>
            </w:r>
          </w:p>
        </w:tc>
        <w:tc>
          <w:tcPr>
            <w:tcW w:w="107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446E5EE"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National</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EEF9B87"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MS</w:t>
            </w: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92E4922"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National</w:t>
            </w:r>
          </w:p>
        </w:tc>
        <w:tc>
          <w:tcPr>
            <w:tcW w:w="97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FB874F1"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Exit</w:t>
            </w:r>
          </w:p>
        </w:tc>
        <w:tc>
          <w:tcPr>
            <w:tcW w:w="107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26B285B"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National</w:t>
            </w:r>
          </w:p>
        </w:tc>
      </w:tr>
      <w:tr w:rsidR="00610EC6" w:rsidRPr="00610EC6" w14:paraId="5F8B28B1"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58577179"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2014</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DA917A2"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4AFC722D"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B4F765"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2683CFBC"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C5244F"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200" w:type="dxa"/>
            <w:tcBorders>
              <w:top w:val="nil"/>
              <w:left w:val="nil"/>
              <w:bottom w:val="single" w:sz="4" w:space="0" w:color="auto"/>
              <w:right w:val="single" w:sz="4" w:space="0" w:color="auto"/>
            </w:tcBorders>
            <w:shd w:val="clear" w:color="auto" w:fill="auto"/>
            <w:noWrap/>
            <w:vAlign w:val="bottom"/>
            <w:hideMark/>
          </w:tcPr>
          <w:p w14:paraId="0B0EA958"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noWrap/>
            <w:vAlign w:val="bottom"/>
            <w:hideMark/>
          </w:tcPr>
          <w:p w14:paraId="4C8342C0"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62A498EA"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r>
      <w:tr w:rsidR="00610EC6" w:rsidRPr="00610EC6" w14:paraId="2B555C3F"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78A4E66A"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5/14</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692861B9"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1070</w:t>
            </w:r>
          </w:p>
        </w:tc>
        <w:tc>
          <w:tcPr>
            <w:tcW w:w="1070" w:type="dxa"/>
            <w:tcBorders>
              <w:top w:val="nil"/>
              <w:left w:val="nil"/>
              <w:bottom w:val="single" w:sz="4" w:space="0" w:color="auto"/>
              <w:right w:val="single" w:sz="4" w:space="0" w:color="auto"/>
            </w:tcBorders>
            <w:shd w:val="clear" w:color="auto" w:fill="00B050"/>
            <w:noWrap/>
            <w:vAlign w:val="bottom"/>
            <w:hideMark/>
          </w:tcPr>
          <w:p w14:paraId="4D39E1BB"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905</w:t>
            </w:r>
          </w:p>
        </w:tc>
        <w:tc>
          <w:tcPr>
            <w:tcW w:w="1080" w:type="dxa"/>
            <w:tcBorders>
              <w:top w:val="nil"/>
              <w:left w:val="nil"/>
              <w:bottom w:val="single" w:sz="4" w:space="0" w:color="auto"/>
              <w:right w:val="single" w:sz="4" w:space="0" w:color="auto"/>
            </w:tcBorders>
            <w:shd w:val="clear" w:color="auto" w:fill="BFBFBF" w:themeFill="background1" w:themeFillShade="BF"/>
            <w:noWrap/>
            <w:vAlign w:val="bottom"/>
            <w:hideMark/>
          </w:tcPr>
          <w:p w14:paraId="40958F83"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N/A</w:t>
            </w:r>
          </w:p>
        </w:tc>
        <w:tc>
          <w:tcPr>
            <w:tcW w:w="1070" w:type="dxa"/>
            <w:tcBorders>
              <w:top w:val="nil"/>
              <w:left w:val="nil"/>
              <w:bottom w:val="single" w:sz="4" w:space="0" w:color="auto"/>
              <w:right w:val="single" w:sz="4" w:space="0" w:color="auto"/>
            </w:tcBorders>
            <w:shd w:val="clear" w:color="auto" w:fill="BFBFBF" w:themeFill="background1" w:themeFillShade="BF"/>
            <w:noWrap/>
            <w:vAlign w:val="bottom"/>
            <w:hideMark/>
          </w:tcPr>
          <w:p w14:paraId="44AF607E"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N/A</w:t>
            </w:r>
          </w:p>
        </w:tc>
        <w:tc>
          <w:tcPr>
            <w:tcW w:w="10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7159BB1"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N/A</w:t>
            </w:r>
          </w:p>
        </w:tc>
        <w:tc>
          <w:tcPr>
            <w:tcW w:w="1200" w:type="dxa"/>
            <w:tcBorders>
              <w:top w:val="nil"/>
              <w:left w:val="nil"/>
              <w:bottom w:val="single" w:sz="4" w:space="0" w:color="auto"/>
              <w:right w:val="single" w:sz="4" w:space="0" w:color="auto"/>
            </w:tcBorders>
            <w:shd w:val="clear" w:color="auto" w:fill="BFBFBF" w:themeFill="background1" w:themeFillShade="BF"/>
            <w:noWrap/>
            <w:vAlign w:val="bottom"/>
            <w:hideMark/>
          </w:tcPr>
          <w:p w14:paraId="33028794"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N/A</w:t>
            </w:r>
          </w:p>
        </w:tc>
        <w:tc>
          <w:tcPr>
            <w:tcW w:w="977" w:type="dxa"/>
            <w:tcBorders>
              <w:top w:val="nil"/>
              <w:left w:val="nil"/>
              <w:bottom w:val="single" w:sz="4" w:space="0" w:color="auto"/>
              <w:right w:val="single" w:sz="4" w:space="0" w:color="auto"/>
            </w:tcBorders>
            <w:shd w:val="clear" w:color="auto" w:fill="FFFF00"/>
            <w:noWrap/>
            <w:vAlign w:val="bottom"/>
            <w:hideMark/>
          </w:tcPr>
          <w:p w14:paraId="03180E0A"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893</w:t>
            </w:r>
          </w:p>
        </w:tc>
        <w:tc>
          <w:tcPr>
            <w:tcW w:w="1070" w:type="dxa"/>
            <w:tcBorders>
              <w:top w:val="nil"/>
              <w:left w:val="nil"/>
              <w:bottom w:val="single" w:sz="4" w:space="0" w:color="auto"/>
              <w:right w:val="single" w:sz="4" w:space="0" w:color="auto"/>
            </w:tcBorders>
            <w:shd w:val="clear" w:color="auto" w:fill="FFFF00"/>
            <w:noWrap/>
            <w:vAlign w:val="bottom"/>
            <w:hideMark/>
          </w:tcPr>
          <w:p w14:paraId="4CDF3DDE"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856</w:t>
            </w:r>
          </w:p>
        </w:tc>
      </w:tr>
      <w:tr w:rsidR="00610EC6" w:rsidRPr="00610EC6" w14:paraId="4DD6C8C2" w14:textId="77777777" w:rsidTr="00610EC6">
        <w:trPr>
          <w:trHeight w:val="315"/>
        </w:trPr>
        <w:tc>
          <w:tcPr>
            <w:tcW w:w="806" w:type="dxa"/>
            <w:tcBorders>
              <w:top w:val="nil"/>
              <w:left w:val="single" w:sz="4" w:space="0" w:color="auto"/>
              <w:bottom w:val="single" w:sz="4" w:space="0" w:color="auto"/>
              <w:right w:val="nil"/>
            </w:tcBorders>
            <w:shd w:val="clear" w:color="auto" w:fill="BFBFBF" w:themeFill="background1" w:themeFillShade="BF"/>
            <w:noWrap/>
            <w:vAlign w:val="bottom"/>
            <w:hideMark/>
          </w:tcPr>
          <w:p w14:paraId="04C0AB44"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12/14</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6E77030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1105</w:t>
            </w:r>
          </w:p>
        </w:tc>
        <w:tc>
          <w:tcPr>
            <w:tcW w:w="1070" w:type="dxa"/>
            <w:tcBorders>
              <w:top w:val="nil"/>
              <w:left w:val="nil"/>
              <w:bottom w:val="single" w:sz="4" w:space="0" w:color="auto"/>
              <w:right w:val="single" w:sz="4" w:space="0" w:color="auto"/>
            </w:tcBorders>
            <w:shd w:val="clear" w:color="auto" w:fill="00B050"/>
            <w:noWrap/>
            <w:vAlign w:val="bottom"/>
            <w:hideMark/>
          </w:tcPr>
          <w:p w14:paraId="66BC0DA4"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921</w:t>
            </w:r>
          </w:p>
        </w:tc>
        <w:tc>
          <w:tcPr>
            <w:tcW w:w="1080" w:type="dxa"/>
            <w:tcBorders>
              <w:top w:val="nil"/>
              <w:left w:val="nil"/>
              <w:bottom w:val="single" w:sz="4" w:space="0" w:color="auto"/>
              <w:right w:val="single" w:sz="4" w:space="0" w:color="auto"/>
            </w:tcBorders>
            <w:shd w:val="clear" w:color="auto" w:fill="00B050"/>
            <w:noWrap/>
            <w:vAlign w:val="bottom"/>
            <w:hideMark/>
          </w:tcPr>
          <w:p w14:paraId="57642E35"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902</w:t>
            </w:r>
          </w:p>
        </w:tc>
        <w:tc>
          <w:tcPr>
            <w:tcW w:w="1070" w:type="dxa"/>
            <w:tcBorders>
              <w:top w:val="nil"/>
              <w:left w:val="nil"/>
              <w:bottom w:val="single" w:sz="4" w:space="0" w:color="auto"/>
              <w:right w:val="single" w:sz="4" w:space="0" w:color="auto"/>
            </w:tcBorders>
            <w:shd w:val="clear" w:color="auto" w:fill="FFFF00"/>
            <w:noWrap/>
            <w:vAlign w:val="bottom"/>
            <w:hideMark/>
          </w:tcPr>
          <w:p w14:paraId="394D9B18"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837</w:t>
            </w:r>
          </w:p>
        </w:tc>
        <w:tc>
          <w:tcPr>
            <w:tcW w:w="1060" w:type="dxa"/>
            <w:tcBorders>
              <w:top w:val="nil"/>
              <w:left w:val="nil"/>
              <w:bottom w:val="single" w:sz="4" w:space="0" w:color="auto"/>
              <w:right w:val="single" w:sz="4" w:space="0" w:color="auto"/>
            </w:tcBorders>
            <w:shd w:val="clear" w:color="auto" w:fill="FFFF00"/>
            <w:noWrap/>
            <w:vAlign w:val="bottom"/>
            <w:hideMark/>
          </w:tcPr>
          <w:p w14:paraId="7143BA83"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828</w:t>
            </w:r>
          </w:p>
        </w:tc>
        <w:tc>
          <w:tcPr>
            <w:tcW w:w="1200" w:type="dxa"/>
            <w:tcBorders>
              <w:top w:val="nil"/>
              <w:left w:val="nil"/>
              <w:bottom w:val="single" w:sz="4" w:space="0" w:color="auto"/>
              <w:right w:val="single" w:sz="4" w:space="0" w:color="auto"/>
            </w:tcBorders>
            <w:shd w:val="clear" w:color="auto" w:fill="FFFF00"/>
            <w:noWrap/>
            <w:vAlign w:val="bottom"/>
            <w:hideMark/>
          </w:tcPr>
          <w:p w14:paraId="4E5728C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849</w:t>
            </w:r>
          </w:p>
        </w:tc>
        <w:tc>
          <w:tcPr>
            <w:tcW w:w="977" w:type="dxa"/>
            <w:tcBorders>
              <w:top w:val="nil"/>
              <w:left w:val="nil"/>
              <w:bottom w:val="single" w:sz="4" w:space="0" w:color="auto"/>
              <w:right w:val="single" w:sz="4" w:space="0" w:color="auto"/>
            </w:tcBorders>
            <w:shd w:val="clear" w:color="auto" w:fill="FFFF00"/>
            <w:noWrap/>
            <w:vAlign w:val="bottom"/>
            <w:hideMark/>
          </w:tcPr>
          <w:p w14:paraId="00C4376F"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846</w:t>
            </w:r>
          </w:p>
        </w:tc>
        <w:tc>
          <w:tcPr>
            <w:tcW w:w="1070" w:type="dxa"/>
            <w:tcBorders>
              <w:top w:val="nil"/>
              <w:left w:val="nil"/>
              <w:bottom w:val="single" w:sz="4" w:space="0" w:color="auto"/>
              <w:right w:val="single" w:sz="4" w:space="0" w:color="auto"/>
            </w:tcBorders>
            <w:shd w:val="clear" w:color="auto" w:fill="FFFF00"/>
            <w:noWrap/>
            <w:vAlign w:val="bottom"/>
            <w:hideMark/>
          </w:tcPr>
          <w:p w14:paraId="028F4856"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858</w:t>
            </w:r>
          </w:p>
        </w:tc>
      </w:tr>
      <w:tr w:rsidR="00610EC6" w:rsidRPr="00610EC6" w14:paraId="7FF2BD11"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43E0A4AF"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2015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1AB5E0"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47C02638"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871600"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2663C7CE"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F50074"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200" w:type="dxa"/>
            <w:tcBorders>
              <w:top w:val="nil"/>
              <w:left w:val="nil"/>
              <w:bottom w:val="single" w:sz="4" w:space="0" w:color="auto"/>
              <w:right w:val="single" w:sz="4" w:space="0" w:color="auto"/>
            </w:tcBorders>
            <w:shd w:val="clear" w:color="auto" w:fill="auto"/>
            <w:noWrap/>
            <w:vAlign w:val="bottom"/>
            <w:hideMark/>
          </w:tcPr>
          <w:p w14:paraId="3E1F3B15"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 </w:t>
            </w:r>
          </w:p>
        </w:tc>
        <w:tc>
          <w:tcPr>
            <w:tcW w:w="977" w:type="dxa"/>
            <w:tcBorders>
              <w:top w:val="nil"/>
              <w:left w:val="nil"/>
              <w:bottom w:val="single" w:sz="4" w:space="0" w:color="auto"/>
              <w:right w:val="single" w:sz="4" w:space="0" w:color="auto"/>
            </w:tcBorders>
            <w:shd w:val="clear" w:color="auto" w:fill="auto"/>
            <w:noWrap/>
            <w:vAlign w:val="bottom"/>
            <w:hideMark/>
          </w:tcPr>
          <w:p w14:paraId="4F2A5F68"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279AFD43"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 </w:t>
            </w:r>
          </w:p>
        </w:tc>
      </w:tr>
      <w:tr w:rsidR="00610EC6" w:rsidRPr="00610EC6" w14:paraId="2AFF207B"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1E4C2B31"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5/15</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6B21AD92"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1121</w:t>
            </w:r>
          </w:p>
        </w:tc>
        <w:tc>
          <w:tcPr>
            <w:tcW w:w="1070" w:type="dxa"/>
            <w:tcBorders>
              <w:top w:val="nil"/>
              <w:left w:val="nil"/>
              <w:bottom w:val="single" w:sz="4" w:space="0" w:color="auto"/>
              <w:right w:val="single" w:sz="4" w:space="0" w:color="auto"/>
            </w:tcBorders>
            <w:shd w:val="clear" w:color="auto" w:fill="00B050"/>
            <w:noWrap/>
            <w:vAlign w:val="bottom"/>
            <w:hideMark/>
          </w:tcPr>
          <w:p w14:paraId="060CB1C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921</w:t>
            </w:r>
          </w:p>
        </w:tc>
        <w:tc>
          <w:tcPr>
            <w:tcW w:w="1080" w:type="dxa"/>
            <w:tcBorders>
              <w:top w:val="nil"/>
              <w:left w:val="nil"/>
              <w:bottom w:val="single" w:sz="4" w:space="0" w:color="auto"/>
              <w:right w:val="single" w:sz="4" w:space="0" w:color="auto"/>
            </w:tcBorders>
            <w:shd w:val="clear" w:color="auto" w:fill="FFFF00"/>
            <w:noWrap/>
            <w:vAlign w:val="bottom"/>
            <w:hideMark/>
          </w:tcPr>
          <w:p w14:paraId="300CDCF6"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886</w:t>
            </w:r>
          </w:p>
        </w:tc>
        <w:tc>
          <w:tcPr>
            <w:tcW w:w="1070" w:type="dxa"/>
            <w:tcBorders>
              <w:top w:val="nil"/>
              <w:left w:val="nil"/>
              <w:bottom w:val="single" w:sz="4" w:space="0" w:color="auto"/>
              <w:right w:val="single" w:sz="4" w:space="0" w:color="auto"/>
            </w:tcBorders>
            <w:shd w:val="clear" w:color="auto" w:fill="FFFF00"/>
            <w:noWrap/>
            <w:vAlign w:val="bottom"/>
            <w:hideMark/>
          </w:tcPr>
          <w:p w14:paraId="78858FA6"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837</w:t>
            </w:r>
          </w:p>
        </w:tc>
        <w:tc>
          <w:tcPr>
            <w:tcW w:w="1060" w:type="dxa"/>
            <w:tcBorders>
              <w:top w:val="nil"/>
              <w:left w:val="nil"/>
              <w:bottom w:val="single" w:sz="4" w:space="0" w:color="auto"/>
              <w:right w:val="single" w:sz="4" w:space="0" w:color="auto"/>
            </w:tcBorders>
            <w:shd w:val="clear" w:color="auto" w:fill="FF0000"/>
            <w:noWrap/>
            <w:vAlign w:val="bottom"/>
            <w:hideMark/>
          </w:tcPr>
          <w:p w14:paraId="36E4BBAE"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780</w:t>
            </w:r>
          </w:p>
        </w:tc>
        <w:tc>
          <w:tcPr>
            <w:tcW w:w="1200" w:type="dxa"/>
            <w:tcBorders>
              <w:top w:val="nil"/>
              <w:left w:val="nil"/>
              <w:bottom w:val="single" w:sz="4" w:space="0" w:color="auto"/>
              <w:right w:val="single" w:sz="4" w:space="0" w:color="auto"/>
            </w:tcBorders>
            <w:shd w:val="clear" w:color="auto" w:fill="FFFF00"/>
            <w:noWrap/>
            <w:vAlign w:val="bottom"/>
            <w:hideMark/>
          </w:tcPr>
          <w:p w14:paraId="0000DD1A"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817</w:t>
            </w:r>
          </w:p>
        </w:tc>
        <w:tc>
          <w:tcPr>
            <w:tcW w:w="977" w:type="dxa"/>
            <w:tcBorders>
              <w:top w:val="nil"/>
              <w:left w:val="nil"/>
              <w:bottom w:val="single" w:sz="4" w:space="0" w:color="auto"/>
              <w:right w:val="single" w:sz="4" w:space="0" w:color="auto"/>
            </w:tcBorders>
            <w:shd w:val="clear" w:color="auto" w:fill="FFFF00"/>
            <w:noWrap/>
            <w:vAlign w:val="bottom"/>
            <w:hideMark/>
          </w:tcPr>
          <w:p w14:paraId="3C2EEE96"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893</w:t>
            </w:r>
          </w:p>
        </w:tc>
        <w:tc>
          <w:tcPr>
            <w:tcW w:w="1070" w:type="dxa"/>
            <w:tcBorders>
              <w:top w:val="nil"/>
              <w:left w:val="nil"/>
              <w:bottom w:val="single" w:sz="4" w:space="0" w:color="auto"/>
              <w:right w:val="single" w:sz="4" w:space="0" w:color="auto"/>
            </w:tcBorders>
            <w:shd w:val="clear" w:color="auto" w:fill="FFFF00"/>
            <w:noWrap/>
            <w:vAlign w:val="bottom"/>
            <w:hideMark/>
          </w:tcPr>
          <w:p w14:paraId="6F83B68D"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823</w:t>
            </w:r>
          </w:p>
        </w:tc>
      </w:tr>
      <w:tr w:rsidR="00610EC6" w:rsidRPr="00610EC6" w14:paraId="6621C6F5" w14:textId="77777777" w:rsidTr="00610EC6">
        <w:trPr>
          <w:trHeight w:val="315"/>
        </w:trPr>
        <w:tc>
          <w:tcPr>
            <w:tcW w:w="806" w:type="dxa"/>
            <w:tcBorders>
              <w:top w:val="nil"/>
              <w:left w:val="single" w:sz="4" w:space="0" w:color="auto"/>
              <w:bottom w:val="single" w:sz="4" w:space="0" w:color="auto"/>
              <w:right w:val="nil"/>
            </w:tcBorders>
            <w:shd w:val="clear" w:color="auto" w:fill="BFBFBF" w:themeFill="background1" w:themeFillShade="BF"/>
            <w:noWrap/>
            <w:vAlign w:val="bottom"/>
            <w:hideMark/>
          </w:tcPr>
          <w:p w14:paraId="188DDFD5"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11/15</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15D0BD5B"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1105</w:t>
            </w:r>
          </w:p>
        </w:tc>
        <w:tc>
          <w:tcPr>
            <w:tcW w:w="1070" w:type="dxa"/>
            <w:tcBorders>
              <w:top w:val="nil"/>
              <w:left w:val="nil"/>
              <w:bottom w:val="single" w:sz="4" w:space="0" w:color="auto"/>
              <w:right w:val="single" w:sz="4" w:space="0" w:color="auto"/>
            </w:tcBorders>
            <w:shd w:val="clear" w:color="auto" w:fill="00B050"/>
            <w:noWrap/>
            <w:vAlign w:val="bottom"/>
            <w:hideMark/>
          </w:tcPr>
          <w:p w14:paraId="03FD10C6"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922</w:t>
            </w:r>
          </w:p>
        </w:tc>
        <w:tc>
          <w:tcPr>
            <w:tcW w:w="1080" w:type="dxa"/>
            <w:tcBorders>
              <w:top w:val="nil"/>
              <w:left w:val="nil"/>
              <w:bottom w:val="single" w:sz="4" w:space="0" w:color="auto"/>
              <w:right w:val="single" w:sz="4" w:space="0" w:color="auto"/>
            </w:tcBorders>
            <w:shd w:val="clear" w:color="auto" w:fill="FFFF00"/>
            <w:noWrap/>
            <w:vAlign w:val="bottom"/>
            <w:hideMark/>
          </w:tcPr>
          <w:p w14:paraId="1E791EB3"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854</w:t>
            </w:r>
          </w:p>
        </w:tc>
        <w:tc>
          <w:tcPr>
            <w:tcW w:w="1070" w:type="dxa"/>
            <w:tcBorders>
              <w:top w:val="nil"/>
              <w:left w:val="nil"/>
              <w:bottom w:val="single" w:sz="4" w:space="0" w:color="auto"/>
              <w:right w:val="single" w:sz="4" w:space="0" w:color="auto"/>
            </w:tcBorders>
            <w:shd w:val="clear" w:color="auto" w:fill="FFFF00"/>
            <w:noWrap/>
            <w:vAlign w:val="bottom"/>
            <w:hideMark/>
          </w:tcPr>
          <w:p w14:paraId="279B774B"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818</w:t>
            </w:r>
          </w:p>
        </w:tc>
        <w:tc>
          <w:tcPr>
            <w:tcW w:w="1060" w:type="dxa"/>
            <w:tcBorders>
              <w:top w:val="nil"/>
              <w:left w:val="nil"/>
              <w:bottom w:val="single" w:sz="4" w:space="0" w:color="auto"/>
              <w:right w:val="single" w:sz="4" w:space="0" w:color="auto"/>
            </w:tcBorders>
            <w:shd w:val="clear" w:color="auto" w:fill="FF0000"/>
            <w:noWrap/>
            <w:vAlign w:val="bottom"/>
            <w:hideMark/>
          </w:tcPr>
          <w:p w14:paraId="123C4FEA"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777</w:t>
            </w:r>
          </w:p>
        </w:tc>
        <w:tc>
          <w:tcPr>
            <w:tcW w:w="1200" w:type="dxa"/>
            <w:tcBorders>
              <w:top w:val="nil"/>
              <w:left w:val="nil"/>
              <w:bottom w:val="single" w:sz="4" w:space="0" w:color="auto"/>
              <w:right w:val="single" w:sz="4" w:space="0" w:color="auto"/>
            </w:tcBorders>
            <w:shd w:val="clear" w:color="auto" w:fill="FFFF00"/>
            <w:noWrap/>
            <w:vAlign w:val="bottom"/>
            <w:hideMark/>
          </w:tcPr>
          <w:p w14:paraId="2ED28B6A"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817</w:t>
            </w:r>
          </w:p>
        </w:tc>
        <w:tc>
          <w:tcPr>
            <w:tcW w:w="977" w:type="dxa"/>
            <w:tcBorders>
              <w:top w:val="nil"/>
              <w:left w:val="nil"/>
              <w:bottom w:val="single" w:sz="4" w:space="0" w:color="auto"/>
              <w:right w:val="single" w:sz="4" w:space="0" w:color="auto"/>
            </w:tcBorders>
            <w:shd w:val="clear" w:color="auto" w:fill="auto"/>
            <w:noWrap/>
            <w:vAlign w:val="bottom"/>
            <w:hideMark/>
          </w:tcPr>
          <w:p w14:paraId="5E3B3F51"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14:paraId="21F8F02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 </w:t>
            </w:r>
          </w:p>
        </w:tc>
      </w:tr>
      <w:tr w:rsidR="00610EC6" w:rsidRPr="00610EC6" w14:paraId="41D86071"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38DA8716"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2016</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27D27EA"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06711C72"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C5CEC20"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53DB4FA1"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8AC2AF"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200" w:type="dxa"/>
            <w:tcBorders>
              <w:top w:val="nil"/>
              <w:left w:val="nil"/>
              <w:bottom w:val="single" w:sz="4" w:space="0" w:color="auto"/>
              <w:right w:val="single" w:sz="4" w:space="0" w:color="auto"/>
            </w:tcBorders>
            <w:shd w:val="clear" w:color="auto" w:fill="auto"/>
            <w:noWrap/>
            <w:vAlign w:val="bottom"/>
            <w:hideMark/>
          </w:tcPr>
          <w:p w14:paraId="295B7C55"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 </w:t>
            </w:r>
          </w:p>
        </w:tc>
        <w:tc>
          <w:tcPr>
            <w:tcW w:w="977" w:type="dxa"/>
            <w:tcBorders>
              <w:top w:val="nil"/>
              <w:left w:val="nil"/>
              <w:bottom w:val="single" w:sz="4" w:space="0" w:color="auto"/>
              <w:right w:val="single" w:sz="4" w:space="0" w:color="auto"/>
            </w:tcBorders>
            <w:shd w:val="clear" w:color="auto" w:fill="auto"/>
            <w:noWrap/>
            <w:vAlign w:val="bottom"/>
            <w:hideMark/>
          </w:tcPr>
          <w:p w14:paraId="35BD8AAB"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437D8808"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 </w:t>
            </w:r>
          </w:p>
        </w:tc>
      </w:tr>
      <w:tr w:rsidR="00610EC6" w:rsidRPr="00610EC6" w14:paraId="1CF0BBEA"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24F8981C"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4/16</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6FF0217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1037</w:t>
            </w:r>
          </w:p>
        </w:tc>
        <w:tc>
          <w:tcPr>
            <w:tcW w:w="1070" w:type="dxa"/>
            <w:tcBorders>
              <w:top w:val="nil"/>
              <w:left w:val="nil"/>
              <w:bottom w:val="single" w:sz="4" w:space="0" w:color="auto"/>
              <w:right w:val="single" w:sz="4" w:space="0" w:color="auto"/>
            </w:tcBorders>
            <w:shd w:val="clear" w:color="auto" w:fill="00B050"/>
            <w:noWrap/>
            <w:vAlign w:val="bottom"/>
            <w:hideMark/>
          </w:tcPr>
          <w:p w14:paraId="6A40D461"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922</w:t>
            </w:r>
          </w:p>
        </w:tc>
        <w:tc>
          <w:tcPr>
            <w:tcW w:w="1080" w:type="dxa"/>
            <w:tcBorders>
              <w:top w:val="nil"/>
              <w:left w:val="nil"/>
              <w:bottom w:val="single" w:sz="4" w:space="0" w:color="auto"/>
              <w:right w:val="single" w:sz="4" w:space="0" w:color="auto"/>
            </w:tcBorders>
            <w:shd w:val="clear" w:color="auto" w:fill="FFFF00"/>
            <w:noWrap/>
            <w:vAlign w:val="bottom"/>
            <w:hideMark/>
          </w:tcPr>
          <w:p w14:paraId="54207AB5"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873</w:t>
            </w:r>
          </w:p>
        </w:tc>
        <w:tc>
          <w:tcPr>
            <w:tcW w:w="1070" w:type="dxa"/>
            <w:tcBorders>
              <w:top w:val="nil"/>
              <w:left w:val="nil"/>
              <w:bottom w:val="single" w:sz="4" w:space="0" w:color="auto"/>
              <w:right w:val="single" w:sz="4" w:space="0" w:color="auto"/>
            </w:tcBorders>
            <w:shd w:val="clear" w:color="auto" w:fill="FFFF00"/>
            <w:noWrap/>
            <w:vAlign w:val="bottom"/>
            <w:hideMark/>
          </w:tcPr>
          <w:p w14:paraId="7D105A0D"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818</w:t>
            </w:r>
          </w:p>
        </w:tc>
        <w:tc>
          <w:tcPr>
            <w:tcW w:w="1060" w:type="dxa"/>
            <w:tcBorders>
              <w:top w:val="nil"/>
              <w:left w:val="nil"/>
              <w:bottom w:val="single" w:sz="4" w:space="0" w:color="auto"/>
              <w:right w:val="single" w:sz="4" w:space="0" w:color="auto"/>
            </w:tcBorders>
            <w:shd w:val="clear" w:color="auto" w:fill="FFFF00"/>
            <w:noWrap/>
            <w:vAlign w:val="bottom"/>
            <w:hideMark/>
          </w:tcPr>
          <w:p w14:paraId="775B9EED"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803</w:t>
            </w:r>
          </w:p>
        </w:tc>
        <w:tc>
          <w:tcPr>
            <w:tcW w:w="1200" w:type="dxa"/>
            <w:tcBorders>
              <w:top w:val="nil"/>
              <w:left w:val="nil"/>
              <w:bottom w:val="single" w:sz="4" w:space="0" w:color="auto"/>
              <w:right w:val="single" w:sz="4" w:space="0" w:color="auto"/>
            </w:tcBorders>
            <w:shd w:val="clear" w:color="auto" w:fill="FFFF00"/>
            <w:noWrap/>
            <w:vAlign w:val="bottom"/>
            <w:hideMark/>
          </w:tcPr>
          <w:p w14:paraId="10ECF432"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841</w:t>
            </w:r>
          </w:p>
        </w:tc>
        <w:tc>
          <w:tcPr>
            <w:tcW w:w="977" w:type="dxa"/>
            <w:tcBorders>
              <w:top w:val="nil"/>
              <w:left w:val="nil"/>
              <w:bottom w:val="single" w:sz="4" w:space="0" w:color="auto"/>
              <w:right w:val="single" w:sz="4" w:space="0" w:color="auto"/>
            </w:tcBorders>
            <w:shd w:val="clear" w:color="auto" w:fill="FF0000"/>
            <w:noWrap/>
            <w:vAlign w:val="bottom"/>
            <w:hideMark/>
          </w:tcPr>
          <w:p w14:paraId="6D60CCA5"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778</w:t>
            </w:r>
          </w:p>
        </w:tc>
        <w:tc>
          <w:tcPr>
            <w:tcW w:w="1070" w:type="dxa"/>
            <w:tcBorders>
              <w:top w:val="nil"/>
              <w:left w:val="nil"/>
              <w:bottom w:val="single" w:sz="4" w:space="0" w:color="auto"/>
              <w:right w:val="single" w:sz="4" w:space="0" w:color="auto"/>
            </w:tcBorders>
            <w:shd w:val="clear" w:color="auto" w:fill="FFFF00"/>
            <w:noWrap/>
            <w:vAlign w:val="bottom"/>
            <w:hideMark/>
          </w:tcPr>
          <w:p w14:paraId="3597D5C5"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823</w:t>
            </w:r>
          </w:p>
        </w:tc>
      </w:tr>
      <w:tr w:rsidR="00610EC6" w:rsidRPr="00610EC6" w14:paraId="27BC1120" w14:textId="77777777" w:rsidTr="00610EC6">
        <w:trPr>
          <w:trHeight w:val="315"/>
        </w:trPr>
        <w:tc>
          <w:tcPr>
            <w:tcW w:w="806" w:type="dxa"/>
            <w:tcBorders>
              <w:top w:val="nil"/>
              <w:left w:val="single" w:sz="4" w:space="0" w:color="auto"/>
              <w:bottom w:val="single" w:sz="4" w:space="0" w:color="auto"/>
              <w:right w:val="nil"/>
            </w:tcBorders>
            <w:shd w:val="clear" w:color="auto" w:fill="BFBFBF" w:themeFill="background1" w:themeFillShade="BF"/>
            <w:noWrap/>
            <w:vAlign w:val="bottom"/>
            <w:hideMark/>
          </w:tcPr>
          <w:p w14:paraId="5A65AF36"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11/16</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09FF9518"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1047</w:t>
            </w:r>
          </w:p>
        </w:tc>
        <w:tc>
          <w:tcPr>
            <w:tcW w:w="1070" w:type="dxa"/>
            <w:tcBorders>
              <w:top w:val="nil"/>
              <w:left w:val="nil"/>
              <w:bottom w:val="single" w:sz="4" w:space="0" w:color="auto"/>
              <w:right w:val="single" w:sz="4" w:space="0" w:color="auto"/>
            </w:tcBorders>
            <w:shd w:val="clear" w:color="auto" w:fill="00B050"/>
            <w:noWrap/>
            <w:vAlign w:val="bottom"/>
            <w:hideMark/>
          </w:tcPr>
          <w:p w14:paraId="2D077178"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936</w:t>
            </w:r>
          </w:p>
        </w:tc>
        <w:tc>
          <w:tcPr>
            <w:tcW w:w="1080" w:type="dxa"/>
            <w:tcBorders>
              <w:top w:val="nil"/>
              <w:left w:val="nil"/>
              <w:bottom w:val="single" w:sz="4" w:space="0" w:color="auto"/>
              <w:right w:val="single" w:sz="4" w:space="0" w:color="auto"/>
            </w:tcBorders>
            <w:shd w:val="clear" w:color="auto" w:fill="FFFF00"/>
            <w:noWrap/>
            <w:vAlign w:val="bottom"/>
            <w:hideMark/>
          </w:tcPr>
          <w:p w14:paraId="1198C178"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853</w:t>
            </w:r>
          </w:p>
        </w:tc>
        <w:tc>
          <w:tcPr>
            <w:tcW w:w="1070" w:type="dxa"/>
            <w:tcBorders>
              <w:top w:val="nil"/>
              <w:left w:val="nil"/>
              <w:bottom w:val="single" w:sz="4" w:space="0" w:color="auto"/>
              <w:right w:val="single" w:sz="4" w:space="0" w:color="auto"/>
            </w:tcBorders>
            <w:shd w:val="clear" w:color="auto" w:fill="FFFF00"/>
            <w:noWrap/>
            <w:vAlign w:val="bottom"/>
            <w:hideMark/>
          </w:tcPr>
          <w:p w14:paraId="2C42C6E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832</w:t>
            </w:r>
          </w:p>
        </w:tc>
        <w:tc>
          <w:tcPr>
            <w:tcW w:w="1060" w:type="dxa"/>
            <w:tcBorders>
              <w:top w:val="nil"/>
              <w:left w:val="nil"/>
              <w:bottom w:val="single" w:sz="4" w:space="0" w:color="auto"/>
              <w:right w:val="single" w:sz="4" w:space="0" w:color="auto"/>
            </w:tcBorders>
            <w:shd w:val="clear" w:color="auto" w:fill="FF0000"/>
            <w:noWrap/>
            <w:vAlign w:val="bottom"/>
            <w:hideMark/>
          </w:tcPr>
          <w:p w14:paraId="18D54923"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794</w:t>
            </w:r>
          </w:p>
        </w:tc>
        <w:tc>
          <w:tcPr>
            <w:tcW w:w="1200" w:type="dxa"/>
            <w:tcBorders>
              <w:top w:val="nil"/>
              <w:left w:val="nil"/>
              <w:bottom w:val="single" w:sz="4" w:space="0" w:color="auto"/>
              <w:right w:val="single" w:sz="4" w:space="0" w:color="auto"/>
            </w:tcBorders>
            <w:shd w:val="clear" w:color="auto" w:fill="FFFF00"/>
            <w:noWrap/>
            <w:vAlign w:val="bottom"/>
            <w:hideMark/>
          </w:tcPr>
          <w:p w14:paraId="4963868D"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841</w:t>
            </w:r>
          </w:p>
        </w:tc>
        <w:tc>
          <w:tcPr>
            <w:tcW w:w="977" w:type="dxa"/>
            <w:tcBorders>
              <w:top w:val="nil"/>
              <w:left w:val="nil"/>
              <w:bottom w:val="single" w:sz="4" w:space="0" w:color="auto"/>
              <w:right w:val="single" w:sz="4" w:space="0" w:color="auto"/>
            </w:tcBorders>
            <w:shd w:val="clear" w:color="auto" w:fill="FF0000"/>
            <w:noWrap/>
            <w:vAlign w:val="bottom"/>
            <w:hideMark/>
          </w:tcPr>
          <w:p w14:paraId="0A2DA9F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799</w:t>
            </w:r>
          </w:p>
        </w:tc>
        <w:tc>
          <w:tcPr>
            <w:tcW w:w="1070" w:type="dxa"/>
            <w:tcBorders>
              <w:top w:val="nil"/>
              <w:left w:val="nil"/>
              <w:bottom w:val="single" w:sz="4" w:space="0" w:color="auto"/>
              <w:right w:val="single" w:sz="4" w:space="0" w:color="auto"/>
            </w:tcBorders>
            <w:shd w:val="clear" w:color="auto" w:fill="FFFF00"/>
            <w:noWrap/>
            <w:vAlign w:val="bottom"/>
            <w:hideMark/>
          </w:tcPr>
          <w:p w14:paraId="14DE1AEF"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845</w:t>
            </w:r>
          </w:p>
        </w:tc>
      </w:tr>
      <w:tr w:rsidR="00610EC6" w:rsidRPr="00610EC6" w14:paraId="791C8C8A"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74E9CB58"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2017</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82ADD30"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2F745BC5"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F16C89"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51DD80AF"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9EAD44"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200" w:type="dxa"/>
            <w:tcBorders>
              <w:top w:val="nil"/>
              <w:left w:val="nil"/>
              <w:bottom w:val="single" w:sz="4" w:space="0" w:color="auto"/>
              <w:right w:val="single" w:sz="4" w:space="0" w:color="auto"/>
            </w:tcBorders>
            <w:shd w:val="clear" w:color="auto" w:fill="auto"/>
            <w:noWrap/>
            <w:vAlign w:val="bottom"/>
            <w:hideMark/>
          </w:tcPr>
          <w:p w14:paraId="1769CE91" w14:textId="77777777" w:rsidR="00610EC6" w:rsidRPr="00610EC6" w:rsidRDefault="00610EC6" w:rsidP="00610EC6">
            <w:pPr>
              <w:rPr>
                <w:rFonts w:ascii="Calibri" w:hAnsi="Calibri" w:cs="Calibri"/>
                <w:b/>
                <w:bCs/>
                <w:color w:val="000000"/>
                <w:sz w:val="24"/>
                <w:szCs w:val="24"/>
              </w:rPr>
            </w:pPr>
            <w:r w:rsidRPr="00610EC6">
              <w:rPr>
                <w:rFonts w:ascii="Calibri" w:hAnsi="Calibri" w:cs="Calibri"/>
                <w:b/>
                <w:bCs/>
                <w:color w:val="000000"/>
                <w:sz w:val="24"/>
                <w:szCs w:val="24"/>
              </w:rPr>
              <w:t> </w:t>
            </w:r>
          </w:p>
        </w:tc>
        <w:tc>
          <w:tcPr>
            <w:tcW w:w="977" w:type="dxa"/>
            <w:tcBorders>
              <w:top w:val="nil"/>
              <w:left w:val="nil"/>
              <w:bottom w:val="single" w:sz="4" w:space="0" w:color="auto"/>
              <w:right w:val="single" w:sz="4" w:space="0" w:color="auto"/>
            </w:tcBorders>
            <w:shd w:val="clear" w:color="auto" w:fill="auto"/>
            <w:noWrap/>
            <w:vAlign w:val="bottom"/>
            <w:hideMark/>
          </w:tcPr>
          <w:p w14:paraId="51264161" w14:textId="77777777" w:rsidR="00610EC6" w:rsidRPr="00610EC6" w:rsidRDefault="00610EC6" w:rsidP="00610EC6">
            <w:pPr>
              <w:jc w:val="center"/>
              <w:rPr>
                <w:rFonts w:ascii="Calibri" w:hAnsi="Calibri" w:cs="Calibri"/>
                <w:b/>
                <w:bCs/>
                <w:color w:val="000000"/>
                <w:sz w:val="24"/>
                <w:szCs w:val="24"/>
              </w:rPr>
            </w:pPr>
            <w:r w:rsidRPr="00610EC6">
              <w:rPr>
                <w:rFonts w:ascii="Calibri" w:hAnsi="Calibri" w:cs="Calibri"/>
                <w:b/>
                <w:bCs/>
                <w:color w:val="000000"/>
                <w:sz w:val="24"/>
                <w:szCs w:val="24"/>
              </w:rPr>
              <w:t>Version 1</w:t>
            </w:r>
          </w:p>
        </w:tc>
        <w:tc>
          <w:tcPr>
            <w:tcW w:w="1070" w:type="dxa"/>
            <w:tcBorders>
              <w:top w:val="nil"/>
              <w:left w:val="nil"/>
              <w:bottom w:val="single" w:sz="4" w:space="0" w:color="auto"/>
              <w:right w:val="single" w:sz="4" w:space="0" w:color="auto"/>
            </w:tcBorders>
            <w:shd w:val="clear" w:color="auto" w:fill="auto"/>
            <w:noWrap/>
            <w:vAlign w:val="bottom"/>
            <w:hideMark/>
          </w:tcPr>
          <w:p w14:paraId="43A702A0"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 </w:t>
            </w:r>
          </w:p>
        </w:tc>
      </w:tr>
      <w:tr w:rsidR="00610EC6" w:rsidRPr="00610EC6" w14:paraId="2F5044D4" w14:textId="77777777" w:rsidTr="00610EC6">
        <w:trPr>
          <w:trHeight w:val="315"/>
        </w:trPr>
        <w:tc>
          <w:tcPr>
            <w:tcW w:w="806" w:type="dxa"/>
            <w:tcBorders>
              <w:top w:val="nil"/>
              <w:left w:val="single" w:sz="4" w:space="0" w:color="auto"/>
              <w:bottom w:val="nil"/>
              <w:right w:val="nil"/>
            </w:tcBorders>
            <w:shd w:val="clear" w:color="auto" w:fill="BFBFBF" w:themeFill="background1" w:themeFillShade="BF"/>
            <w:noWrap/>
            <w:vAlign w:val="bottom"/>
            <w:hideMark/>
          </w:tcPr>
          <w:p w14:paraId="574870DC"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4/17</w:t>
            </w:r>
          </w:p>
        </w:tc>
        <w:tc>
          <w:tcPr>
            <w:tcW w:w="1360" w:type="dxa"/>
            <w:tcBorders>
              <w:top w:val="nil"/>
              <w:left w:val="single" w:sz="4" w:space="0" w:color="auto"/>
              <w:bottom w:val="single" w:sz="4" w:space="0" w:color="auto"/>
              <w:right w:val="single" w:sz="4" w:space="0" w:color="auto"/>
            </w:tcBorders>
            <w:shd w:val="clear" w:color="auto" w:fill="00B050"/>
            <w:noWrap/>
            <w:vAlign w:val="bottom"/>
            <w:hideMark/>
          </w:tcPr>
          <w:p w14:paraId="111E82F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1048</w:t>
            </w:r>
          </w:p>
        </w:tc>
        <w:tc>
          <w:tcPr>
            <w:tcW w:w="1070" w:type="dxa"/>
            <w:tcBorders>
              <w:top w:val="nil"/>
              <w:left w:val="nil"/>
              <w:bottom w:val="single" w:sz="4" w:space="0" w:color="auto"/>
              <w:right w:val="single" w:sz="4" w:space="0" w:color="auto"/>
            </w:tcBorders>
            <w:shd w:val="clear" w:color="auto" w:fill="00B050"/>
            <w:noWrap/>
            <w:vAlign w:val="bottom"/>
            <w:hideMark/>
          </w:tcPr>
          <w:p w14:paraId="5A92E571"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936</w:t>
            </w:r>
          </w:p>
        </w:tc>
        <w:tc>
          <w:tcPr>
            <w:tcW w:w="1080" w:type="dxa"/>
            <w:tcBorders>
              <w:top w:val="nil"/>
              <w:left w:val="nil"/>
              <w:bottom w:val="single" w:sz="4" w:space="0" w:color="auto"/>
              <w:right w:val="single" w:sz="4" w:space="0" w:color="auto"/>
            </w:tcBorders>
            <w:shd w:val="clear" w:color="auto" w:fill="FFFF00"/>
            <w:noWrap/>
            <w:vAlign w:val="bottom"/>
            <w:hideMark/>
          </w:tcPr>
          <w:p w14:paraId="5079043B"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885</w:t>
            </w:r>
          </w:p>
        </w:tc>
        <w:tc>
          <w:tcPr>
            <w:tcW w:w="1070" w:type="dxa"/>
            <w:tcBorders>
              <w:top w:val="nil"/>
              <w:left w:val="nil"/>
              <w:bottom w:val="single" w:sz="4" w:space="0" w:color="auto"/>
              <w:right w:val="single" w:sz="4" w:space="0" w:color="auto"/>
            </w:tcBorders>
            <w:shd w:val="clear" w:color="auto" w:fill="FFFF00"/>
            <w:noWrap/>
            <w:vAlign w:val="bottom"/>
            <w:hideMark/>
          </w:tcPr>
          <w:p w14:paraId="4DA41FA7"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832</w:t>
            </w:r>
          </w:p>
        </w:tc>
        <w:tc>
          <w:tcPr>
            <w:tcW w:w="1060" w:type="dxa"/>
            <w:tcBorders>
              <w:top w:val="nil"/>
              <w:left w:val="nil"/>
              <w:bottom w:val="single" w:sz="4" w:space="0" w:color="auto"/>
              <w:right w:val="single" w:sz="4" w:space="0" w:color="auto"/>
            </w:tcBorders>
            <w:shd w:val="clear" w:color="auto" w:fill="FF0000"/>
            <w:noWrap/>
            <w:vAlign w:val="bottom"/>
            <w:hideMark/>
          </w:tcPr>
          <w:p w14:paraId="2C5F29CD"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758</w:t>
            </w:r>
          </w:p>
        </w:tc>
        <w:tc>
          <w:tcPr>
            <w:tcW w:w="1200" w:type="dxa"/>
            <w:tcBorders>
              <w:top w:val="nil"/>
              <w:left w:val="nil"/>
              <w:bottom w:val="single" w:sz="4" w:space="0" w:color="auto"/>
              <w:right w:val="single" w:sz="4" w:space="0" w:color="auto"/>
            </w:tcBorders>
            <w:shd w:val="clear" w:color="auto" w:fill="FFFF00"/>
            <w:noWrap/>
            <w:vAlign w:val="bottom"/>
            <w:hideMark/>
          </w:tcPr>
          <w:p w14:paraId="59D37909"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841</w:t>
            </w:r>
          </w:p>
        </w:tc>
        <w:tc>
          <w:tcPr>
            <w:tcW w:w="977" w:type="dxa"/>
            <w:tcBorders>
              <w:top w:val="nil"/>
              <w:left w:val="nil"/>
              <w:bottom w:val="single" w:sz="4" w:space="0" w:color="auto"/>
              <w:right w:val="single" w:sz="4" w:space="0" w:color="auto"/>
            </w:tcBorders>
            <w:shd w:val="clear" w:color="auto" w:fill="FFFF00"/>
            <w:noWrap/>
            <w:vAlign w:val="bottom"/>
            <w:hideMark/>
          </w:tcPr>
          <w:p w14:paraId="20D726C3"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832</w:t>
            </w:r>
          </w:p>
        </w:tc>
        <w:tc>
          <w:tcPr>
            <w:tcW w:w="1070" w:type="dxa"/>
            <w:tcBorders>
              <w:top w:val="nil"/>
              <w:left w:val="nil"/>
              <w:bottom w:val="single" w:sz="4" w:space="0" w:color="auto"/>
              <w:right w:val="single" w:sz="4" w:space="0" w:color="auto"/>
            </w:tcBorders>
            <w:shd w:val="clear" w:color="auto" w:fill="FFFF00"/>
            <w:noWrap/>
            <w:vAlign w:val="bottom"/>
            <w:hideMark/>
          </w:tcPr>
          <w:p w14:paraId="78F6CE2B"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845</w:t>
            </w:r>
          </w:p>
        </w:tc>
      </w:tr>
      <w:tr w:rsidR="00610EC6" w:rsidRPr="00610EC6" w14:paraId="76DBEDAE" w14:textId="77777777" w:rsidTr="00610EC6">
        <w:trPr>
          <w:trHeight w:val="315"/>
        </w:trPr>
        <w:tc>
          <w:tcPr>
            <w:tcW w:w="806" w:type="dxa"/>
            <w:tcBorders>
              <w:top w:val="nil"/>
              <w:left w:val="single" w:sz="4" w:space="0" w:color="auto"/>
              <w:bottom w:val="single" w:sz="4" w:space="0" w:color="auto"/>
              <w:right w:val="nil"/>
            </w:tcBorders>
            <w:shd w:val="clear" w:color="auto" w:fill="BFBFBF" w:themeFill="background1" w:themeFillShade="BF"/>
            <w:noWrap/>
            <w:vAlign w:val="bottom"/>
            <w:hideMark/>
          </w:tcPr>
          <w:p w14:paraId="356D4093" w14:textId="77777777" w:rsidR="00610EC6" w:rsidRPr="00610EC6" w:rsidRDefault="00610EC6" w:rsidP="00610EC6">
            <w:pPr>
              <w:jc w:val="right"/>
              <w:rPr>
                <w:rFonts w:ascii="Calibri" w:hAnsi="Calibri" w:cs="Calibri"/>
                <w:b/>
                <w:bCs/>
                <w:color w:val="000000"/>
                <w:sz w:val="24"/>
                <w:szCs w:val="24"/>
              </w:rPr>
            </w:pPr>
            <w:r w:rsidRPr="00610EC6">
              <w:rPr>
                <w:rFonts w:ascii="Calibri" w:hAnsi="Calibri" w:cs="Calibri"/>
                <w:b/>
                <w:bCs/>
                <w:color w:val="000000"/>
                <w:sz w:val="24"/>
                <w:szCs w:val="24"/>
              </w:rPr>
              <w:t>11/17</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530CC9"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14:paraId="7C1E5C7F"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14:paraId="33CF8067"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14:paraId="3A7DCA75"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CCB895"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D1E9F1"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977" w:type="dxa"/>
            <w:tcBorders>
              <w:top w:val="nil"/>
              <w:left w:val="nil"/>
              <w:bottom w:val="single" w:sz="4" w:space="0" w:color="auto"/>
              <w:right w:val="single" w:sz="4" w:space="0" w:color="auto"/>
            </w:tcBorders>
            <w:shd w:val="clear" w:color="auto" w:fill="auto"/>
            <w:noWrap/>
            <w:vAlign w:val="bottom"/>
            <w:hideMark/>
          </w:tcPr>
          <w:p w14:paraId="6E08BD22" w14:textId="77777777" w:rsidR="00610EC6" w:rsidRPr="00610EC6" w:rsidRDefault="00610EC6" w:rsidP="00610EC6">
            <w:pPr>
              <w:rPr>
                <w:rFonts w:ascii="Calibri" w:hAnsi="Calibri" w:cs="Calibri"/>
                <w:color w:val="000000"/>
                <w:sz w:val="24"/>
                <w:szCs w:val="24"/>
              </w:rPr>
            </w:pPr>
            <w:r w:rsidRPr="00610EC6">
              <w:rPr>
                <w:rFonts w:ascii="Calibri" w:hAnsi="Calibri" w:cs="Calibri"/>
                <w:color w:val="000000"/>
                <w:sz w:val="24"/>
                <w:szCs w:val="24"/>
              </w:rPr>
              <w:t> </w:t>
            </w:r>
          </w:p>
        </w:tc>
        <w:tc>
          <w:tcPr>
            <w:tcW w:w="1070" w:type="dxa"/>
            <w:tcBorders>
              <w:top w:val="nil"/>
              <w:left w:val="nil"/>
              <w:bottom w:val="single" w:sz="4" w:space="0" w:color="auto"/>
              <w:right w:val="single" w:sz="4" w:space="0" w:color="auto"/>
            </w:tcBorders>
            <w:shd w:val="clear" w:color="auto" w:fill="auto"/>
            <w:noWrap/>
            <w:vAlign w:val="bottom"/>
            <w:hideMark/>
          </w:tcPr>
          <w:p w14:paraId="604CA17C" w14:textId="77777777" w:rsidR="00610EC6" w:rsidRPr="00610EC6" w:rsidRDefault="00610EC6" w:rsidP="00610EC6">
            <w:pPr>
              <w:jc w:val="center"/>
              <w:rPr>
                <w:rFonts w:ascii="Calibri" w:hAnsi="Calibri" w:cs="Calibri"/>
                <w:color w:val="000000"/>
                <w:sz w:val="24"/>
                <w:szCs w:val="24"/>
              </w:rPr>
            </w:pPr>
            <w:r w:rsidRPr="00610EC6">
              <w:rPr>
                <w:rFonts w:ascii="Calibri" w:hAnsi="Calibri" w:cs="Calibri"/>
                <w:color w:val="000000"/>
                <w:sz w:val="24"/>
                <w:szCs w:val="24"/>
              </w:rPr>
              <w:t> </w:t>
            </w:r>
          </w:p>
        </w:tc>
      </w:tr>
    </w:tbl>
    <w:p w14:paraId="712A9AF9" w14:textId="1291D36B" w:rsidR="00610EC6" w:rsidRPr="00610EC6" w:rsidRDefault="00610EC6" w:rsidP="00610EC6">
      <w:pPr>
        <w:jc w:val="center"/>
        <w:rPr>
          <w:rFonts w:ascii="Calibri" w:hAnsi="Calibri" w:cs="Calibri"/>
          <w:b/>
          <w:bCs/>
          <w:sz w:val="40"/>
          <w:szCs w:val="40"/>
          <w:u w:val="single"/>
        </w:rPr>
      </w:pPr>
      <w:r w:rsidRPr="00610EC6">
        <w:rPr>
          <w:rFonts w:ascii="Calibri" w:hAnsi="Calibri" w:cs="Calibri"/>
          <w:b/>
          <w:bCs/>
          <w:sz w:val="40"/>
          <w:szCs w:val="40"/>
          <w:u w:val="single"/>
        </w:rPr>
        <w:t xml:space="preserve">APPENDIX </w:t>
      </w:r>
      <w:r>
        <w:rPr>
          <w:rFonts w:ascii="Calibri" w:hAnsi="Calibri" w:cs="Calibri"/>
          <w:b/>
          <w:bCs/>
          <w:sz w:val="40"/>
          <w:szCs w:val="40"/>
          <w:u w:val="single"/>
        </w:rPr>
        <w:t>I</w:t>
      </w:r>
    </w:p>
    <w:p w14:paraId="0A8840B7" w14:textId="30832959" w:rsidR="00610EC6" w:rsidRDefault="00610EC6" w:rsidP="00610EC6">
      <w:pPr>
        <w:jc w:val="center"/>
        <w:rPr>
          <w:rFonts w:ascii="Calibri" w:hAnsi="Calibri" w:cs="Calibri"/>
          <w:b/>
          <w:bCs/>
          <w:sz w:val="40"/>
          <w:szCs w:val="40"/>
        </w:rPr>
      </w:pPr>
      <w:r>
        <w:rPr>
          <w:rFonts w:ascii="Calibri" w:hAnsi="Calibri" w:cs="Calibri"/>
          <w:b/>
          <w:bCs/>
          <w:sz w:val="40"/>
          <w:szCs w:val="40"/>
        </w:rPr>
        <w:t>HESI TESTING</w:t>
      </w:r>
    </w:p>
    <w:p w14:paraId="32D5FDF2" w14:textId="793A90D6" w:rsidR="00610EC6" w:rsidRDefault="00610EC6" w:rsidP="00610EC6">
      <w:pPr>
        <w:jc w:val="center"/>
        <w:rPr>
          <w:rFonts w:ascii="Calibri" w:hAnsi="Calibri" w:cs="Calibri"/>
          <w:b/>
          <w:bCs/>
          <w:sz w:val="40"/>
          <w:szCs w:val="40"/>
        </w:rPr>
      </w:pPr>
      <w:r>
        <w:rPr>
          <w:rFonts w:ascii="Calibri" w:hAnsi="Calibri" w:cs="Calibri"/>
          <w:b/>
          <w:bCs/>
          <w:sz w:val="40"/>
          <w:szCs w:val="40"/>
        </w:rPr>
        <w:t>BENCHMARK SCORE 900</w:t>
      </w:r>
    </w:p>
    <w:p w14:paraId="7568784D" w14:textId="72E600D8" w:rsidR="00610EC6" w:rsidRDefault="00610EC6" w:rsidP="2EF34040">
      <w:pPr>
        <w:jc w:val="center"/>
      </w:pPr>
    </w:p>
    <w:p w14:paraId="180BC0E4" w14:textId="77777777" w:rsidR="00610EC6" w:rsidRPr="00610EC6" w:rsidRDefault="00610EC6" w:rsidP="00610EC6"/>
    <w:p w14:paraId="4100E5FF" w14:textId="77777777" w:rsidR="00610EC6" w:rsidRPr="00610EC6" w:rsidRDefault="00610EC6" w:rsidP="00610EC6"/>
    <w:p w14:paraId="1D4CA874" w14:textId="77777777" w:rsidR="00610EC6" w:rsidRPr="00610EC6" w:rsidRDefault="00610EC6" w:rsidP="00610EC6"/>
    <w:p w14:paraId="6039879C" w14:textId="77777777" w:rsidR="00610EC6" w:rsidRPr="00610EC6" w:rsidRDefault="00610EC6" w:rsidP="00610EC6"/>
    <w:p w14:paraId="16E0E295" w14:textId="77777777" w:rsidR="00610EC6" w:rsidRPr="00610EC6" w:rsidRDefault="00610EC6" w:rsidP="00610EC6"/>
    <w:p w14:paraId="48BA01CB" w14:textId="77777777" w:rsidR="00610EC6" w:rsidRPr="00610EC6" w:rsidRDefault="00610EC6" w:rsidP="00610EC6"/>
    <w:p w14:paraId="1467E912" w14:textId="77777777" w:rsidR="00610EC6" w:rsidRPr="00610EC6" w:rsidRDefault="00610EC6" w:rsidP="00610EC6"/>
    <w:p w14:paraId="4B591627" w14:textId="77777777" w:rsidR="00610EC6" w:rsidRPr="00610EC6" w:rsidRDefault="00610EC6" w:rsidP="00610EC6"/>
    <w:p w14:paraId="0F574FB2" w14:textId="77777777" w:rsidR="00610EC6" w:rsidRPr="00610EC6" w:rsidRDefault="00610EC6" w:rsidP="00610EC6"/>
    <w:p w14:paraId="42DC199D" w14:textId="77777777" w:rsidR="00610EC6" w:rsidRPr="00610EC6" w:rsidRDefault="00610EC6" w:rsidP="00610EC6"/>
    <w:p w14:paraId="7F54C1CA" w14:textId="77777777" w:rsidR="00610EC6" w:rsidRPr="00610EC6" w:rsidRDefault="00610EC6" w:rsidP="00610EC6"/>
    <w:p w14:paraId="6F617A69" w14:textId="77777777" w:rsidR="00610EC6" w:rsidRPr="00610EC6" w:rsidRDefault="00610EC6" w:rsidP="00610EC6"/>
    <w:p w14:paraId="28A5C2BC" w14:textId="77777777" w:rsidR="00610EC6" w:rsidRPr="00610EC6" w:rsidRDefault="00610EC6" w:rsidP="00610EC6"/>
    <w:p w14:paraId="18732DEF" w14:textId="77777777" w:rsidR="00610EC6" w:rsidRPr="00610EC6" w:rsidRDefault="00610EC6" w:rsidP="00610EC6"/>
    <w:p w14:paraId="7CACE801" w14:textId="77777777" w:rsidR="00610EC6" w:rsidRPr="00610EC6" w:rsidRDefault="00610EC6" w:rsidP="00610EC6"/>
    <w:p w14:paraId="045590E9" w14:textId="77777777" w:rsidR="00610EC6" w:rsidRPr="00610EC6" w:rsidRDefault="00610EC6" w:rsidP="00610EC6"/>
    <w:p w14:paraId="1077FF9E" w14:textId="77777777" w:rsidR="00610EC6" w:rsidRPr="00610EC6" w:rsidRDefault="00610EC6" w:rsidP="00610EC6"/>
    <w:p w14:paraId="23AF5F18" w14:textId="77777777" w:rsidR="00610EC6" w:rsidRPr="00610EC6" w:rsidRDefault="00610EC6" w:rsidP="00610EC6"/>
    <w:p w14:paraId="3B221711" w14:textId="77777777" w:rsidR="00610EC6" w:rsidRPr="00610EC6" w:rsidRDefault="00610EC6" w:rsidP="00610EC6"/>
    <w:p w14:paraId="7BC1DA06" w14:textId="77777777" w:rsidR="00610EC6" w:rsidRPr="00610EC6" w:rsidRDefault="00610EC6" w:rsidP="00610EC6"/>
    <w:p w14:paraId="700D46ED" w14:textId="77777777" w:rsidR="00610EC6" w:rsidRPr="00610EC6" w:rsidRDefault="00610EC6" w:rsidP="00610EC6"/>
    <w:p w14:paraId="305BE671" w14:textId="77777777" w:rsidR="00610EC6" w:rsidRPr="00610EC6" w:rsidRDefault="00610EC6" w:rsidP="00610EC6"/>
    <w:p w14:paraId="4B0261DF" w14:textId="77777777" w:rsidR="00610EC6" w:rsidRPr="00610EC6" w:rsidRDefault="00610EC6" w:rsidP="00610EC6"/>
    <w:p w14:paraId="5F33327E" w14:textId="0F272F13" w:rsidR="00610EC6" w:rsidRDefault="007B5999" w:rsidP="007B5999">
      <w:pPr>
        <w:ind w:left="720"/>
      </w:pPr>
      <w:r>
        <w:t xml:space="preserve">The dosage and calculation HESI test identifies the ability of a student to perform math problems related to administering medications.  Scores across each year from 2014 to 2017 average from 1037 to a high of 1105 compared to the national range of 905-936.  The data coincides with the introduction a new math faculty member who continuously exceeds expectations of facilitating students in the math area. </w:t>
      </w:r>
    </w:p>
    <w:p w14:paraId="6D45AFDC" w14:textId="25788176" w:rsidR="007B5999" w:rsidRDefault="007B5999" w:rsidP="007B5999">
      <w:pPr>
        <w:ind w:left="720"/>
      </w:pPr>
    </w:p>
    <w:p w14:paraId="1B0B4D22" w14:textId="6B986471" w:rsidR="007B5999" w:rsidRDefault="007B5999" w:rsidP="007B5999">
      <w:pPr>
        <w:ind w:left="720"/>
      </w:pPr>
      <w:r>
        <w:t>The pharmacology HESI exam provides evidence from the mean over time that CAC faculty are facilitating students to understand and apply pharmacological principles effectively.  While the mean numbers for CAC are routinely above the national standard, the results are approaching the 900 HESI benchmark.  Through improvements from student feedback of increasing the number of hours of the Pharmacology class</w:t>
      </w:r>
      <w:r w:rsidR="00FC4B01">
        <w:t xml:space="preserve"> (increase from 3 to 4 hours) and the ability to add pathophysiology to the pharmacology content (faculty member improvement), the hypothesis is that the mean of 900 will be met within the next few semesters.  </w:t>
      </w:r>
    </w:p>
    <w:p w14:paraId="429AA556" w14:textId="41C5AD55" w:rsidR="00FC4B01" w:rsidRDefault="00FC4B01" w:rsidP="007B5999">
      <w:pPr>
        <w:ind w:left="720"/>
      </w:pPr>
    </w:p>
    <w:p w14:paraId="57976E98" w14:textId="72F4C151" w:rsidR="00FC4B01" w:rsidRDefault="00FC4B01" w:rsidP="007B5999">
      <w:pPr>
        <w:ind w:left="720"/>
      </w:pPr>
      <w:r>
        <w:t xml:space="preserve">The Medical-Surgical HESI results are problematic from the standpoint that CAC’s rates are below the national average in every year and consistently in the 700 range four of the last six times the exam was given.  Results are shared with the faculty and thoughtful reflection has not identified specific causes of the issue.  A detailed analysis is necessary to determine if there are portions of the course that do not reflect the NCLEX-RN content or whether another opportunity for improvement is clear.  </w:t>
      </w:r>
    </w:p>
    <w:p w14:paraId="32A92A27" w14:textId="1EC2D909" w:rsidR="00FC4B01" w:rsidRDefault="00FC4B01" w:rsidP="007B5999">
      <w:pPr>
        <w:ind w:left="720"/>
      </w:pPr>
    </w:p>
    <w:p w14:paraId="340CF0F5" w14:textId="01671B60" w:rsidR="00FC4B01" w:rsidRPr="00610EC6" w:rsidRDefault="00FC4B01" w:rsidP="007B5999">
      <w:pPr>
        <w:ind w:left="720"/>
      </w:pPr>
      <w:r>
        <w:t>The Exit HESI exam identifies students’ overall knowledge and application of principles and application of content</w:t>
      </w:r>
      <w:r w:rsidR="00A51996">
        <w:t xml:space="preserve"> taught throughout the program.  In 2016, scores were well below the national benchmark and a program called Elevate was piloted in the spring of 2017.  The mean improved to 832 but was still below the national average benchmark of 845.  More time is needed to determine if the second Elevate course improves the results.  </w:t>
      </w:r>
    </w:p>
    <w:p w14:paraId="7CBB638A" w14:textId="4A2506CE" w:rsidR="00610EC6" w:rsidRDefault="00610EC6" w:rsidP="00610EC6"/>
    <w:p w14:paraId="2B7A84BD" w14:textId="352A20A0" w:rsidR="00610EC6" w:rsidRPr="00DA0738" w:rsidRDefault="00BF75C5" w:rsidP="00610EC6">
      <w:pPr>
        <w:jc w:val="center"/>
        <w:rPr>
          <w:rFonts w:ascii="Calibri" w:hAnsi="Calibri" w:cs="Calibri"/>
          <w:b/>
          <w:bCs/>
          <w:sz w:val="40"/>
          <w:szCs w:val="40"/>
          <w:u w:val="single"/>
        </w:rPr>
      </w:pPr>
      <w:bookmarkStart w:id="2" w:name="_Hlk492842726"/>
      <w:r>
        <w:rPr>
          <w:rFonts w:ascii="Calibri" w:hAnsi="Calibri" w:cs="Calibri"/>
          <w:b/>
          <w:bCs/>
          <w:sz w:val="40"/>
          <w:szCs w:val="40"/>
          <w:u w:val="single"/>
        </w:rPr>
        <w:t>APPENDIX J</w:t>
      </w:r>
    </w:p>
    <w:p w14:paraId="41C528DF" w14:textId="1AAB316D" w:rsidR="00DA0738" w:rsidRDefault="00DA0738" w:rsidP="00610EC6">
      <w:pPr>
        <w:jc w:val="center"/>
        <w:rPr>
          <w:rFonts w:ascii="Calibri" w:hAnsi="Calibri" w:cs="Calibri"/>
          <w:b/>
          <w:bCs/>
          <w:sz w:val="40"/>
          <w:szCs w:val="40"/>
        </w:rPr>
      </w:pPr>
      <w:bookmarkStart w:id="3" w:name="_Hlk492828614"/>
      <w:bookmarkEnd w:id="2"/>
      <w:r>
        <w:rPr>
          <w:rFonts w:ascii="Calibri" w:hAnsi="Calibri" w:cs="Calibri"/>
          <w:b/>
          <w:bCs/>
          <w:sz w:val="40"/>
          <w:szCs w:val="40"/>
        </w:rPr>
        <w:t>CEP PROGRAM CURRICULUM</w:t>
      </w:r>
      <w:r w:rsidR="00E16D29">
        <w:rPr>
          <w:rFonts w:ascii="Calibri" w:hAnsi="Calibri" w:cs="Calibri"/>
          <w:b/>
          <w:bCs/>
          <w:sz w:val="40"/>
          <w:szCs w:val="40"/>
        </w:rPr>
        <w:t>S</w:t>
      </w:r>
    </w:p>
    <w:bookmarkEnd w:id="3"/>
    <w:p w14:paraId="7384F782" w14:textId="1E34142D" w:rsidR="00E16D29" w:rsidRPr="00E16D29" w:rsidRDefault="00E16D29" w:rsidP="00E16D29">
      <w:pPr>
        <w:jc w:val="center"/>
        <w:rPr>
          <w:b/>
          <w:sz w:val="24"/>
          <w:szCs w:val="24"/>
          <w:u w:val="single"/>
        </w:rPr>
      </w:pPr>
      <w:r w:rsidRPr="00E16D29">
        <w:rPr>
          <w:b/>
          <w:sz w:val="24"/>
          <w:szCs w:val="24"/>
          <w:u w:val="single"/>
        </w:rPr>
        <w:t>CAC/NAU CEP</w:t>
      </w:r>
    </w:p>
    <w:p w14:paraId="686DE5EA" w14:textId="77777777" w:rsidR="00E16D29" w:rsidRPr="00E16D29" w:rsidRDefault="00E16D29" w:rsidP="00E16D29">
      <w:pPr>
        <w:ind w:left="360"/>
        <w:contextualSpacing/>
        <w:jc w:val="center"/>
        <w:rPr>
          <w:rFonts w:ascii="Times New Roman" w:eastAsiaTheme="minorHAnsi" w:hAnsi="Times New Roman" w:cs="Times New Roman"/>
          <w:sz w:val="16"/>
          <w:szCs w:val="16"/>
          <w:u w:val="single"/>
        </w:rPr>
      </w:pPr>
      <w:r>
        <w:tab/>
      </w:r>
      <w:r w:rsidRPr="00E16D29">
        <w:rPr>
          <w:rFonts w:ascii="Times New Roman" w:eastAsiaTheme="minorHAnsi" w:hAnsi="Times New Roman" w:cs="Times New Roman"/>
          <w:sz w:val="16"/>
          <w:szCs w:val="16"/>
          <w:u w:val="single"/>
        </w:rPr>
        <w:t>Pre-Professional Requirements for NAU (Students should take the AGEC requirements at CAC)</w:t>
      </w:r>
    </w:p>
    <w:p w14:paraId="5B1A22D0"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BIO 181-181L (Unity of Life) (4) or  CHM 130 and 130 L (5)</w:t>
      </w:r>
    </w:p>
    <w:p w14:paraId="14B6797B"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color w:val="FF0000"/>
          <w:sz w:val="16"/>
          <w:szCs w:val="16"/>
        </w:rPr>
        <w:t xml:space="preserve">Bio 201, 202, 205 </w:t>
      </w:r>
      <w:r w:rsidRPr="00E16D29">
        <w:rPr>
          <w:rFonts w:ascii="Times New Roman" w:eastAsiaTheme="minorHAnsi" w:hAnsi="Times New Roman" w:cs="Times New Roman"/>
          <w:sz w:val="16"/>
          <w:szCs w:val="16"/>
        </w:rPr>
        <w:t>Anatomy, Physiology and Microbiology (12)</w:t>
      </w:r>
    </w:p>
    <w:p w14:paraId="375F1716"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color w:val="FF0000"/>
          <w:sz w:val="16"/>
          <w:szCs w:val="16"/>
        </w:rPr>
        <w:t xml:space="preserve">PSY 101 </w:t>
      </w:r>
      <w:r w:rsidRPr="00E16D29">
        <w:rPr>
          <w:rFonts w:ascii="Times New Roman" w:eastAsiaTheme="minorHAnsi" w:hAnsi="Times New Roman" w:cs="Times New Roman"/>
          <w:sz w:val="16"/>
          <w:szCs w:val="16"/>
        </w:rPr>
        <w:t>Introduction to Psychology (3)</w:t>
      </w:r>
    </w:p>
    <w:p w14:paraId="560571B2"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PSY 240 Developmental Psychology (3) or PSY 203 at CAC (3)</w:t>
      </w:r>
    </w:p>
    <w:p w14:paraId="29E7972D"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NTS 256 Medical Nutrition 3 or NTR 200 at CAC (3)</w:t>
      </w:r>
    </w:p>
    <w:p w14:paraId="349F6733"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STA 270 (3) or PSY 230 Applied Statistics or Introduction to Statistics in Psychology at CAC (4) or MAT 162 (3)</w:t>
      </w:r>
    </w:p>
    <w:p w14:paraId="6246DECD" w14:textId="77777777" w:rsidR="00E16D29" w:rsidRPr="00E16D29" w:rsidRDefault="00E16D29" w:rsidP="00E16D29">
      <w:pPr>
        <w:spacing w:after="200"/>
        <w:ind w:left="360"/>
        <w:contextualSpacing/>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 xml:space="preserve">BIO 320 General Pathology at NAU (3) </w:t>
      </w:r>
      <w:r w:rsidRPr="00E16D29">
        <w:rPr>
          <w:rFonts w:ascii="Times New Roman" w:eastAsiaTheme="minorHAnsi" w:hAnsi="Times New Roman" w:cs="Times New Roman"/>
          <w:color w:val="FF0000"/>
          <w:sz w:val="16"/>
          <w:szCs w:val="16"/>
        </w:rPr>
        <w:t xml:space="preserve">or HPM 173 (3) </w:t>
      </w:r>
      <w:r w:rsidRPr="00E16D29">
        <w:rPr>
          <w:rFonts w:ascii="Times New Roman" w:eastAsiaTheme="minorHAnsi" w:hAnsi="Times New Roman" w:cs="Times New Roman"/>
          <w:sz w:val="16"/>
          <w:szCs w:val="16"/>
        </w:rPr>
        <w:t>(Pathophysiology at CAC –approved for NAU)</w:t>
      </w:r>
    </w:p>
    <w:tbl>
      <w:tblPr>
        <w:tblStyle w:val="TableGrid1"/>
        <w:tblpPr w:leftFromText="180" w:rightFromText="180" w:vertAnchor="page" w:horzAnchor="margin" w:tblpXSpec="center" w:tblpY="9082"/>
        <w:tblW w:w="9265" w:type="dxa"/>
        <w:tblLook w:val="04A0" w:firstRow="1" w:lastRow="0" w:firstColumn="1" w:lastColumn="0" w:noHBand="0" w:noVBand="1"/>
      </w:tblPr>
      <w:tblGrid>
        <w:gridCol w:w="1345"/>
        <w:gridCol w:w="2430"/>
        <w:gridCol w:w="450"/>
        <w:gridCol w:w="1440"/>
        <w:gridCol w:w="3150"/>
        <w:gridCol w:w="450"/>
      </w:tblGrid>
      <w:tr w:rsidR="00E16D29" w:rsidRPr="00E16D29" w14:paraId="07F42F39" w14:textId="77777777" w:rsidTr="00E16D29">
        <w:tc>
          <w:tcPr>
            <w:tcW w:w="4225" w:type="dxa"/>
            <w:gridSpan w:val="3"/>
            <w:shd w:val="clear" w:color="auto" w:fill="FFC000"/>
          </w:tcPr>
          <w:p w14:paraId="53DE3F0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2016 START</w:t>
            </w:r>
          </w:p>
        </w:tc>
        <w:tc>
          <w:tcPr>
            <w:tcW w:w="1440" w:type="dxa"/>
            <w:shd w:val="clear" w:color="auto" w:fill="A6A6A6" w:themeFill="background1" w:themeFillShade="A6"/>
          </w:tcPr>
          <w:p w14:paraId="1025DB19"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2016</w:t>
            </w:r>
          </w:p>
        </w:tc>
        <w:tc>
          <w:tcPr>
            <w:tcW w:w="3150" w:type="dxa"/>
            <w:shd w:val="clear" w:color="auto" w:fill="A6A6A6" w:themeFill="background1" w:themeFillShade="A6"/>
          </w:tcPr>
          <w:p w14:paraId="17530DD9"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1</w:t>
            </w:r>
          </w:p>
        </w:tc>
        <w:tc>
          <w:tcPr>
            <w:tcW w:w="450" w:type="dxa"/>
            <w:shd w:val="clear" w:color="auto" w:fill="A6A6A6" w:themeFill="background1" w:themeFillShade="A6"/>
          </w:tcPr>
          <w:p w14:paraId="68470769"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6-13</w:t>
            </w:r>
          </w:p>
        </w:tc>
      </w:tr>
      <w:tr w:rsidR="00E16D29" w:rsidRPr="00E16D29" w14:paraId="25C53687" w14:textId="77777777" w:rsidTr="00E16D29">
        <w:tc>
          <w:tcPr>
            <w:tcW w:w="4225" w:type="dxa"/>
            <w:gridSpan w:val="3"/>
            <w:vMerge w:val="restart"/>
            <w:shd w:val="clear" w:color="auto" w:fill="FFFF00"/>
          </w:tcPr>
          <w:p w14:paraId="3DC45CA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b/>
                <w:sz w:val="16"/>
                <w:szCs w:val="16"/>
              </w:rPr>
              <w:t>No Fall Session CAC for this group</w:t>
            </w:r>
          </w:p>
        </w:tc>
        <w:tc>
          <w:tcPr>
            <w:tcW w:w="1440" w:type="dxa"/>
            <w:shd w:val="clear" w:color="auto" w:fill="C2D69B" w:themeFill="accent3" w:themeFillTint="99"/>
          </w:tcPr>
          <w:p w14:paraId="312315F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330</w:t>
            </w:r>
          </w:p>
        </w:tc>
        <w:tc>
          <w:tcPr>
            <w:tcW w:w="3150" w:type="dxa"/>
            <w:shd w:val="clear" w:color="auto" w:fill="C2D69B" w:themeFill="accent3" w:themeFillTint="99"/>
          </w:tcPr>
          <w:p w14:paraId="2A0E470D"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as a Discipline and Profession</w:t>
            </w:r>
          </w:p>
        </w:tc>
        <w:tc>
          <w:tcPr>
            <w:tcW w:w="450" w:type="dxa"/>
            <w:shd w:val="clear" w:color="auto" w:fill="C2D69B" w:themeFill="accent3" w:themeFillTint="99"/>
          </w:tcPr>
          <w:p w14:paraId="00C8788C"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67139C92" w14:textId="77777777" w:rsidTr="00E16D29">
        <w:trPr>
          <w:trHeight w:val="248"/>
        </w:trPr>
        <w:tc>
          <w:tcPr>
            <w:tcW w:w="4225" w:type="dxa"/>
            <w:gridSpan w:val="3"/>
            <w:vMerge/>
            <w:shd w:val="clear" w:color="auto" w:fill="FFFF00"/>
          </w:tcPr>
          <w:p w14:paraId="19C99E35" w14:textId="77777777" w:rsidR="00E16D29" w:rsidRPr="00E16D29" w:rsidRDefault="00E16D29" w:rsidP="00E16D29">
            <w:pPr>
              <w:jc w:val="center"/>
              <w:rPr>
                <w:rFonts w:ascii="Times New Roman" w:eastAsiaTheme="minorHAnsi" w:hAnsi="Times New Roman" w:cs="Times New Roman"/>
                <w:sz w:val="16"/>
                <w:szCs w:val="16"/>
              </w:rPr>
            </w:pPr>
          </w:p>
        </w:tc>
        <w:tc>
          <w:tcPr>
            <w:tcW w:w="1440" w:type="dxa"/>
            <w:shd w:val="clear" w:color="auto" w:fill="C2D69B" w:themeFill="accent3" w:themeFillTint="99"/>
          </w:tcPr>
          <w:p w14:paraId="66C708F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321</w:t>
            </w:r>
          </w:p>
        </w:tc>
        <w:tc>
          <w:tcPr>
            <w:tcW w:w="3150" w:type="dxa"/>
            <w:shd w:val="clear" w:color="auto" w:fill="C2D69B" w:themeFill="accent3" w:themeFillTint="99"/>
          </w:tcPr>
          <w:p w14:paraId="7CAFECA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Gerontology</w:t>
            </w:r>
          </w:p>
        </w:tc>
        <w:tc>
          <w:tcPr>
            <w:tcW w:w="450" w:type="dxa"/>
            <w:shd w:val="clear" w:color="auto" w:fill="C2D69B" w:themeFill="accent3" w:themeFillTint="99"/>
          </w:tcPr>
          <w:p w14:paraId="0416504F"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6262636E" w14:textId="77777777" w:rsidTr="00E16D29">
        <w:trPr>
          <w:trHeight w:val="248"/>
        </w:trPr>
        <w:tc>
          <w:tcPr>
            <w:tcW w:w="4225" w:type="dxa"/>
            <w:gridSpan w:val="3"/>
            <w:vMerge/>
            <w:shd w:val="clear" w:color="auto" w:fill="FFFF00"/>
          </w:tcPr>
          <w:p w14:paraId="766A7DE1" w14:textId="77777777" w:rsidR="00E16D29" w:rsidRPr="00E16D29" w:rsidRDefault="00E16D29" w:rsidP="00E16D29">
            <w:pPr>
              <w:jc w:val="center"/>
              <w:rPr>
                <w:rFonts w:ascii="Times New Roman" w:eastAsiaTheme="minorHAnsi" w:hAnsi="Times New Roman" w:cs="Times New Roman"/>
                <w:sz w:val="16"/>
                <w:szCs w:val="16"/>
              </w:rPr>
            </w:pPr>
          </w:p>
        </w:tc>
        <w:tc>
          <w:tcPr>
            <w:tcW w:w="1440" w:type="dxa"/>
            <w:shd w:val="clear" w:color="auto" w:fill="C2D69B" w:themeFill="accent3" w:themeFillTint="99"/>
          </w:tcPr>
          <w:p w14:paraId="6E6C0FB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Prereq</w:t>
            </w:r>
          </w:p>
        </w:tc>
        <w:tc>
          <w:tcPr>
            <w:tcW w:w="3150" w:type="dxa"/>
            <w:shd w:val="clear" w:color="auto" w:fill="C2D69B" w:themeFill="accent3" w:themeFillTint="99"/>
          </w:tcPr>
          <w:p w14:paraId="42A36D0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Prerequisite (up to 7 credit hours before block courses)</w:t>
            </w:r>
          </w:p>
        </w:tc>
        <w:tc>
          <w:tcPr>
            <w:tcW w:w="450" w:type="dxa"/>
            <w:shd w:val="clear" w:color="auto" w:fill="C2D69B" w:themeFill="accent3" w:themeFillTint="99"/>
          </w:tcPr>
          <w:p w14:paraId="129B1431"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Up to 7</w:t>
            </w:r>
          </w:p>
        </w:tc>
      </w:tr>
      <w:tr w:rsidR="00E16D29" w:rsidRPr="00E16D29" w14:paraId="31B1FA49" w14:textId="77777777" w:rsidTr="00E16D29">
        <w:tc>
          <w:tcPr>
            <w:tcW w:w="1345" w:type="dxa"/>
            <w:shd w:val="clear" w:color="auto" w:fill="FFC000"/>
          </w:tcPr>
          <w:p w14:paraId="738D65AC"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Spring 2017</w:t>
            </w:r>
          </w:p>
        </w:tc>
        <w:tc>
          <w:tcPr>
            <w:tcW w:w="2430" w:type="dxa"/>
            <w:shd w:val="clear" w:color="auto" w:fill="FFC000"/>
          </w:tcPr>
          <w:p w14:paraId="12827B36"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1</w:t>
            </w:r>
          </w:p>
        </w:tc>
        <w:tc>
          <w:tcPr>
            <w:tcW w:w="450" w:type="dxa"/>
            <w:shd w:val="clear" w:color="auto" w:fill="FFC000"/>
          </w:tcPr>
          <w:p w14:paraId="32BD86AF"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10</w:t>
            </w:r>
          </w:p>
        </w:tc>
        <w:tc>
          <w:tcPr>
            <w:tcW w:w="1440" w:type="dxa"/>
            <w:shd w:val="clear" w:color="auto" w:fill="A6A6A6" w:themeFill="background1" w:themeFillShade="A6"/>
          </w:tcPr>
          <w:p w14:paraId="2BE4A6AA"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Spring 2017</w:t>
            </w:r>
          </w:p>
        </w:tc>
        <w:tc>
          <w:tcPr>
            <w:tcW w:w="3150" w:type="dxa"/>
            <w:shd w:val="clear" w:color="auto" w:fill="A6A6A6" w:themeFill="background1" w:themeFillShade="A6"/>
          </w:tcPr>
          <w:p w14:paraId="7DDA9F58"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2</w:t>
            </w:r>
          </w:p>
        </w:tc>
        <w:tc>
          <w:tcPr>
            <w:tcW w:w="450" w:type="dxa"/>
            <w:shd w:val="clear" w:color="auto" w:fill="A6A6A6" w:themeFill="background1" w:themeFillShade="A6"/>
          </w:tcPr>
          <w:p w14:paraId="47200022"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2</w:t>
            </w:r>
          </w:p>
        </w:tc>
      </w:tr>
      <w:tr w:rsidR="00E16D29" w:rsidRPr="00E16D29" w14:paraId="05489079" w14:textId="77777777" w:rsidTr="00E16D29">
        <w:tc>
          <w:tcPr>
            <w:tcW w:w="1345" w:type="dxa"/>
            <w:shd w:val="clear" w:color="auto" w:fill="FFFF00"/>
          </w:tcPr>
          <w:p w14:paraId="13DB8582"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121</w:t>
            </w:r>
          </w:p>
        </w:tc>
        <w:tc>
          <w:tcPr>
            <w:tcW w:w="2430" w:type="dxa"/>
            <w:shd w:val="clear" w:color="auto" w:fill="FFFF00"/>
          </w:tcPr>
          <w:p w14:paraId="679D8E89"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Introduction to Nursing Transitions</w:t>
            </w:r>
          </w:p>
        </w:tc>
        <w:tc>
          <w:tcPr>
            <w:tcW w:w="450" w:type="dxa"/>
            <w:shd w:val="clear" w:color="auto" w:fill="FFFF00"/>
          </w:tcPr>
          <w:p w14:paraId="2272147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0" w:type="dxa"/>
            <w:shd w:val="clear" w:color="auto" w:fill="C2D69B" w:themeFill="accent3" w:themeFillTint="99"/>
          </w:tcPr>
          <w:p w14:paraId="0D879B8F"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307</w:t>
            </w:r>
          </w:p>
          <w:p w14:paraId="2667624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307/L</w:t>
            </w:r>
          </w:p>
        </w:tc>
        <w:tc>
          <w:tcPr>
            <w:tcW w:w="3150" w:type="dxa"/>
            <w:shd w:val="clear" w:color="auto" w:fill="C2D69B" w:themeFill="accent3" w:themeFillTint="99"/>
          </w:tcPr>
          <w:p w14:paraId="67318FB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Health Assessment for Registered Nurses</w:t>
            </w:r>
          </w:p>
          <w:p w14:paraId="73631E1E"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Health Assessment for Registered Nurses Practicum</w:t>
            </w:r>
          </w:p>
        </w:tc>
        <w:tc>
          <w:tcPr>
            <w:tcW w:w="450" w:type="dxa"/>
            <w:shd w:val="clear" w:color="auto" w:fill="C2D69B" w:themeFill="accent3" w:themeFillTint="99"/>
          </w:tcPr>
          <w:p w14:paraId="3C875F68"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1</w:t>
            </w:r>
          </w:p>
          <w:p w14:paraId="3063F20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1</w:t>
            </w:r>
          </w:p>
        </w:tc>
      </w:tr>
      <w:tr w:rsidR="00E16D29" w:rsidRPr="00E16D29" w14:paraId="08FC540B" w14:textId="77777777" w:rsidTr="00E16D29">
        <w:trPr>
          <w:trHeight w:val="455"/>
        </w:trPr>
        <w:tc>
          <w:tcPr>
            <w:tcW w:w="1345" w:type="dxa"/>
            <w:shd w:val="clear" w:color="auto" w:fill="FFFF00"/>
          </w:tcPr>
          <w:p w14:paraId="4BDB1F9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126</w:t>
            </w:r>
          </w:p>
        </w:tc>
        <w:tc>
          <w:tcPr>
            <w:tcW w:w="2430" w:type="dxa"/>
            <w:shd w:val="clear" w:color="auto" w:fill="FFFF00"/>
          </w:tcPr>
          <w:p w14:paraId="3057AF1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Principles of Pharmacology and Drug Dosages</w:t>
            </w:r>
          </w:p>
        </w:tc>
        <w:tc>
          <w:tcPr>
            <w:tcW w:w="450" w:type="dxa"/>
            <w:shd w:val="clear" w:color="auto" w:fill="FFFF00"/>
          </w:tcPr>
          <w:p w14:paraId="2EE4A08E"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2</w:t>
            </w:r>
          </w:p>
        </w:tc>
        <w:tc>
          <w:tcPr>
            <w:tcW w:w="1440" w:type="dxa"/>
            <w:shd w:val="clear" w:color="auto" w:fill="C2D69B" w:themeFill="accent3" w:themeFillTint="99"/>
          </w:tcPr>
          <w:p w14:paraId="13F03EF5" w14:textId="77777777" w:rsidR="00E16D29" w:rsidRPr="00E16D29" w:rsidRDefault="00E16D29" w:rsidP="00E16D29">
            <w:pPr>
              <w:jc w:val="center"/>
              <w:rPr>
                <w:rFonts w:ascii="Times New Roman" w:eastAsiaTheme="minorHAnsi" w:hAnsi="Times New Roman" w:cs="Times New Roman"/>
                <w:sz w:val="16"/>
                <w:szCs w:val="16"/>
              </w:rPr>
            </w:pPr>
          </w:p>
        </w:tc>
        <w:tc>
          <w:tcPr>
            <w:tcW w:w="3150" w:type="dxa"/>
            <w:shd w:val="clear" w:color="auto" w:fill="C2D69B" w:themeFill="accent3" w:themeFillTint="99"/>
          </w:tcPr>
          <w:p w14:paraId="02ABE88B" w14:textId="77777777" w:rsidR="00E16D29" w:rsidRPr="00E16D29" w:rsidRDefault="00E16D29" w:rsidP="00E16D29">
            <w:pPr>
              <w:jc w:val="center"/>
              <w:rPr>
                <w:rFonts w:ascii="Times New Roman" w:eastAsiaTheme="minorHAnsi" w:hAnsi="Times New Roman" w:cs="Times New Roman"/>
                <w:sz w:val="16"/>
                <w:szCs w:val="16"/>
              </w:rPr>
            </w:pPr>
          </w:p>
        </w:tc>
        <w:tc>
          <w:tcPr>
            <w:tcW w:w="450" w:type="dxa"/>
            <w:shd w:val="clear" w:color="auto" w:fill="C2D69B" w:themeFill="accent3" w:themeFillTint="99"/>
          </w:tcPr>
          <w:p w14:paraId="1804BE11" w14:textId="77777777" w:rsidR="00E16D29" w:rsidRPr="00E16D29" w:rsidRDefault="00E16D29" w:rsidP="00E16D29">
            <w:pPr>
              <w:jc w:val="center"/>
              <w:rPr>
                <w:rFonts w:ascii="Times New Roman" w:eastAsiaTheme="minorHAnsi" w:hAnsi="Times New Roman" w:cs="Times New Roman"/>
                <w:sz w:val="16"/>
                <w:szCs w:val="16"/>
              </w:rPr>
            </w:pPr>
          </w:p>
        </w:tc>
      </w:tr>
      <w:tr w:rsidR="00E16D29" w:rsidRPr="00E16D29" w14:paraId="68448DC2" w14:textId="77777777" w:rsidTr="00E16D29">
        <w:tc>
          <w:tcPr>
            <w:tcW w:w="1345" w:type="dxa"/>
            <w:shd w:val="clear" w:color="auto" w:fill="FFC000"/>
          </w:tcPr>
          <w:p w14:paraId="5330E78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Summer 2017</w:t>
            </w:r>
          </w:p>
        </w:tc>
        <w:tc>
          <w:tcPr>
            <w:tcW w:w="2430" w:type="dxa"/>
            <w:shd w:val="clear" w:color="auto" w:fill="FFC000"/>
          </w:tcPr>
          <w:p w14:paraId="162E6B4D" w14:textId="77777777" w:rsidR="00E16D29" w:rsidRPr="00E16D29" w:rsidRDefault="00E16D29" w:rsidP="00E16D29">
            <w:pPr>
              <w:jc w:val="center"/>
              <w:rPr>
                <w:rFonts w:ascii="Times New Roman" w:eastAsiaTheme="minorHAnsi" w:hAnsi="Times New Roman" w:cs="Times New Roman"/>
                <w:b/>
                <w:sz w:val="16"/>
                <w:szCs w:val="16"/>
              </w:rPr>
            </w:pPr>
          </w:p>
        </w:tc>
        <w:tc>
          <w:tcPr>
            <w:tcW w:w="450" w:type="dxa"/>
            <w:shd w:val="clear" w:color="auto" w:fill="FFC000"/>
          </w:tcPr>
          <w:p w14:paraId="0DD7333B" w14:textId="77777777" w:rsidR="00E16D29" w:rsidRPr="00E16D29" w:rsidRDefault="00E16D29" w:rsidP="00E16D29">
            <w:pPr>
              <w:jc w:val="center"/>
              <w:rPr>
                <w:rFonts w:ascii="Times New Roman" w:eastAsiaTheme="minorHAnsi" w:hAnsi="Times New Roman" w:cs="Times New Roman"/>
                <w:b/>
                <w:sz w:val="16"/>
                <w:szCs w:val="16"/>
              </w:rPr>
            </w:pPr>
          </w:p>
        </w:tc>
        <w:tc>
          <w:tcPr>
            <w:tcW w:w="1440" w:type="dxa"/>
            <w:shd w:val="clear" w:color="auto" w:fill="A6A6A6" w:themeFill="background1" w:themeFillShade="A6"/>
          </w:tcPr>
          <w:p w14:paraId="13D5122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 2017</w:t>
            </w:r>
          </w:p>
        </w:tc>
        <w:tc>
          <w:tcPr>
            <w:tcW w:w="3150" w:type="dxa"/>
            <w:shd w:val="clear" w:color="auto" w:fill="A6A6A6" w:themeFill="background1" w:themeFillShade="A6"/>
          </w:tcPr>
          <w:p w14:paraId="702588ED"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3</w:t>
            </w:r>
          </w:p>
        </w:tc>
        <w:tc>
          <w:tcPr>
            <w:tcW w:w="450" w:type="dxa"/>
            <w:shd w:val="clear" w:color="auto" w:fill="A6A6A6" w:themeFill="background1" w:themeFillShade="A6"/>
          </w:tcPr>
          <w:p w14:paraId="6B02DF7C"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6</w:t>
            </w:r>
          </w:p>
        </w:tc>
      </w:tr>
      <w:tr w:rsidR="00E16D29" w:rsidRPr="00E16D29" w14:paraId="288713C8" w14:textId="77777777" w:rsidTr="00E16D29">
        <w:tc>
          <w:tcPr>
            <w:tcW w:w="4225" w:type="dxa"/>
            <w:gridSpan w:val="3"/>
            <w:vMerge w:val="restart"/>
            <w:shd w:val="clear" w:color="auto" w:fill="FFFF00"/>
          </w:tcPr>
          <w:p w14:paraId="28FF331B"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No summer session CAC</w:t>
            </w:r>
          </w:p>
          <w:p w14:paraId="61584E4D" w14:textId="77777777" w:rsidR="00E16D29" w:rsidRPr="00E16D29" w:rsidRDefault="00E16D29" w:rsidP="00E16D29">
            <w:pPr>
              <w:jc w:val="center"/>
              <w:rPr>
                <w:rFonts w:ascii="Times New Roman" w:eastAsiaTheme="minorHAnsi" w:hAnsi="Times New Roman" w:cs="Times New Roman"/>
                <w:sz w:val="16"/>
                <w:szCs w:val="16"/>
              </w:rPr>
            </w:pPr>
          </w:p>
        </w:tc>
        <w:tc>
          <w:tcPr>
            <w:tcW w:w="1440" w:type="dxa"/>
            <w:shd w:val="clear" w:color="auto" w:fill="C2D69B" w:themeFill="accent3" w:themeFillTint="99"/>
          </w:tcPr>
          <w:p w14:paraId="13C0C25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320</w:t>
            </w:r>
          </w:p>
        </w:tc>
        <w:tc>
          <w:tcPr>
            <w:tcW w:w="3150" w:type="dxa"/>
            <w:shd w:val="clear" w:color="auto" w:fill="C2D69B" w:themeFill="accent3" w:themeFillTint="99"/>
          </w:tcPr>
          <w:p w14:paraId="64ECE37D"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Basic Principles of Palliative Care</w:t>
            </w:r>
          </w:p>
        </w:tc>
        <w:tc>
          <w:tcPr>
            <w:tcW w:w="450" w:type="dxa"/>
            <w:shd w:val="clear" w:color="auto" w:fill="C2D69B" w:themeFill="accent3" w:themeFillTint="99"/>
          </w:tcPr>
          <w:p w14:paraId="6EE028B8"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26F723EE" w14:textId="77777777" w:rsidTr="00E16D29">
        <w:trPr>
          <w:trHeight w:val="188"/>
        </w:trPr>
        <w:tc>
          <w:tcPr>
            <w:tcW w:w="4225" w:type="dxa"/>
            <w:gridSpan w:val="3"/>
            <w:vMerge/>
            <w:shd w:val="clear" w:color="auto" w:fill="FFFF00"/>
          </w:tcPr>
          <w:p w14:paraId="610E99B9" w14:textId="77777777" w:rsidR="00E16D29" w:rsidRPr="00E16D29" w:rsidRDefault="00E16D29" w:rsidP="00E16D29">
            <w:pPr>
              <w:jc w:val="center"/>
              <w:rPr>
                <w:rFonts w:ascii="Times New Roman" w:eastAsiaTheme="minorHAnsi" w:hAnsi="Times New Roman" w:cs="Times New Roman"/>
                <w:sz w:val="16"/>
                <w:szCs w:val="16"/>
              </w:rPr>
            </w:pPr>
          </w:p>
        </w:tc>
        <w:tc>
          <w:tcPr>
            <w:tcW w:w="1440" w:type="dxa"/>
            <w:shd w:val="clear" w:color="auto" w:fill="C2D69B" w:themeFill="accent3" w:themeFillTint="99"/>
          </w:tcPr>
          <w:p w14:paraId="082C45A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390W</w:t>
            </w:r>
          </w:p>
        </w:tc>
        <w:tc>
          <w:tcPr>
            <w:tcW w:w="3150" w:type="dxa"/>
            <w:shd w:val="clear" w:color="auto" w:fill="C2D69B" w:themeFill="accent3" w:themeFillTint="99"/>
          </w:tcPr>
          <w:p w14:paraId="257892F3"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Research and Evidence-Based Practice</w:t>
            </w:r>
          </w:p>
        </w:tc>
        <w:tc>
          <w:tcPr>
            <w:tcW w:w="450" w:type="dxa"/>
            <w:shd w:val="clear" w:color="auto" w:fill="C2D69B" w:themeFill="accent3" w:themeFillTint="99"/>
          </w:tcPr>
          <w:p w14:paraId="1DAA3D1C"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7EBE488D" w14:textId="77777777" w:rsidTr="00E16D29">
        <w:trPr>
          <w:trHeight w:val="233"/>
        </w:trPr>
        <w:tc>
          <w:tcPr>
            <w:tcW w:w="1345" w:type="dxa"/>
            <w:shd w:val="clear" w:color="auto" w:fill="FFC000"/>
          </w:tcPr>
          <w:p w14:paraId="722A233F"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2017</w:t>
            </w:r>
          </w:p>
        </w:tc>
        <w:tc>
          <w:tcPr>
            <w:tcW w:w="2430" w:type="dxa"/>
            <w:shd w:val="clear" w:color="auto" w:fill="FFC000"/>
          </w:tcPr>
          <w:p w14:paraId="55971428"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2</w:t>
            </w:r>
          </w:p>
        </w:tc>
        <w:tc>
          <w:tcPr>
            <w:tcW w:w="450" w:type="dxa"/>
            <w:shd w:val="clear" w:color="auto" w:fill="FFC000"/>
          </w:tcPr>
          <w:p w14:paraId="1FED2E8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11</w:t>
            </w:r>
          </w:p>
        </w:tc>
        <w:tc>
          <w:tcPr>
            <w:tcW w:w="1440" w:type="dxa"/>
            <w:shd w:val="clear" w:color="auto" w:fill="A6A6A6" w:themeFill="background1" w:themeFillShade="A6"/>
          </w:tcPr>
          <w:p w14:paraId="691DDAE2"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2017</w:t>
            </w:r>
          </w:p>
        </w:tc>
        <w:tc>
          <w:tcPr>
            <w:tcW w:w="3150" w:type="dxa"/>
            <w:shd w:val="clear" w:color="auto" w:fill="A6A6A6" w:themeFill="background1" w:themeFillShade="A6"/>
          </w:tcPr>
          <w:p w14:paraId="3963100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4</w:t>
            </w:r>
          </w:p>
        </w:tc>
        <w:tc>
          <w:tcPr>
            <w:tcW w:w="450" w:type="dxa"/>
            <w:shd w:val="clear" w:color="auto" w:fill="A6A6A6" w:themeFill="background1" w:themeFillShade="A6"/>
          </w:tcPr>
          <w:p w14:paraId="2869D287"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3</w:t>
            </w:r>
          </w:p>
        </w:tc>
      </w:tr>
      <w:tr w:rsidR="00E16D29" w:rsidRPr="00E16D29" w14:paraId="2FDFB29F" w14:textId="77777777" w:rsidTr="00E16D29">
        <w:tc>
          <w:tcPr>
            <w:tcW w:w="1345" w:type="dxa"/>
            <w:shd w:val="clear" w:color="auto" w:fill="FFFF00"/>
          </w:tcPr>
          <w:p w14:paraId="64F23C5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122</w:t>
            </w:r>
          </w:p>
        </w:tc>
        <w:tc>
          <w:tcPr>
            <w:tcW w:w="2430" w:type="dxa"/>
            <w:shd w:val="clear" w:color="auto" w:fill="FFFF00"/>
          </w:tcPr>
          <w:p w14:paraId="3C00A2E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in Health Illness Transitions</w:t>
            </w:r>
          </w:p>
        </w:tc>
        <w:tc>
          <w:tcPr>
            <w:tcW w:w="450" w:type="dxa"/>
            <w:shd w:val="clear" w:color="auto" w:fill="FFFF00"/>
          </w:tcPr>
          <w:p w14:paraId="7F76499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0" w:type="dxa"/>
            <w:shd w:val="clear" w:color="auto" w:fill="C2D69B" w:themeFill="accent3" w:themeFillTint="99"/>
          </w:tcPr>
          <w:p w14:paraId="77F1FF3E"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424</w:t>
            </w:r>
          </w:p>
        </w:tc>
        <w:tc>
          <w:tcPr>
            <w:tcW w:w="3150" w:type="dxa"/>
            <w:shd w:val="clear" w:color="auto" w:fill="C2D69B" w:themeFill="accent3" w:themeFillTint="99"/>
          </w:tcPr>
          <w:p w14:paraId="19D9E23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Manager of Care/Health Care Systems</w:t>
            </w:r>
          </w:p>
        </w:tc>
        <w:tc>
          <w:tcPr>
            <w:tcW w:w="450" w:type="dxa"/>
            <w:shd w:val="clear" w:color="auto" w:fill="C2D69B" w:themeFill="accent3" w:themeFillTint="99"/>
          </w:tcPr>
          <w:p w14:paraId="56C71E3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289C0D49" w14:textId="77777777" w:rsidTr="00E16D29">
        <w:tc>
          <w:tcPr>
            <w:tcW w:w="1345" w:type="dxa"/>
            <w:shd w:val="clear" w:color="auto" w:fill="FFFF00"/>
          </w:tcPr>
          <w:p w14:paraId="33D45AE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145</w:t>
            </w:r>
          </w:p>
        </w:tc>
        <w:tc>
          <w:tcPr>
            <w:tcW w:w="2430" w:type="dxa"/>
            <w:shd w:val="clear" w:color="auto" w:fill="FFFF00"/>
          </w:tcPr>
          <w:p w14:paraId="74AFFAED"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Pharmacology</w:t>
            </w:r>
          </w:p>
        </w:tc>
        <w:tc>
          <w:tcPr>
            <w:tcW w:w="450" w:type="dxa"/>
            <w:shd w:val="clear" w:color="auto" w:fill="FFFF00"/>
          </w:tcPr>
          <w:p w14:paraId="1E3A39F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c>
          <w:tcPr>
            <w:tcW w:w="1440" w:type="dxa"/>
            <w:shd w:val="clear" w:color="auto" w:fill="C2D69B" w:themeFill="accent3" w:themeFillTint="99"/>
          </w:tcPr>
          <w:p w14:paraId="3ACF0A9B" w14:textId="77777777" w:rsidR="00E16D29" w:rsidRPr="00E16D29" w:rsidRDefault="00E16D29" w:rsidP="00E16D29">
            <w:pPr>
              <w:jc w:val="center"/>
              <w:rPr>
                <w:rFonts w:ascii="Times New Roman" w:eastAsiaTheme="minorHAnsi" w:hAnsi="Times New Roman" w:cs="Times New Roman"/>
                <w:sz w:val="16"/>
                <w:szCs w:val="16"/>
              </w:rPr>
            </w:pPr>
          </w:p>
        </w:tc>
        <w:tc>
          <w:tcPr>
            <w:tcW w:w="3150" w:type="dxa"/>
            <w:shd w:val="clear" w:color="auto" w:fill="C2D69B" w:themeFill="accent3" w:themeFillTint="99"/>
          </w:tcPr>
          <w:p w14:paraId="33D6AD88" w14:textId="77777777" w:rsidR="00E16D29" w:rsidRPr="00E16D29" w:rsidRDefault="00E16D29" w:rsidP="00E16D29">
            <w:pPr>
              <w:jc w:val="center"/>
              <w:rPr>
                <w:rFonts w:ascii="Times New Roman" w:eastAsiaTheme="minorHAnsi" w:hAnsi="Times New Roman" w:cs="Times New Roman"/>
                <w:sz w:val="16"/>
                <w:szCs w:val="16"/>
              </w:rPr>
            </w:pPr>
          </w:p>
        </w:tc>
        <w:tc>
          <w:tcPr>
            <w:tcW w:w="450" w:type="dxa"/>
            <w:shd w:val="clear" w:color="auto" w:fill="C2D69B" w:themeFill="accent3" w:themeFillTint="99"/>
          </w:tcPr>
          <w:p w14:paraId="4DCC1059" w14:textId="77777777" w:rsidR="00E16D29" w:rsidRPr="00E16D29" w:rsidRDefault="00E16D29" w:rsidP="00E16D29">
            <w:pPr>
              <w:jc w:val="center"/>
              <w:rPr>
                <w:rFonts w:ascii="Times New Roman" w:eastAsiaTheme="minorHAnsi" w:hAnsi="Times New Roman" w:cs="Times New Roman"/>
                <w:sz w:val="16"/>
                <w:szCs w:val="16"/>
              </w:rPr>
            </w:pPr>
          </w:p>
        </w:tc>
      </w:tr>
      <w:tr w:rsidR="00E16D29" w:rsidRPr="00E16D29" w14:paraId="210DCE58" w14:textId="77777777" w:rsidTr="00E16D29">
        <w:tc>
          <w:tcPr>
            <w:tcW w:w="1345" w:type="dxa"/>
            <w:shd w:val="clear" w:color="auto" w:fill="FFC000"/>
          </w:tcPr>
          <w:p w14:paraId="05B67307"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Spring 2018</w:t>
            </w:r>
          </w:p>
        </w:tc>
        <w:tc>
          <w:tcPr>
            <w:tcW w:w="2430" w:type="dxa"/>
            <w:shd w:val="clear" w:color="auto" w:fill="FFC000"/>
          </w:tcPr>
          <w:p w14:paraId="43678E49"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3</w:t>
            </w:r>
          </w:p>
        </w:tc>
        <w:tc>
          <w:tcPr>
            <w:tcW w:w="450" w:type="dxa"/>
            <w:shd w:val="clear" w:color="auto" w:fill="FFC000"/>
          </w:tcPr>
          <w:p w14:paraId="76CA6FF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8</w:t>
            </w:r>
          </w:p>
        </w:tc>
        <w:tc>
          <w:tcPr>
            <w:tcW w:w="1440" w:type="dxa"/>
            <w:shd w:val="clear" w:color="auto" w:fill="A6A6A6" w:themeFill="background1" w:themeFillShade="A6"/>
          </w:tcPr>
          <w:p w14:paraId="4F35603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Spring 2018</w:t>
            </w:r>
          </w:p>
        </w:tc>
        <w:tc>
          <w:tcPr>
            <w:tcW w:w="3150" w:type="dxa"/>
            <w:shd w:val="clear" w:color="auto" w:fill="A6A6A6" w:themeFill="background1" w:themeFillShade="A6"/>
          </w:tcPr>
          <w:p w14:paraId="4DB82A84"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5</w:t>
            </w:r>
          </w:p>
        </w:tc>
        <w:tc>
          <w:tcPr>
            <w:tcW w:w="450" w:type="dxa"/>
            <w:shd w:val="clear" w:color="auto" w:fill="A6A6A6" w:themeFill="background1" w:themeFillShade="A6"/>
          </w:tcPr>
          <w:p w14:paraId="2D43E75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3</w:t>
            </w:r>
          </w:p>
        </w:tc>
      </w:tr>
      <w:tr w:rsidR="00E16D29" w:rsidRPr="00E16D29" w14:paraId="6D917FAA" w14:textId="77777777" w:rsidTr="00E16D29">
        <w:tc>
          <w:tcPr>
            <w:tcW w:w="1345" w:type="dxa"/>
            <w:shd w:val="clear" w:color="auto" w:fill="FFFF00"/>
          </w:tcPr>
          <w:p w14:paraId="29B1B72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221</w:t>
            </w:r>
          </w:p>
        </w:tc>
        <w:tc>
          <w:tcPr>
            <w:tcW w:w="2430" w:type="dxa"/>
            <w:shd w:val="clear" w:color="auto" w:fill="FFFF00"/>
          </w:tcPr>
          <w:p w14:paraId="21CB0019"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in Developmental Transitions</w:t>
            </w:r>
          </w:p>
        </w:tc>
        <w:tc>
          <w:tcPr>
            <w:tcW w:w="450" w:type="dxa"/>
            <w:shd w:val="clear" w:color="auto" w:fill="FFFF00"/>
          </w:tcPr>
          <w:p w14:paraId="03CF7EC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0" w:type="dxa"/>
            <w:shd w:val="clear" w:color="auto" w:fill="C2D69B" w:themeFill="accent3" w:themeFillTint="99"/>
          </w:tcPr>
          <w:p w14:paraId="4A3F348A"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420</w:t>
            </w:r>
          </w:p>
        </w:tc>
        <w:tc>
          <w:tcPr>
            <w:tcW w:w="3150" w:type="dxa"/>
            <w:shd w:val="clear" w:color="auto" w:fill="C2D69B" w:themeFill="accent3" w:themeFillTint="99"/>
          </w:tcPr>
          <w:p w14:paraId="75CF7E5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Family Nursing Roles</w:t>
            </w:r>
          </w:p>
        </w:tc>
        <w:tc>
          <w:tcPr>
            <w:tcW w:w="450" w:type="dxa"/>
            <w:shd w:val="clear" w:color="auto" w:fill="C2D69B" w:themeFill="accent3" w:themeFillTint="99"/>
          </w:tcPr>
          <w:p w14:paraId="342E4172"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0DAFF6B9" w14:textId="77777777" w:rsidTr="00E16D29">
        <w:tc>
          <w:tcPr>
            <w:tcW w:w="1345" w:type="dxa"/>
            <w:shd w:val="clear" w:color="auto" w:fill="FFC000"/>
          </w:tcPr>
          <w:p w14:paraId="01DB8104"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Summer 2018</w:t>
            </w:r>
          </w:p>
        </w:tc>
        <w:tc>
          <w:tcPr>
            <w:tcW w:w="2430" w:type="dxa"/>
            <w:shd w:val="clear" w:color="auto" w:fill="FFC000"/>
          </w:tcPr>
          <w:p w14:paraId="5CF12B6D" w14:textId="77777777" w:rsidR="00E16D29" w:rsidRPr="00E16D29" w:rsidRDefault="00E16D29" w:rsidP="00E16D29">
            <w:pPr>
              <w:jc w:val="center"/>
              <w:rPr>
                <w:rFonts w:ascii="Times New Roman" w:eastAsiaTheme="minorHAnsi" w:hAnsi="Times New Roman" w:cs="Times New Roman"/>
                <w:sz w:val="16"/>
                <w:szCs w:val="16"/>
              </w:rPr>
            </w:pPr>
          </w:p>
        </w:tc>
        <w:tc>
          <w:tcPr>
            <w:tcW w:w="450" w:type="dxa"/>
            <w:shd w:val="clear" w:color="auto" w:fill="FFC000"/>
          </w:tcPr>
          <w:p w14:paraId="2B1BDE8D" w14:textId="77777777" w:rsidR="00E16D29" w:rsidRPr="00E16D29" w:rsidRDefault="00E16D29" w:rsidP="00E16D29">
            <w:pPr>
              <w:jc w:val="center"/>
              <w:rPr>
                <w:rFonts w:ascii="Times New Roman" w:eastAsiaTheme="minorHAnsi" w:hAnsi="Times New Roman" w:cs="Times New Roman"/>
                <w:sz w:val="16"/>
                <w:szCs w:val="16"/>
              </w:rPr>
            </w:pPr>
          </w:p>
        </w:tc>
        <w:tc>
          <w:tcPr>
            <w:tcW w:w="1440" w:type="dxa"/>
            <w:shd w:val="clear" w:color="auto" w:fill="A6A6A6" w:themeFill="background1" w:themeFillShade="A6"/>
          </w:tcPr>
          <w:p w14:paraId="67358B8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Summer 2018</w:t>
            </w:r>
          </w:p>
        </w:tc>
        <w:tc>
          <w:tcPr>
            <w:tcW w:w="3150" w:type="dxa"/>
            <w:shd w:val="clear" w:color="auto" w:fill="A6A6A6" w:themeFill="background1" w:themeFillShade="A6"/>
          </w:tcPr>
          <w:p w14:paraId="0C37B99B"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6</w:t>
            </w:r>
          </w:p>
        </w:tc>
        <w:tc>
          <w:tcPr>
            <w:tcW w:w="450" w:type="dxa"/>
            <w:shd w:val="clear" w:color="auto" w:fill="A6A6A6" w:themeFill="background1" w:themeFillShade="A6"/>
          </w:tcPr>
          <w:p w14:paraId="50D81BD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5</w:t>
            </w:r>
          </w:p>
        </w:tc>
      </w:tr>
      <w:tr w:rsidR="00E16D29" w:rsidRPr="00E16D29" w14:paraId="7F353D0B" w14:textId="77777777" w:rsidTr="00E16D29">
        <w:tc>
          <w:tcPr>
            <w:tcW w:w="3775" w:type="dxa"/>
            <w:gridSpan w:val="2"/>
            <w:shd w:val="clear" w:color="auto" w:fill="FFFF00"/>
          </w:tcPr>
          <w:p w14:paraId="3298C9DC"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No summer session CAC</w:t>
            </w:r>
          </w:p>
        </w:tc>
        <w:tc>
          <w:tcPr>
            <w:tcW w:w="450" w:type="dxa"/>
            <w:shd w:val="clear" w:color="auto" w:fill="FFFF00"/>
          </w:tcPr>
          <w:p w14:paraId="2A84CEAC" w14:textId="77777777" w:rsidR="00E16D29" w:rsidRPr="00E16D29" w:rsidRDefault="00E16D29" w:rsidP="00E16D29">
            <w:pPr>
              <w:jc w:val="center"/>
              <w:rPr>
                <w:rFonts w:ascii="Times New Roman" w:eastAsiaTheme="minorHAnsi" w:hAnsi="Times New Roman" w:cs="Times New Roman"/>
                <w:sz w:val="16"/>
                <w:szCs w:val="16"/>
              </w:rPr>
            </w:pPr>
          </w:p>
        </w:tc>
        <w:tc>
          <w:tcPr>
            <w:tcW w:w="1440" w:type="dxa"/>
            <w:shd w:val="clear" w:color="auto" w:fill="C2D69B" w:themeFill="accent3" w:themeFillTint="99"/>
          </w:tcPr>
          <w:p w14:paraId="43F9567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442</w:t>
            </w:r>
          </w:p>
        </w:tc>
        <w:tc>
          <w:tcPr>
            <w:tcW w:w="3150" w:type="dxa"/>
            <w:shd w:val="clear" w:color="auto" w:fill="C2D69B" w:themeFill="accent3" w:themeFillTint="99"/>
          </w:tcPr>
          <w:p w14:paraId="4F7776C9"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Public Health Nursing</w:t>
            </w:r>
          </w:p>
        </w:tc>
        <w:tc>
          <w:tcPr>
            <w:tcW w:w="450" w:type="dxa"/>
            <w:shd w:val="clear" w:color="auto" w:fill="C2D69B" w:themeFill="accent3" w:themeFillTint="99"/>
          </w:tcPr>
          <w:p w14:paraId="3514EF83"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5</w:t>
            </w:r>
          </w:p>
        </w:tc>
      </w:tr>
      <w:tr w:rsidR="00E16D29" w:rsidRPr="00E16D29" w14:paraId="1C1B5E29" w14:textId="77777777" w:rsidTr="00E16D29">
        <w:tc>
          <w:tcPr>
            <w:tcW w:w="1345" w:type="dxa"/>
            <w:shd w:val="clear" w:color="auto" w:fill="FFC000"/>
          </w:tcPr>
          <w:p w14:paraId="3873C1A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2018</w:t>
            </w:r>
          </w:p>
        </w:tc>
        <w:tc>
          <w:tcPr>
            <w:tcW w:w="2430" w:type="dxa"/>
            <w:shd w:val="clear" w:color="auto" w:fill="FFC000"/>
          </w:tcPr>
          <w:p w14:paraId="4BD860C2"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4</w:t>
            </w:r>
          </w:p>
        </w:tc>
        <w:tc>
          <w:tcPr>
            <w:tcW w:w="450" w:type="dxa"/>
            <w:shd w:val="clear" w:color="auto" w:fill="FFC000"/>
          </w:tcPr>
          <w:p w14:paraId="4704C47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8</w:t>
            </w:r>
          </w:p>
        </w:tc>
        <w:tc>
          <w:tcPr>
            <w:tcW w:w="1440" w:type="dxa"/>
            <w:shd w:val="clear" w:color="auto" w:fill="A6A6A6" w:themeFill="background1" w:themeFillShade="A6"/>
          </w:tcPr>
          <w:p w14:paraId="1CF13EA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2018</w:t>
            </w:r>
          </w:p>
        </w:tc>
        <w:tc>
          <w:tcPr>
            <w:tcW w:w="3150" w:type="dxa"/>
            <w:shd w:val="clear" w:color="auto" w:fill="A6A6A6" w:themeFill="background1" w:themeFillShade="A6"/>
          </w:tcPr>
          <w:p w14:paraId="6DFE56F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7</w:t>
            </w:r>
          </w:p>
        </w:tc>
        <w:tc>
          <w:tcPr>
            <w:tcW w:w="450" w:type="dxa"/>
            <w:shd w:val="clear" w:color="auto" w:fill="A6A6A6" w:themeFill="background1" w:themeFillShade="A6"/>
          </w:tcPr>
          <w:p w14:paraId="515A9BE4"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5</w:t>
            </w:r>
          </w:p>
        </w:tc>
      </w:tr>
      <w:tr w:rsidR="00E16D29" w:rsidRPr="00E16D29" w14:paraId="28F089BB" w14:textId="77777777" w:rsidTr="00E16D29">
        <w:tc>
          <w:tcPr>
            <w:tcW w:w="1345" w:type="dxa"/>
            <w:shd w:val="clear" w:color="auto" w:fill="FFFF00"/>
          </w:tcPr>
          <w:p w14:paraId="60F806B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222</w:t>
            </w:r>
          </w:p>
        </w:tc>
        <w:tc>
          <w:tcPr>
            <w:tcW w:w="2430" w:type="dxa"/>
            <w:shd w:val="clear" w:color="auto" w:fill="FFFF00"/>
          </w:tcPr>
          <w:p w14:paraId="262565D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in Organizational Transitions</w:t>
            </w:r>
          </w:p>
        </w:tc>
        <w:tc>
          <w:tcPr>
            <w:tcW w:w="450" w:type="dxa"/>
            <w:shd w:val="clear" w:color="auto" w:fill="FFFF00"/>
          </w:tcPr>
          <w:p w14:paraId="03C0525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0" w:type="dxa"/>
            <w:shd w:val="clear" w:color="auto" w:fill="C2D69B" w:themeFill="accent3" w:themeFillTint="99"/>
          </w:tcPr>
          <w:p w14:paraId="042331F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450C + 452</w:t>
            </w:r>
          </w:p>
        </w:tc>
        <w:tc>
          <w:tcPr>
            <w:tcW w:w="3150" w:type="dxa"/>
            <w:shd w:val="clear" w:color="auto" w:fill="C2D69B" w:themeFill="accent3" w:themeFillTint="99"/>
          </w:tcPr>
          <w:p w14:paraId="5540953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Leadership (Capstone)</w:t>
            </w:r>
          </w:p>
          <w:p w14:paraId="29A93992"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Leadership Applications</w:t>
            </w:r>
          </w:p>
        </w:tc>
        <w:tc>
          <w:tcPr>
            <w:tcW w:w="450" w:type="dxa"/>
            <w:shd w:val="clear" w:color="auto" w:fill="C2D69B" w:themeFill="accent3" w:themeFillTint="99"/>
          </w:tcPr>
          <w:p w14:paraId="5C1260A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p w14:paraId="481356AA"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2</w:t>
            </w:r>
          </w:p>
        </w:tc>
      </w:tr>
    </w:tbl>
    <w:p w14:paraId="2EE099D6" w14:textId="77777777" w:rsidR="00E16D29" w:rsidRPr="00E16D29" w:rsidRDefault="00E16D29" w:rsidP="00E16D29">
      <w:pPr>
        <w:spacing w:after="200"/>
        <w:ind w:left="720"/>
        <w:contextualSpacing/>
        <w:jc w:val="center"/>
        <w:rPr>
          <w:rFonts w:ascii="Times New Roman" w:eastAsiaTheme="minorHAnsi" w:hAnsi="Times New Roman" w:cs="Times New Roman"/>
          <w:sz w:val="16"/>
          <w:szCs w:val="16"/>
        </w:rPr>
      </w:pPr>
    </w:p>
    <w:tbl>
      <w:tblPr>
        <w:tblStyle w:val="TableGrid1"/>
        <w:tblpPr w:leftFromText="180" w:rightFromText="180" w:vertAnchor="page" w:horzAnchor="margin" w:tblpXSpec="center" w:tblpY="3904"/>
        <w:tblW w:w="9251" w:type="dxa"/>
        <w:tblLook w:val="04A0" w:firstRow="1" w:lastRow="0" w:firstColumn="1" w:lastColumn="0" w:noHBand="0" w:noVBand="1"/>
      </w:tblPr>
      <w:tblGrid>
        <w:gridCol w:w="893"/>
        <w:gridCol w:w="2876"/>
        <w:gridCol w:w="450"/>
        <w:gridCol w:w="1446"/>
        <w:gridCol w:w="3137"/>
        <w:gridCol w:w="449"/>
      </w:tblGrid>
      <w:tr w:rsidR="00E16D29" w:rsidRPr="00E16D29" w14:paraId="6FE3BB41" w14:textId="77777777" w:rsidTr="00E16D29">
        <w:trPr>
          <w:trHeight w:val="385"/>
        </w:trPr>
        <w:tc>
          <w:tcPr>
            <w:tcW w:w="4219" w:type="dxa"/>
            <w:gridSpan w:val="3"/>
            <w:shd w:val="clear" w:color="auto" w:fill="FFC000"/>
          </w:tcPr>
          <w:p w14:paraId="10D7E77C"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 2016 START</w:t>
            </w:r>
          </w:p>
          <w:p w14:paraId="45D83ADE" w14:textId="77777777" w:rsidR="00E16D29" w:rsidRPr="00E16D29" w:rsidRDefault="00E16D29" w:rsidP="00E16D29">
            <w:pPr>
              <w:jc w:val="center"/>
              <w:rPr>
                <w:rFonts w:ascii="Times New Roman" w:eastAsiaTheme="minorHAnsi" w:hAnsi="Times New Roman" w:cs="Times New Roman"/>
                <w:b/>
                <w:sz w:val="16"/>
                <w:szCs w:val="16"/>
              </w:rPr>
            </w:pPr>
          </w:p>
        </w:tc>
        <w:tc>
          <w:tcPr>
            <w:tcW w:w="1446" w:type="dxa"/>
            <w:shd w:val="clear" w:color="auto" w:fill="A6A6A6" w:themeFill="background1" w:themeFillShade="A6"/>
          </w:tcPr>
          <w:p w14:paraId="135720A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 2016</w:t>
            </w:r>
          </w:p>
        </w:tc>
        <w:tc>
          <w:tcPr>
            <w:tcW w:w="3137" w:type="dxa"/>
            <w:shd w:val="clear" w:color="auto" w:fill="A6A6A6" w:themeFill="background1" w:themeFillShade="A6"/>
          </w:tcPr>
          <w:p w14:paraId="108D785F"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1</w:t>
            </w:r>
          </w:p>
        </w:tc>
        <w:tc>
          <w:tcPr>
            <w:tcW w:w="449" w:type="dxa"/>
            <w:shd w:val="clear" w:color="auto" w:fill="A6A6A6" w:themeFill="background1" w:themeFillShade="A6"/>
          </w:tcPr>
          <w:p w14:paraId="1E4FA11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r>
      <w:tr w:rsidR="00E16D29" w:rsidRPr="00E16D29" w14:paraId="645278CF" w14:textId="77777777" w:rsidTr="00E16D29">
        <w:trPr>
          <w:trHeight w:val="218"/>
        </w:trPr>
        <w:tc>
          <w:tcPr>
            <w:tcW w:w="4219" w:type="dxa"/>
            <w:gridSpan w:val="3"/>
            <w:vMerge w:val="restart"/>
            <w:shd w:val="clear" w:color="auto" w:fill="FFFF00"/>
          </w:tcPr>
          <w:p w14:paraId="0E93ACE5"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No summer session CAC</w:t>
            </w:r>
          </w:p>
          <w:p w14:paraId="525C7F78" w14:textId="77777777" w:rsidR="00E16D29" w:rsidRPr="00E16D29" w:rsidRDefault="00E16D29" w:rsidP="00E16D29">
            <w:pPr>
              <w:jc w:val="center"/>
              <w:rPr>
                <w:rFonts w:ascii="Times New Roman" w:eastAsiaTheme="minorHAnsi" w:hAnsi="Times New Roman" w:cs="Times New Roman"/>
                <w:sz w:val="16"/>
                <w:szCs w:val="16"/>
              </w:rPr>
            </w:pPr>
          </w:p>
          <w:p w14:paraId="4192F3DD" w14:textId="77777777" w:rsidR="00E16D29" w:rsidRPr="00E16D29" w:rsidRDefault="00E16D29" w:rsidP="00E16D29">
            <w:pPr>
              <w:jc w:val="center"/>
              <w:rPr>
                <w:rFonts w:ascii="Times New Roman" w:eastAsiaTheme="minorHAnsi" w:hAnsi="Times New Roman" w:cs="Times New Roman"/>
                <w:sz w:val="16"/>
                <w:szCs w:val="16"/>
              </w:rPr>
            </w:pPr>
          </w:p>
        </w:tc>
        <w:tc>
          <w:tcPr>
            <w:tcW w:w="1446" w:type="dxa"/>
            <w:shd w:val="clear" w:color="auto" w:fill="C2D69B" w:themeFill="accent3" w:themeFillTint="99"/>
          </w:tcPr>
          <w:p w14:paraId="3DA233E3"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330</w:t>
            </w:r>
          </w:p>
        </w:tc>
        <w:tc>
          <w:tcPr>
            <w:tcW w:w="3137" w:type="dxa"/>
            <w:shd w:val="clear" w:color="auto" w:fill="C2D69B" w:themeFill="accent3" w:themeFillTint="99"/>
          </w:tcPr>
          <w:p w14:paraId="12AD53B3"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as a Discipline and Profession</w:t>
            </w:r>
          </w:p>
        </w:tc>
        <w:tc>
          <w:tcPr>
            <w:tcW w:w="449" w:type="dxa"/>
            <w:shd w:val="clear" w:color="auto" w:fill="C2D69B" w:themeFill="accent3" w:themeFillTint="99"/>
          </w:tcPr>
          <w:p w14:paraId="1E70B16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2208D1E1" w14:textId="77777777" w:rsidTr="00E16D29">
        <w:trPr>
          <w:trHeight w:val="218"/>
        </w:trPr>
        <w:tc>
          <w:tcPr>
            <w:tcW w:w="4219" w:type="dxa"/>
            <w:gridSpan w:val="3"/>
            <w:vMerge/>
            <w:shd w:val="clear" w:color="auto" w:fill="FFFF00"/>
          </w:tcPr>
          <w:p w14:paraId="4AF18679" w14:textId="77777777" w:rsidR="00E16D29" w:rsidRPr="00E16D29" w:rsidRDefault="00E16D29" w:rsidP="00E16D29">
            <w:pPr>
              <w:jc w:val="center"/>
              <w:rPr>
                <w:rFonts w:ascii="Times New Roman" w:eastAsiaTheme="minorHAnsi" w:hAnsi="Times New Roman" w:cs="Times New Roman"/>
                <w:b/>
                <w:sz w:val="16"/>
                <w:szCs w:val="16"/>
              </w:rPr>
            </w:pPr>
          </w:p>
        </w:tc>
        <w:tc>
          <w:tcPr>
            <w:tcW w:w="1446" w:type="dxa"/>
            <w:shd w:val="clear" w:color="auto" w:fill="C2D69B" w:themeFill="accent3" w:themeFillTint="99"/>
          </w:tcPr>
          <w:p w14:paraId="2EC0B1AA"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321</w:t>
            </w:r>
          </w:p>
        </w:tc>
        <w:tc>
          <w:tcPr>
            <w:tcW w:w="3137" w:type="dxa"/>
            <w:shd w:val="clear" w:color="auto" w:fill="C2D69B" w:themeFill="accent3" w:themeFillTint="99"/>
          </w:tcPr>
          <w:p w14:paraId="316C9B3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Gerontology</w:t>
            </w:r>
          </w:p>
        </w:tc>
        <w:tc>
          <w:tcPr>
            <w:tcW w:w="449" w:type="dxa"/>
            <w:shd w:val="clear" w:color="auto" w:fill="C2D69B" w:themeFill="accent3" w:themeFillTint="99"/>
          </w:tcPr>
          <w:p w14:paraId="2E8AE891"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1E7FEE7F" w14:textId="77777777" w:rsidTr="00E16D29">
        <w:trPr>
          <w:trHeight w:val="218"/>
        </w:trPr>
        <w:tc>
          <w:tcPr>
            <w:tcW w:w="4219" w:type="dxa"/>
            <w:gridSpan w:val="3"/>
            <w:vMerge/>
            <w:shd w:val="clear" w:color="auto" w:fill="FFFF00"/>
          </w:tcPr>
          <w:p w14:paraId="476857FD" w14:textId="77777777" w:rsidR="00E16D29" w:rsidRPr="00E16D29" w:rsidRDefault="00E16D29" w:rsidP="00E16D29">
            <w:pPr>
              <w:jc w:val="center"/>
              <w:rPr>
                <w:rFonts w:ascii="Times New Roman" w:eastAsiaTheme="minorHAnsi" w:hAnsi="Times New Roman" w:cs="Times New Roman"/>
                <w:sz w:val="16"/>
                <w:szCs w:val="16"/>
              </w:rPr>
            </w:pPr>
          </w:p>
        </w:tc>
        <w:tc>
          <w:tcPr>
            <w:tcW w:w="1446" w:type="dxa"/>
            <w:shd w:val="clear" w:color="auto" w:fill="C2D69B" w:themeFill="accent3" w:themeFillTint="99"/>
          </w:tcPr>
          <w:p w14:paraId="0904680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307</w:t>
            </w:r>
          </w:p>
        </w:tc>
        <w:tc>
          <w:tcPr>
            <w:tcW w:w="3137" w:type="dxa"/>
            <w:shd w:val="clear" w:color="auto" w:fill="C2D69B" w:themeFill="accent3" w:themeFillTint="99"/>
          </w:tcPr>
          <w:p w14:paraId="09182D6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Health Assessment for Registered Nurses</w:t>
            </w:r>
          </w:p>
        </w:tc>
        <w:tc>
          <w:tcPr>
            <w:tcW w:w="449" w:type="dxa"/>
            <w:shd w:val="clear" w:color="auto" w:fill="C2D69B" w:themeFill="accent3" w:themeFillTint="99"/>
          </w:tcPr>
          <w:p w14:paraId="7F91FC1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1</w:t>
            </w:r>
          </w:p>
        </w:tc>
      </w:tr>
      <w:tr w:rsidR="00E16D29" w:rsidRPr="00E16D29" w14:paraId="477BAA1B" w14:textId="77777777" w:rsidTr="00E16D29">
        <w:trPr>
          <w:trHeight w:val="424"/>
        </w:trPr>
        <w:tc>
          <w:tcPr>
            <w:tcW w:w="4219" w:type="dxa"/>
            <w:gridSpan w:val="3"/>
            <w:vMerge/>
            <w:shd w:val="clear" w:color="auto" w:fill="FFFF00"/>
          </w:tcPr>
          <w:p w14:paraId="2CED3B34" w14:textId="77777777" w:rsidR="00E16D29" w:rsidRPr="00E16D29" w:rsidRDefault="00E16D29" w:rsidP="00E16D29">
            <w:pPr>
              <w:jc w:val="center"/>
              <w:rPr>
                <w:rFonts w:ascii="Times New Roman" w:eastAsiaTheme="minorHAnsi" w:hAnsi="Times New Roman" w:cs="Times New Roman"/>
                <w:sz w:val="16"/>
                <w:szCs w:val="16"/>
              </w:rPr>
            </w:pPr>
          </w:p>
        </w:tc>
        <w:tc>
          <w:tcPr>
            <w:tcW w:w="1446" w:type="dxa"/>
            <w:shd w:val="clear" w:color="auto" w:fill="C2D69B" w:themeFill="accent3" w:themeFillTint="99"/>
          </w:tcPr>
          <w:p w14:paraId="24051528"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307/L</w:t>
            </w:r>
          </w:p>
        </w:tc>
        <w:tc>
          <w:tcPr>
            <w:tcW w:w="3137" w:type="dxa"/>
            <w:shd w:val="clear" w:color="auto" w:fill="C2D69B" w:themeFill="accent3" w:themeFillTint="99"/>
          </w:tcPr>
          <w:p w14:paraId="72095C2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Health Assessment for Registered Nurses Practicum</w:t>
            </w:r>
          </w:p>
        </w:tc>
        <w:tc>
          <w:tcPr>
            <w:tcW w:w="449" w:type="dxa"/>
            <w:shd w:val="clear" w:color="auto" w:fill="C2D69B" w:themeFill="accent3" w:themeFillTint="99"/>
          </w:tcPr>
          <w:p w14:paraId="6C20F59E"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1</w:t>
            </w:r>
          </w:p>
        </w:tc>
      </w:tr>
      <w:tr w:rsidR="00E16D29" w:rsidRPr="00E16D29" w14:paraId="49A0ED8B" w14:textId="77777777" w:rsidTr="00E16D29">
        <w:trPr>
          <w:trHeight w:val="192"/>
        </w:trPr>
        <w:tc>
          <w:tcPr>
            <w:tcW w:w="893" w:type="dxa"/>
            <w:shd w:val="clear" w:color="auto" w:fill="FFC000"/>
          </w:tcPr>
          <w:p w14:paraId="6E39A37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2016</w:t>
            </w:r>
          </w:p>
        </w:tc>
        <w:tc>
          <w:tcPr>
            <w:tcW w:w="2876" w:type="dxa"/>
            <w:shd w:val="clear" w:color="auto" w:fill="FFC000"/>
          </w:tcPr>
          <w:p w14:paraId="34406438"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1</w:t>
            </w:r>
          </w:p>
        </w:tc>
        <w:tc>
          <w:tcPr>
            <w:tcW w:w="450" w:type="dxa"/>
            <w:shd w:val="clear" w:color="auto" w:fill="FFC000"/>
          </w:tcPr>
          <w:p w14:paraId="2551927C"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10</w:t>
            </w:r>
          </w:p>
        </w:tc>
        <w:tc>
          <w:tcPr>
            <w:tcW w:w="1446" w:type="dxa"/>
            <w:shd w:val="clear" w:color="auto" w:fill="A6A6A6" w:themeFill="background1" w:themeFillShade="A6"/>
          </w:tcPr>
          <w:p w14:paraId="456D663B"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2016</w:t>
            </w:r>
          </w:p>
        </w:tc>
        <w:tc>
          <w:tcPr>
            <w:tcW w:w="3137" w:type="dxa"/>
            <w:shd w:val="clear" w:color="auto" w:fill="A6A6A6" w:themeFill="background1" w:themeFillShade="A6"/>
          </w:tcPr>
          <w:p w14:paraId="10F7AE58"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2</w:t>
            </w:r>
          </w:p>
        </w:tc>
        <w:tc>
          <w:tcPr>
            <w:tcW w:w="449" w:type="dxa"/>
            <w:shd w:val="clear" w:color="auto" w:fill="A6A6A6" w:themeFill="background1" w:themeFillShade="A6"/>
          </w:tcPr>
          <w:p w14:paraId="08E80F55"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3</w:t>
            </w:r>
          </w:p>
        </w:tc>
      </w:tr>
      <w:tr w:rsidR="00E16D29" w:rsidRPr="00E16D29" w14:paraId="2B1FC66A" w14:textId="77777777" w:rsidTr="00E16D29">
        <w:trPr>
          <w:trHeight w:val="398"/>
        </w:trPr>
        <w:tc>
          <w:tcPr>
            <w:tcW w:w="893" w:type="dxa"/>
            <w:shd w:val="clear" w:color="auto" w:fill="FFFF00"/>
          </w:tcPr>
          <w:p w14:paraId="3DC5DA2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121</w:t>
            </w:r>
          </w:p>
        </w:tc>
        <w:tc>
          <w:tcPr>
            <w:tcW w:w="2876" w:type="dxa"/>
            <w:shd w:val="clear" w:color="auto" w:fill="FFFF00"/>
          </w:tcPr>
          <w:p w14:paraId="6A4E7F73"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Introduction to Nursing Transitions</w:t>
            </w:r>
          </w:p>
        </w:tc>
        <w:tc>
          <w:tcPr>
            <w:tcW w:w="450" w:type="dxa"/>
            <w:shd w:val="clear" w:color="auto" w:fill="FFFF00"/>
          </w:tcPr>
          <w:p w14:paraId="607C5FF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6" w:type="dxa"/>
            <w:shd w:val="clear" w:color="auto" w:fill="C2D69B" w:themeFill="accent3" w:themeFillTint="99"/>
          </w:tcPr>
          <w:p w14:paraId="1E79F32D"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320</w:t>
            </w:r>
          </w:p>
        </w:tc>
        <w:tc>
          <w:tcPr>
            <w:tcW w:w="3137" w:type="dxa"/>
            <w:shd w:val="clear" w:color="auto" w:fill="C2D69B" w:themeFill="accent3" w:themeFillTint="99"/>
          </w:tcPr>
          <w:p w14:paraId="4772CF8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Basic Principles of Palliative Care</w:t>
            </w:r>
          </w:p>
        </w:tc>
        <w:tc>
          <w:tcPr>
            <w:tcW w:w="449" w:type="dxa"/>
            <w:shd w:val="clear" w:color="auto" w:fill="C2D69B" w:themeFill="accent3" w:themeFillTint="99"/>
          </w:tcPr>
          <w:p w14:paraId="1A90412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37998E7E" w14:textId="77777777" w:rsidTr="00E16D29">
        <w:trPr>
          <w:trHeight w:val="385"/>
        </w:trPr>
        <w:tc>
          <w:tcPr>
            <w:tcW w:w="893" w:type="dxa"/>
            <w:shd w:val="clear" w:color="auto" w:fill="FFFF00"/>
          </w:tcPr>
          <w:p w14:paraId="7D0B9D28"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126</w:t>
            </w:r>
          </w:p>
        </w:tc>
        <w:tc>
          <w:tcPr>
            <w:tcW w:w="2876" w:type="dxa"/>
            <w:shd w:val="clear" w:color="auto" w:fill="FFFF00"/>
          </w:tcPr>
          <w:p w14:paraId="419900C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Principles of Pharmacology and Drug Dosages</w:t>
            </w:r>
          </w:p>
        </w:tc>
        <w:tc>
          <w:tcPr>
            <w:tcW w:w="450" w:type="dxa"/>
            <w:shd w:val="clear" w:color="auto" w:fill="FFFF00"/>
          </w:tcPr>
          <w:p w14:paraId="25BF352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2</w:t>
            </w:r>
          </w:p>
        </w:tc>
        <w:tc>
          <w:tcPr>
            <w:tcW w:w="1446" w:type="dxa"/>
            <w:shd w:val="clear" w:color="auto" w:fill="C2D69B" w:themeFill="accent3" w:themeFillTint="99"/>
          </w:tcPr>
          <w:p w14:paraId="3366B365" w14:textId="77777777" w:rsidR="00E16D29" w:rsidRPr="00E16D29" w:rsidRDefault="00E16D29" w:rsidP="00E16D29">
            <w:pPr>
              <w:jc w:val="center"/>
              <w:rPr>
                <w:rFonts w:ascii="Times New Roman" w:eastAsiaTheme="minorHAnsi" w:hAnsi="Times New Roman" w:cs="Times New Roman"/>
                <w:sz w:val="16"/>
                <w:szCs w:val="16"/>
              </w:rPr>
            </w:pPr>
          </w:p>
        </w:tc>
        <w:tc>
          <w:tcPr>
            <w:tcW w:w="3137" w:type="dxa"/>
            <w:shd w:val="clear" w:color="auto" w:fill="C2D69B" w:themeFill="accent3" w:themeFillTint="99"/>
          </w:tcPr>
          <w:p w14:paraId="05FCF333" w14:textId="77777777" w:rsidR="00E16D29" w:rsidRPr="00E16D29" w:rsidRDefault="00E16D29" w:rsidP="00E16D29">
            <w:pPr>
              <w:jc w:val="center"/>
              <w:rPr>
                <w:rFonts w:ascii="Times New Roman" w:eastAsiaTheme="minorHAnsi" w:hAnsi="Times New Roman" w:cs="Times New Roman"/>
                <w:sz w:val="16"/>
                <w:szCs w:val="16"/>
              </w:rPr>
            </w:pPr>
          </w:p>
        </w:tc>
        <w:tc>
          <w:tcPr>
            <w:tcW w:w="449" w:type="dxa"/>
            <w:shd w:val="clear" w:color="auto" w:fill="C2D69B" w:themeFill="accent3" w:themeFillTint="99"/>
          </w:tcPr>
          <w:p w14:paraId="540AA645" w14:textId="77777777" w:rsidR="00E16D29" w:rsidRPr="00E16D29" w:rsidRDefault="00E16D29" w:rsidP="00E16D29">
            <w:pPr>
              <w:jc w:val="center"/>
              <w:rPr>
                <w:rFonts w:ascii="Times New Roman" w:eastAsiaTheme="minorHAnsi" w:hAnsi="Times New Roman" w:cs="Times New Roman"/>
                <w:sz w:val="16"/>
                <w:szCs w:val="16"/>
              </w:rPr>
            </w:pPr>
          </w:p>
        </w:tc>
      </w:tr>
      <w:tr w:rsidR="00E16D29" w:rsidRPr="00E16D29" w14:paraId="4EB41855" w14:textId="77777777" w:rsidTr="00E16D29">
        <w:trPr>
          <w:trHeight w:val="205"/>
        </w:trPr>
        <w:tc>
          <w:tcPr>
            <w:tcW w:w="893" w:type="dxa"/>
            <w:shd w:val="clear" w:color="auto" w:fill="FFC000"/>
          </w:tcPr>
          <w:p w14:paraId="18FC410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 2017</w:t>
            </w:r>
          </w:p>
        </w:tc>
        <w:tc>
          <w:tcPr>
            <w:tcW w:w="2876" w:type="dxa"/>
            <w:shd w:val="clear" w:color="auto" w:fill="FFC000"/>
          </w:tcPr>
          <w:p w14:paraId="2058824A"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2</w:t>
            </w:r>
          </w:p>
        </w:tc>
        <w:tc>
          <w:tcPr>
            <w:tcW w:w="450" w:type="dxa"/>
            <w:shd w:val="clear" w:color="auto" w:fill="FFC000"/>
          </w:tcPr>
          <w:p w14:paraId="7E8B204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11</w:t>
            </w:r>
          </w:p>
        </w:tc>
        <w:tc>
          <w:tcPr>
            <w:tcW w:w="1446" w:type="dxa"/>
            <w:shd w:val="clear" w:color="auto" w:fill="A6A6A6" w:themeFill="background1" w:themeFillShade="A6"/>
          </w:tcPr>
          <w:p w14:paraId="3A633EDB"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 2017</w:t>
            </w:r>
          </w:p>
        </w:tc>
        <w:tc>
          <w:tcPr>
            <w:tcW w:w="3137" w:type="dxa"/>
            <w:shd w:val="clear" w:color="auto" w:fill="A6A6A6" w:themeFill="background1" w:themeFillShade="A6"/>
          </w:tcPr>
          <w:p w14:paraId="0C6F2E67"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3</w:t>
            </w:r>
          </w:p>
        </w:tc>
        <w:tc>
          <w:tcPr>
            <w:tcW w:w="449" w:type="dxa"/>
            <w:shd w:val="clear" w:color="auto" w:fill="A6A6A6" w:themeFill="background1" w:themeFillShade="A6"/>
          </w:tcPr>
          <w:p w14:paraId="2053ECE7"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3</w:t>
            </w:r>
          </w:p>
        </w:tc>
      </w:tr>
      <w:tr w:rsidR="00E16D29" w:rsidRPr="00E16D29" w14:paraId="13EBC7C8" w14:textId="77777777" w:rsidTr="00E16D29">
        <w:trPr>
          <w:trHeight w:val="221"/>
        </w:trPr>
        <w:tc>
          <w:tcPr>
            <w:tcW w:w="893" w:type="dxa"/>
            <w:shd w:val="clear" w:color="auto" w:fill="FFFF00"/>
          </w:tcPr>
          <w:p w14:paraId="6E165A7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122</w:t>
            </w:r>
          </w:p>
        </w:tc>
        <w:tc>
          <w:tcPr>
            <w:tcW w:w="2876" w:type="dxa"/>
            <w:shd w:val="clear" w:color="auto" w:fill="FFFF00"/>
          </w:tcPr>
          <w:p w14:paraId="6A9A063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in Health/Ill Transitions</w:t>
            </w:r>
          </w:p>
        </w:tc>
        <w:tc>
          <w:tcPr>
            <w:tcW w:w="450" w:type="dxa"/>
            <w:shd w:val="clear" w:color="auto" w:fill="FFFF00"/>
          </w:tcPr>
          <w:p w14:paraId="31ED2441"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6" w:type="dxa"/>
            <w:shd w:val="clear" w:color="auto" w:fill="C2D69B" w:themeFill="accent3" w:themeFillTint="99"/>
          </w:tcPr>
          <w:p w14:paraId="719494E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390W</w:t>
            </w:r>
          </w:p>
        </w:tc>
        <w:tc>
          <w:tcPr>
            <w:tcW w:w="3137" w:type="dxa"/>
            <w:shd w:val="clear" w:color="auto" w:fill="C2D69B" w:themeFill="accent3" w:themeFillTint="99"/>
          </w:tcPr>
          <w:p w14:paraId="6C2119BD"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Research and Evidence-Based Practice</w:t>
            </w:r>
          </w:p>
        </w:tc>
        <w:tc>
          <w:tcPr>
            <w:tcW w:w="449" w:type="dxa"/>
            <w:shd w:val="clear" w:color="auto" w:fill="C2D69B" w:themeFill="accent3" w:themeFillTint="99"/>
          </w:tcPr>
          <w:p w14:paraId="4CE54DF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7C58ED62" w14:textId="77777777" w:rsidTr="00E16D29">
        <w:trPr>
          <w:trHeight w:val="192"/>
        </w:trPr>
        <w:tc>
          <w:tcPr>
            <w:tcW w:w="893" w:type="dxa"/>
            <w:shd w:val="clear" w:color="auto" w:fill="FFFF00"/>
          </w:tcPr>
          <w:p w14:paraId="575C0418"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145</w:t>
            </w:r>
          </w:p>
        </w:tc>
        <w:tc>
          <w:tcPr>
            <w:tcW w:w="2876" w:type="dxa"/>
            <w:shd w:val="clear" w:color="auto" w:fill="FFFF00"/>
          </w:tcPr>
          <w:p w14:paraId="0015EEA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Pharmacology</w:t>
            </w:r>
          </w:p>
        </w:tc>
        <w:tc>
          <w:tcPr>
            <w:tcW w:w="450" w:type="dxa"/>
            <w:shd w:val="clear" w:color="auto" w:fill="FFFF00"/>
          </w:tcPr>
          <w:p w14:paraId="64713FA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c>
          <w:tcPr>
            <w:tcW w:w="1446" w:type="dxa"/>
            <w:shd w:val="clear" w:color="auto" w:fill="C2D69B" w:themeFill="accent3" w:themeFillTint="99"/>
          </w:tcPr>
          <w:p w14:paraId="67A3D258" w14:textId="77777777" w:rsidR="00E16D29" w:rsidRPr="00E16D29" w:rsidRDefault="00E16D29" w:rsidP="00E16D29">
            <w:pPr>
              <w:jc w:val="center"/>
              <w:rPr>
                <w:rFonts w:ascii="Times New Roman" w:eastAsiaTheme="minorHAnsi" w:hAnsi="Times New Roman" w:cs="Times New Roman"/>
                <w:sz w:val="16"/>
                <w:szCs w:val="16"/>
              </w:rPr>
            </w:pPr>
          </w:p>
        </w:tc>
        <w:tc>
          <w:tcPr>
            <w:tcW w:w="3137" w:type="dxa"/>
            <w:shd w:val="clear" w:color="auto" w:fill="C2D69B" w:themeFill="accent3" w:themeFillTint="99"/>
          </w:tcPr>
          <w:p w14:paraId="12C957EF" w14:textId="77777777" w:rsidR="00E16D29" w:rsidRPr="00E16D29" w:rsidRDefault="00E16D29" w:rsidP="00E16D29">
            <w:pPr>
              <w:jc w:val="center"/>
              <w:rPr>
                <w:rFonts w:ascii="Times New Roman" w:eastAsiaTheme="minorHAnsi" w:hAnsi="Times New Roman" w:cs="Times New Roman"/>
                <w:sz w:val="16"/>
                <w:szCs w:val="16"/>
              </w:rPr>
            </w:pPr>
          </w:p>
        </w:tc>
        <w:tc>
          <w:tcPr>
            <w:tcW w:w="449" w:type="dxa"/>
            <w:shd w:val="clear" w:color="auto" w:fill="C2D69B" w:themeFill="accent3" w:themeFillTint="99"/>
          </w:tcPr>
          <w:p w14:paraId="513F16C2" w14:textId="77777777" w:rsidR="00E16D29" w:rsidRPr="00E16D29" w:rsidRDefault="00E16D29" w:rsidP="00E16D29">
            <w:pPr>
              <w:jc w:val="center"/>
              <w:rPr>
                <w:rFonts w:ascii="Times New Roman" w:eastAsiaTheme="minorHAnsi" w:hAnsi="Times New Roman" w:cs="Times New Roman"/>
                <w:sz w:val="16"/>
                <w:szCs w:val="16"/>
              </w:rPr>
            </w:pPr>
          </w:p>
        </w:tc>
      </w:tr>
      <w:tr w:rsidR="00E16D29" w:rsidRPr="00E16D29" w14:paraId="7397110A" w14:textId="77777777" w:rsidTr="00E16D29">
        <w:trPr>
          <w:trHeight w:val="192"/>
        </w:trPr>
        <w:tc>
          <w:tcPr>
            <w:tcW w:w="893" w:type="dxa"/>
            <w:shd w:val="clear" w:color="auto" w:fill="FFC000"/>
          </w:tcPr>
          <w:p w14:paraId="7A97D1CB"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 2017</w:t>
            </w:r>
          </w:p>
        </w:tc>
        <w:tc>
          <w:tcPr>
            <w:tcW w:w="2876" w:type="dxa"/>
            <w:shd w:val="clear" w:color="auto" w:fill="FFC000"/>
          </w:tcPr>
          <w:p w14:paraId="2D584911" w14:textId="77777777" w:rsidR="00E16D29" w:rsidRPr="00E16D29" w:rsidRDefault="00E16D29" w:rsidP="00E16D29">
            <w:pPr>
              <w:jc w:val="center"/>
              <w:rPr>
                <w:rFonts w:ascii="Times New Roman" w:eastAsiaTheme="minorHAnsi" w:hAnsi="Times New Roman" w:cs="Times New Roman"/>
                <w:sz w:val="16"/>
                <w:szCs w:val="16"/>
              </w:rPr>
            </w:pPr>
          </w:p>
        </w:tc>
        <w:tc>
          <w:tcPr>
            <w:tcW w:w="450" w:type="dxa"/>
            <w:shd w:val="clear" w:color="auto" w:fill="FFC000"/>
          </w:tcPr>
          <w:p w14:paraId="2EF7CF71" w14:textId="77777777" w:rsidR="00E16D29" w:rsidRPr="00E16D29" w:rsidRDefault="00E16D29" w:rsidP="00E16D29">
            <w:pPr>
              <w:jc w:val="center"/>
              <w:rPr>
                <w:rFonts w:ascii="Times New Roman" w:eastAsiaTheme="minorHAnsi" w:hAnsi="Times New Roman" w:cs="Times New Roman"/>
                <w:sz w:val="16"/>
                <w:szCs w:val="16"/>
              </w:rPr>
            </w:pPr>
          </w:p>
        </w:tc>
        <w:tc>
          <w:tcPr>
            <w:tcW w:w="1446" w:type="dxa"/>
            <w:shd w:val="clear" w:color="auto" w:fill="A6A6A6" w:themeFill="background1" w:themeFillShade="A6"/>
          </w:tcPr>
          <w:p w14:paraId="73DDF9B7"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SU 2017</w:t>
            </w:r>
          </w:p>
        </w:tc>
        <w:tc>
          <w:tcPr>
            <w:tcW w:w="3137" w:type="dxa"/>
            <w:shd w:val="clear" w:color="auto" w:fill="A6A6A6" w:themeFill="background1" w:themeFillShade="A6"/>
          </w:tcPr>
          <w:p w14:paraId="25C1CF41"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4</w:t>
            </w:r>
          </w:p>
        </w:tc>
        <w:tc>
          <w:tcPr>
            <w:tcW w:w="449" w:type="dxa"/>
            <w:shd w:val="clear" w:color="auto" w:fill="A6A6A6" w:themeFill="background1" w:themeFillShade="A6"/>
          </w:tcPr>
          <w:p w14:paraId="1738A823"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8</w:t>
            </w:r>
          </w:p>
        </w:tc>
      </w:tr>
      <w:tr w:rsidR="00E16D29" w:rsidRPr="00E16D29" w14:paraId="034D971D" w14:textId="77777777" w:rsidTr="00E16D29">
        <w:trPr>
          <w:trHeight w:val="205"/>
        </w:trPr>
        <w:tc>
          <w:tcPr>
            <w:tcW w:w="4219" w:type="dxa"/>
            <w:gridSpan w:val="3"/>
            <w:vMerge w:val="restart"/>
            <w:shd w:val="clear" w:color="auto" w:fill="FFFF00"/>
          </w:tcPr>
          <w:p w14:paraId="0575B408"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b/>
                <w:sz w:val="16"/>
                <w:szCs w:val="16"/>
              </w:rPr>
              <w:t>No summer session CAC</w:t>
            </w:r>
          </w:p>
        </w:tc>
        <w:tc>
          <w:tcPr>
            <w:tcW w:w="1446" w:type="dxa"/>
            <w:shd w:val="clear" w:color="auto" w:fill="C2D69B" w:themeFill="accent3" w:themeFillTint="99"/>
          </w:tcPr>
          <w:p w14:paraId="0F88531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442</w:t>
            </w:r>
          </w:p>
        </w:tc>
        <w:tc>
          <w:tcPr>
            <w:tcW w:w="3137" w:type="dxa"/>
            <w:shd w:val="clear" w:color="auto" w:fill="C2D69B" w:themeFill="accent3" w:themeFillTint="99"/>
          </w:tcPr>
          <w:p w14:paraId="7BE7D445"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Public Health Nursing</w:t>
            </w:r>
          </w:p>
        </w:tc>
        <w:tc>
          <w:tcPr>
            <w:tcW w:w="449" w:type="dxa"/>
            <w:shd w:val="clear" w:color="auto" w:fill="C2D69B" w:themeFill="accent3" w:themeFillTint="99"/>
          </w:tcPr>
          <w:p w14:paraId="07C7492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5</w:t>
            </w:r>
          </w:p>
        </w:tc>
      </w:tr>
      <w:tr w:rsidR="00E16D29" w:rsidRPr="00E16D29" w14:paraId="7C85B305" w14:textId="77777777" w:rsidTr="00E16D29">
        <w:trPr>
          <w:trHeight w:val="231"/>
        </w:trPr>
        <w:tc>
          <w:tcPr>
            <w:tcW w:w="4219" w:type="dxa"/>
            <w:gridSpan w:val="3"/>
            <w:vMerge/>
            <w:shd w:val="clear" w:color="auto" w:fill="FFFF00"/>
          </w:tcPr>
          <w:p w14:paraId="52AAED61" w14:textId="77777777" w:rsidR="00E16D29" w:rsidRPr="00E16D29" w:rsidRDefault="00E16D29" w:rsidP="00E16D29">
            <w:pPr>
              <w:jc w:val="center"/>
              <w:rPr>
                <w:rFonts w:ascii="Times New Roman" w:eastAsiaTheme="minorHAnsi" w:hAnsi="Times New Roman" w:cs="Times New Roman"/>
                <w:sz w:val="16"/>
                <w:szCs w:val="16"/>
              </w:rPr>
            </w:pPr>
          </w:p>
        </w:tc>
        <w:tc>
          <w:tcPr>
            <w:tcW w:w="1446" w:type="dxa"/>
            <w:shd w:val="clear" w:color="auto" w:fill="C2D69B" w:themeFill="accent3" w:themeFillTint="99"/>
          </w:tcPr>
          <w:p w14:paraId="026184C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424</w:t>
            </w:r>
          </w:p>
        </w:tc>
        <w:tc>
          <w:tcPr>
            <w:tcW w:w="3137" w:type="dxa"/>
            <w:shd w:val="clear" w:color="auto" w:fill="C2D69B" w:themeFill="accent3" w:themeFillTint="99"/>
          </w:tcPr>
          <w:p w14:paraId="722F64F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Manager of Care/Health Care Systems</w:t>
            </w:r>
          </w:p>
        </w:tc>
        <w:tc>
          <w:tcPr>
            <w:tcW w:w="449" w:type="dxa"/>
            <w:shd w:val="clear" w:color="auto" w:fill="C2D69B" w:themeFill="accent3" w:themeFillTint="99"/>
          </w:tcPr>
          <w:p w14:paraId="1F403032"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1407D056" w14:textId="77777777" w:rsidTr="00E16D29">
        <w:trPr>
          <w:trHeight w:val="385"/>
        </w:trPr>
        <w:tc>
          <w:tcPr>
            <w:tcW w:w="893" w:type="dxa"/>
            <w:shd w:val="clear" w:color="auto" w:fill="FFC000"/>
          </w:tcPr>
          <w:p w14:paraId="3031C43F"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2017</w:t>
            </w:r>
          </w:p>
        </w:tc>
        <w:tc>
          <w:tcPr>
            <w:tcW w:w="2876" w:type="dxa"/>
            <w:shd w:val="clear" w:color="auto" w:fill="FFC000"/>
          </w:tcPr>
          <w:p w14:paraId="0042816D"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3</w:t>
            </w:r>
          </w:p>
        </w:tc>
        <w:tc>
          <w:tcPr>
            <w:tcW w:w="450" w:type="dxa"/>
            <w:shd w:val="clear" w:color="auto" w:fill="FFC000"/>
          </w:tcPr>
          <w:p w14:paraId="126BF297"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8</w:t>
            </w:r>
          </w:p>
        </w:tc>
        <w:tc>
          <w:tcPr>
            <w:tcW w:w="1446" w:type="dxa"/>
            <w:shd w:val="clear" w:color="auto" w:fill="A6A6A6" w:themeFill="background1" w:themeFillShade="A6"/>
          </w:tcPr>
          <w:p w14:paraId="524642FA"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Fall 2017</w:t>
            </w:r>
          </w:p>
        </w:tc>
        <w:tc>
          <w:tcPr>
            <w:tcW w:w="3137" w:type="dxa"/>
            <w:shd w:val="clear" w:color="auto" w:fill="A6A6A6" w:themeFill="background1" w:themeFillShade="A6"/>
          </w:tcPr>
          <w:p w14:paraId="6C845AE6"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5</w:t>
            </w:r>
          </w:p>
        </w:tc>
        <w:tc>
          <w:tcPr>
            <w:tcW w:w="449" w:type="dxa"/>
            <w:shd w:val="clear" w:color="auto" w:fill="A6A6A6" w:themeFill="background1" w:themeFillShade="A6"/>
          </w:tcPr>
          <w:p w14:paraId="2CA0130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3</w:t>
            </w:r>
          </w:p>
        </w:tc>
      </w:tr>
      <w:tr w:rsidR="00E16D29" w:rsidRPr="00E16D29" w14:paraId="3CC52495" w14:textId="77777777" w:rsidTr="00E16D29">
        <w:trPr>
          <w:trHeight w:val="205"/>
        </w:trPr>
        <w:tc>
          <w:tcPr>
            <w:tcW w:w="893" w:type="dxa"/>
            <w:shd w:val="clear" w:color="auto" w:fill="FFFF00"/>
          </w:tcPr>
          <w:p w14:paraId="0AD03B5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221</w:t>
            </w:r>
          </w:p>
        </w:tc>
        <w:tc>
          <w:tcPr>
            <w:tcW w:w="2876" w:type="dxa"/>
            <w:shd w:val="clear" w:color="auto" w:fill="FFFF00"/>
          </w:tcPr>
          <w:p w14:paraId="7180AEF3"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in Developmental Transitions</w:t>
            </w:r>
          </w:p>
        </w:tc>
        <w:tc>
          <w:tcPr>
            <w:tcW w:w="450" w:type="dxa"/>
            <w:shd w:val="clear" w:color="auto" w:fill="FFFF00"/>
          </w:tcPr>
          <w:p w14:paraId="70C48B46"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6" w:type="dxa"/>
            <w:shd w:val="clear" w:color="auto" w:fill="C2D69B" w:themeFill="accent3" w:themeFillTint="99"/>
          </w:tcPr>
          <w:p w14:paraId="3F1FE4F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420</w:t>
            </w:r>
          </w:p>
        </w:tc>
        <w:tc>
          <w:tcPr>
            <w:tcW w:w="3137" w:type="dxa"/>
            <w:shd w:val="clear" w:color="auto" w:fill="C2D69B" w:themeFill="accent3" w:themeFillTint="99"/>
          </w:tcPr>
          <w:p w14:paraId="459F4D77"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Family Nursing Roles</w:t>
            </w:r>
          </w:p>
        </w:tc>
        <w:tc>
          <w:tcPr>
            <w:tcW w:w="449" w:type="dxa"/>
            <w:shd w:val="clear" w:color="auto" w:fill="C2D69B" w:themeFill="accent3" w:themeFillTint="99"/>
          </w:tcPr>
          <w:p w14:paraId="0B6BAC7E"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tc>
      </w:tr>
      <w:tr w:rsidR="00E16D29" w:rsidRPr="00E16D29" w14:paraId="32DD550F" w14:textId="77777777" w:rsidTr="00E16D29">
        <w:trPr>
          <w:trHeight w:val="192"/>
        </w:trPr>
        <w:tc>
          <w:tcPr>
            <w:tcW w:w="893" w:type="dxa"/>
            <w:shd w:val="clear" w:color="auto" w:fill="FFC000"/>
          </w:tcPr>
          <w:p w14:paraId="7219348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 2018</w:t>
            </w:r>
          </w:p>
        </w:tc>
        <w:tc>
          <w:tcPr>
            <w:tcW w:w="2876" w:type="dxa"/>
            <w:shd w:val="clear" w:color="auto" w:fill="FFC000"/>
          </w:tcPr>
          <w:p w14:paraId="4C020FEA"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4</w:t>
            </w:r>
          </w:p>
        </w:tc>
        <w:tc>
          <w:tcPr>
            <w:tcW w:w="450" w:type="dxa"/>
            <w:shd w:val="clear" w:color="auto" w:fill="FFC000"/>
          </w:tcPr>
          <w:p w14:paraId="0629663E"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8</w:t>
            </w:r>
          </w:p>
        </w:tc>
        <w:tc>
          <w:tcPr>
            <w:tcW w:w="1446" w:type="dxa"/>
            <w:shd w:val="clear" w:color="auto" w:fill="BFBFBF" w:themeFill="background1" w:themeFillShade="BF"/>
          </w:tcPr>
          <w:p w14:paraId="7D441104"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SP 2018</w:t>
            </w:r>
          </w:p>
        </w:tc>
        <w:tc>
          <w:tcPr>
            <w:tcW w:w="3137" w:type="dxa"/>
            <w:shd w:val="clear" w:color="auto" w:fill="BFBFBF" w:themeFill="background1" w:themeFillShade="BF"/>
          </w:tcPr>
          <w:p w14:paraId="374DC502"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SEMESTER 6</w:t>
            </w:r>
          </w:p>
        </w:tc>
        <w:tc>
          <w:tcPr>
            <w:tcW w:w="449" w:type="dxa"/>
            <w:shd w:val="clear" w:color="auto" w:fill="BFBFBF" w:themeFill="background1" w:themeFillShade="BF"/>
          </w:tcPr>
          <w:p w14:paraId="3D8BAFA0" w14:textId="77777777" w:rsidR="00E16D29" w:rsidRPr="00E16D29" w:rsidRDefault="00E16D29" w:rsidP="00E16D29">
            <w:pPr>
              <w:jc w:val="center"/>
              <w:rPr>
                <w:rFonts w:ascii="Times New Roman" w:eastAsiaTheme="minorHAnsi" w:hAnsi="Times New Roman" w:cs="Times New Roman"/>
                <w:b/>
                <w:sz w:val="16"/>
                <w:szCs w:val="16"/>
              </w:rPr>
            </w:pPr>
            <w:r w:rsidRPr="00E16D29">
              <w:rPr>
                <w:rFonts w:ascii="Times New Roman" w:eastAsiaTheme="minorHAnsi" w:hAnsi="Times New Roman" w:cs="Times New Roman"/>
                <w:b/>
                <w:sz w:val="16"/>
                <w:szCs w:val="16"/>
              </w:rPr>
              <w:t>5</w:t>
            </w:r>
          </w:p>
        </w:tc>
      </w:tr>
      <w:tr w:rsidR="00E16D29" w:rsidRPr="00E16D29" w14:paraId="629520DF" w14:textId="77777777" w:rsidTr="00E16D29">
        <w:trPr>
          <w:trHeight w:val="424"/>
        </w:trPr>
        <w:tc>
          <w:tcPr>
            <w:tcW w:w="893" w:type="dxa"/>
            <w:shd w:val="clear" w:color="auto" w:fill="FFFF00"/>
          </w:tcPr>
          <w:p w14:paraId="7014E24F"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CAC NUR 222</w:t>
            </w:r>
          </w:p>
        </w:tc>
        <w:tc>
          <w:tcPr>
            <w:tcW w:w="2876" w:type="dxa"/>
            <w:shd w:val="clear" w:color="auto" w:fill="FFFF00"/>
          </w:tcPr>
          <w:p w14:paraId="6C3AE3F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in Organizational Transitions</w:t>
            </w:r>
          </w:p>
        </w:tc>
        <w:tc>
          <w:tcPr>
            <w:tcW w:w="450" w:type="dxa"/>
            <w:shd w:val="clear" w:color="auto" w:fill="FFFF00"/>
          </w:tcPr>
          <w:p w14:paraId="2A47561D"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8</w:t>
            </w:r>
          </w:p>
        </w:tc>
        <w:tc>
          <w:tcPr>
            <w:tcW w:w="1446" w:type="dxa"/>
            <w:shd w:val="clear" w:color="auto" w:fill="C2D69B" w:themeFill="accent3" w:themeFillTint="99"/>
          </w:tcPr>
          <w:p w14:paraId="0DBF6DFB"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NAU NUR 450c + 452</w:t>
            </w:r>
          </w:p>
        </w:tc>
        <w:tc>
          <w:tcPr>
            <w:tcW w:w="3137" w:type="dxa"/>
            <w:shd w:val="clear" w:color="auto" w:fill="C2D69B" w:themeFill="accent3" w:themeFillTint="99"/>
          </w:tcPr>
          <w:p w14:paraId="03EAE8B0"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Leadership (Capstone)</w:t>
            </w:r>
          </w:p>
          <w:p w14:paraId="65ED6BBF"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Nursing Leadership Application</w:t>
            </w:r>
          </w:p>
        </w:tc>
        <w:tc>
          <w:tcPr>
            <w:tcW w:w="449" w:type="dxa"/>
            <w:shd w:val="clear" w:color="auto" w:fill="C2D69B" w:themeFill="accent3" w:themeFillTint="99"/>
          </w:tcPr>
          <w:p w14:paraId="604B66FC"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3</w:t>
            </w:r>
          </w:p>
          <w:p w14:paraId="47BAC144" w14:textId="77777777" w:rsidR="00E16D29" w:rsidRPr="00E16D29" w:rsidRDefault="00E16D29" w:rsidP="00E16D29">
            <w:pPr>
              <w:jc w:val="center"/>
              <w:rPr>
                <w:rFonts w:ascii="Times New Roman" w:eastAsiaTheme="minorHAnsi" w:hAnsi="Times New Roman" w:cs="Times New Roman"/>
                <w:sz w:val="16"/>
                <w:szCs w:val="16"/>
              </w:rPr>
            </w:pPr>
            <w:r w:rsidRPr="00E16D29">
              <w:rPr>
                <w:rFonts w:ascii="Times New Roman" w:eastAsiaTheme="minorHAnsi" w:hAnsi="Times New Roman" w:cs="Times New Roman"/>
                <w:sz w:val="16"/>
                <w:szCs w:val="16"/>
              </w:rPr>
              <w:t>2</w:t>
            </w:r>
          </w:p>
        </w:tc>
      </w:tr>
    </w:tbl>
    <w:p w14:paraId="2E108816" w14:textId="77777777" w:rsidR="00E16D29" w:rsidRPr="00E16D29" w:rsidRDefault="00E16D29" w:rsidP="00E16D29">
      <w:pPr>
        <w:spacing w:after="200" w:line="276" w:lineRule="auto"/>
        <w:jc w:val="center"/>
        <w:rPr>
          <w:rFonts w:ascii="Times New Roman" w:eastAsiaTheme="minorHAnsi" w:hAnsi="Times New Roman" w:cs="Times New Roman"/>
          <w:sz w:val="16"/>
          <w:szCs w:val="16"/>
        </w:rPr>
      </w:pPr>
    </w:p>
    <w:p w14:paraId="4B4180CB" w14:textId="77777777" w:rsidR="00E16D29" w:rsidRPr="00E16D29" w:rsidRDefault="00E16D29" w:rsidP="00E16D29">
      <w:pPr>
        <w:spacing w:after="200" w:line="276" w:lineRule="auto"/>
        <w:jc w:val="center"/>
        <w:rPr>
          <w:rFonts w:ascii="Times New Roman" w:eastAsiaTheme="minorHAnsi" w:hAnsi="Times New Roman" w:cs="Times New Roman"/>
          <w:sz w:val="16"/>
          <w:szCs w:val="16"/>
        </w:rPr>
      </w:pPr>
    </w:p>
    <w:p w14:paraId="6F9C43BE" w14:textId="4004B745" w:rsidR="00E16D29" w:rsidRDefault="00E16D29" w:rsidP="00E16D29">
      <w:pPr>
        <w:tabs>
          <w:tab w:val="left" w:pos="4522"/>
        </w:tabs>
      </w:pPr>
    </w:p>
    <w:p w14:paraId="01850714" w14:textId="77777777" w:rsidR="00E16D29" w:rsidRPr="00E16D29" w:rsidRDefault="00E16D29" w:rsidP="00E16D29"/>
    <w:p w14:paraId="633D06D6" w14:textId="77777777" w:rsidR="00E16D29" w:rsidRPr="00E16D29" w:rsidRDefault="00E16D29" w:rsidP="00E16D29"/>
    <w:p w14:paraId="18BF4E84" w14:textId="77777777" w:rsidR="00E16D29" w:rsidRPr="00E16D29" w:rsidRDefault="00E16D29" w:rsidP="00E16D29"/>
    <w:p w14:paraId="2976E6C6" w14:textId="77777777" w:rsidR="00E16D29" w:rsidRPr="00E16D29" w:rsidRDefault="00E16D29" w:rsidP="00E16D29"/>
    <w:p w14:paraId="3904C3EE" w14:textId="77777777" w:rsidR="00E16D29" w:rsidRPr="00E16D29" w:rsidRDefault="00E16D29" w:rsidP="00E16D29"/>
    <w:p w14:paraId="7360BD86" w14:textId="77777777" w:rsidR="00E16D29" w:rsidRPr="00E16D29" w:rsidRDefault="00E16D29" w:rsidP="00E16D29"/>
    <w:p w14:paraId="62C56E93" w14:textId="77777777" w:rsidR="00E16D29" w:rsidRPr="00E16D29" w:rsidRDefault="00E16D29" w:rsidP="00E16D29"/>
    <w:p w14:paraId="06A048D8" w14:textId="77777777" w:rsidR="00E16D29" w:rsidRPr="00E16D29" w:rsidRDefault="00E16D29" w:rsidP="00E16D29"/>
    <w:p w14:paraId="6C75A651" w14:textId="77777777" w:rsidR="00E16D29" w:rsidRPr="00E16D29" w:rsidRDefault="00E16D29" w:rsidP="00E16D29"/>
    <w:p w14:paraId="0932C42C" w14:textId="77777777" w:rsidR="00E16D29" w:rsidRPr="00E16D29" w:rsidRDefault="00E16D29" w:rsidP="00E16D29"/>
    <w:p w14:paraId="3DA4A59C" w14:textId="77777777" w:rsidR="00E16D29" w:rsidRPr="00E16D29" w:rsidRDefault="00E16D29" w:rsidP="00E16D29"/>
    <w:p w14:paraId="6552A566" w14:textId="77777777" w:rsidR="00E16D29" w:rsidRPr="00E16D29" w:rsidRDefault="00E16D29" w:rsidP="00E16D29"/>
    <w:p w14:paraId="5346CEE4" w14:textId="77777777" w:rsidR="00E16D29" w:rsidRPr="00E16D29" w:rsidRDefault="00E16D29" w:rsidP="00E16D29"/>
    <w:p w14:paraId="50866389" w14:textId="77777777" w:rsidR="00E16D29" w:rsidRPr="00E16D29" w:rsidRDefault="00E16D29" w:rsidP="00E16D29"/>
    <w:p w14:paraId="36F7B959" w14:textId="77777777" w:rsidR="00E16D29" w:rsidRPr="00E16D29" w:rsidRDefault="00E16D29" w:rsidP="00E16D29"/>
    <w:p w14:paraId="66A17F20" w14:textId="77777777" w:rsidR="00E16D29" w:rsidRPr="00E16D29" w:rsidRDefault="00E16D29" w:rsidP="00E16D29"/>
    <w:p w14:paraId="21333C48" w14:textId="77777777" w:rsidR="00E16D29" w:rsidRPr="00E16D29" w:rsidRDefault="00E16D29" w:rsidP="00E16D29"/>
    <w:p w14:paraId="1ABE3B20" w14:textId="77777777" w:rsidR="00E16D29" w:rsidRPr="00E16D29" w:rsidRDefault="00E16D29" w:rsidP="00E16D29"/>
    <w:p w14:paraId="019291B4" w14:textId="77777777" w:rsidR="00E16D29" w:rsidRPr="00E16D29" w:rsidRDefault="00E16D29" w:rsidP="00E16D29"/>
    <w:p w14:paraId="7D7C9D18" w14:textId="77777777" w:rsidR="00E16D29" w:rsidRPr="00E16D29" w:rsidRDefault="00E16D29" w:rsidP="00E16D29"/>
    <w:p w14:paraId="0D7F8F67" w14:textId="77777777" w:rsidR="00E16D29" w:rsidRPr="00E16D29" w:rsidRDefault="00E16D29" w:rsidP="00E16D29"/>
    <w:p w14:paraId="192D985B" w14:textId="77777777" w:rsidR="00E16D29" w:rsidRPr="00E16D29" w:rsidRDefault="00E16D29" w:rsidP="00E16D29"/>
    <w:p w14:paraId="34F352FE" w14:textId="77777777" w:rsidR="00E16D29" w:rsidRPr="00E16D29" w:rsidRDefault="00E16D29" w:rsidP="00E16D29"/>
    <w:p w14:paraId="6C2CF8E2" w14:textId="77777777" w:rsidR="00E16D29" w:rsidRPr="00E16D29" w:rsidRDefault="00E16D29" w:rsidP="00E16D29"/>
    <w:p w14:paraId="173E0555" w14:textId="77777777" w:rsidR="00E16D29" w:rsidRPr="00E16D29" w:rsidRDefault="00E16D29" w:rsidP="00E16D29"/>
    <w:p w14:paraId="7EF92A9D" w14:textId="77777777" w:rsidR="00E16D29" w:rsidRPr="00E16D29" w:rsidRDefault="00E16D29" w:rsidP="00E16D29"/>
    <w:p w14:paraId="5F7ED587" w14:textId="77777777" w:rsidR="00E16D29" w:rsidRPr="00E16D29" w:rsidRDefault="00E16D29" w:rsidP="00E16D29"/>
    <w:p w14:paraId="6B5CAA1A" w14:textId="77777777" w:rsidR="00E16D29" w:rsidRPr="00E16D29" w:rsidRDefault="00E16D29" w:rsidP="00E16D29"/>
    <w:p w14:paraId="7CC9C5A3" w14:textId="77777777" w:rsidR="00E16D29" w:rsidRPr="00E16D29" w:rsidRDefault="00E16D29" w:rsidP="00E16D29"/>
    <w:p w14:paraId="72D13467" w14:textId="77777777" w:rsidR="00E16D29" w:rsidRPr="00E16D29" w:rsidRDefault="00E16D29" w:rsidP="00E16D29"/>
    <w:p w14:paraId="137062E3" w14:textId="77777777" w:rsidR="00E16D29" w:rsidRPr="00E16D29" w:rsidRDefault="00E16D29" w:rsidP="00E16D29"/>
    <w:p w14:paraId="459C68B2" w14:textId="77777777" w:rsidR="00E16D29" w:rsidRPr="00E16D29" w:rsidRDefault="00E16D29" w:rsidP="00E16D29"/>
    <w:p w14:paraId="0D9F6BEE" w14:textId="77777777" w:rsidR="00E16D29" w:rsidRPr="00E16D29" w:rsidRDefault="00E16D29" w:rsidP="00E16D29"/>
    <w:p w14:paraId="616A43FD" w14:textId="77777777" w:rsidR="00E16D29" w:rsidRPr="00E16D29" w:rsidRDefault="00E16D29" w:rsidP="00E16D29"/>
    <w:p w14:paraId="75A54490" w14:textId="77777777" w:rsidR="00E16D29" w:rsidRPr="00E16D29" w:rsidRDefault="00E16D29" w:rsidP="00E16D29"/>
    <w:p w14:paraId="0FF7A457" w14:textId="60443076" w:rsidR="00E16D29" w:rsidRDefault="00E16D29" w:rsidP="00E16D29"/>
    <w:p w14:paraId="51B2F42F" w14:textId="35473558" w:rsidR="00E16D29" w:rsidRDefault="00E16D29" w:rsidP="00A51996">
      <w:pPr>
        <w:spacing w:after="200" w:line="276" w:lineRule="auto"/>
        <w:jc w:val="center"/>
        <w:rPr>
          <w:rFonts w:ascii="Calibri" w:hAnsi="Calibri" w:cs="Calibri"/>
          <w:b/>
          <w:bCs/>
          <w:sz w:val="40"/>
          <w:szCs w:val="40"/>
        </w:rPr>
      </w:pPr>
      <w:r>
        <w:br w:type="page"/>
      </w:r>
      <w:r>
        <w:rPr>
          <w:rFonts w:ascii="Calibri" w:hAnsi="Calibri" w:cs="Calibri"/>
          <w:b/>
          <w:bCs/>
          <w:sz w:val="40"/>
          <w:szCs w:val="40"/>
        </w:rPr>
        <w:t>CEP PROGRAM CURRICULUMS</w:t>
      </w:r>
    </w:p>
    <w:p w14:paraId="5E892DED" w14:textId="5D503EE5" w:rsidR="00E16D29" w:rsidRPr="00E16D29" w:rsidRDefault="00E16D29" w:rsidP="00E16D29">
      <w:pPr>
        <w:jc w:val="center"/>
        <w:rPr>
          <w:b/>
          <w:sz w:val="24"/>
          <w:szCs w:val="24"/>
          <w:u w:val="single"/>
        </w:rPr>
      </w:pPr>
      <w:r w:rsidRPr="00E16D29">
        <w:rPr>
          <w:b/>
          <w:sz w:val="24"/>
          <w:szCs w:val="24"/>
          <w:u w:val="single"/>
        </w:rPr>
        <w:t>CAC/</w:t>
      </w:r>
      <w:r>
        <w:rPr>
          <w:b/>
          <w:sz w:val="24"/>
          <w:szCs w:val="24"/>
          <w:u w:val="single"/>
        </w:rPr>
        <w:t>ASU</w:t>
      </w:r>
      <w:r w:rsidRPr="00E16D29">
        <w:rPr>
          <w:b/>
          <w:sz w:val="24"/>
          <w:szCs w:val="24"/>
          <w:u w:val="single"/>
        </w:rPr>
        <w:t xml:space="preserve"> CEP</w:t>
      </w:r>
    </w:p>
    <w:p w14:paraId="4557A067" w14:textId="77777777" w:rsidR="00E16D29" w:rsidRPr="008F222C" w:rsidRDefault="00E16D29" w:rsidP="00E16D29">
      <w:pPr>
        <w:jc w:val="center"/>
        <w:rPr>
          <w:b/>
        </w:rPr>
      </w:pPr>
      <w:r w:rsidRPr="008F222C">
        <w:rPr>
          <w:b/>
        </w:rPr>
        <w:t xml:space="preserve">Central Arizona College and Arizona State University </w:t>
      </w:r>
    </w:p>
    <w:p w14:paraId="4DB17AF1" w14:textId="77777777" w:rsidR="00E16D29" w:rsidRPr="008F222C" w:rsidRDefault="00E16D29" w:rsidP="00E16D29">
      <w:pPr>
        <w:jc w:val="center"/>
        <w:rPr>
          <w:b/>
        </w:rPr>
      </w:pPr>
      <w:r w:rsidRPr="008F222C">
        <w:rPr>
          <w:b/>
        </w:rPr>
        <w:t>Plan of Study</w:t>
      </w:r>
    </w:p>
    <w:p w14:paraId="2CC63C21" w14:textId="77777777" w:rsidR="00E16D29" w:rsidRPr="008F222C" w:rsidRDefault="00E16D29" w:rsidP="00E16D29">
      <w:pPr>
        <w:jc w:val="center"/>
        <w:rPr>
          <w:b/>
        </w:rPr>
      </w:pPr>
      <w:r w:rsidRPr="008F222C">
        <w:rPr>
          <w:b/>
        </w:rPr>
        <w:t>Nursing Concurrent Enrollment Program</w:t>
      </w:r>
    </w:p>
    <w:p w14:paraId="4BFD89E4" w14:textId="77777777" w:rsidR="00E16D29" w:rsidRDefault="00E16D29" w:rsidP="00E16D29">
      <w:pPr>
        <w:jc w:val="center"/>
      </w:pPr>
      <w:r>
        <w:rPr>
          <w:b/>
        </w:rPr>
        <w:t xml:space="preserve"> Pre-requisite Courses and Plan of Study</w:t>
      </w:r>
    </w:p>
    <w:p w14:paraId="589FC9BE" w14:textId="77777777" w:rsidR="00E16D29" w:rsidRDefault="00E16D29" w:rsidP="00E16D29">
      <w:pPr>
        <w:ind w:firstLine="720"/>
      </w:pPr>
      <w:r>
        <w:t xml:space="preserve">Pre-requisite Courses </w:t>
      </w:r>
    </w:p>
    <w:p w14:paraId="050B56AB" w14:textId="77777777" w:rsidR="00E16D29" w:rsidRDefault="00E16D29" w:rsidP="00E16D29">
      <w:pPr>
        <w:ind w:firstLine="720"/>
      </w:pPr>
      <w:r>
        <w:t>Admission: Select GPA 3.0 in courses with *</w:t>
      </w:r>
    </w:p>
    <w:tbl>
      <w:tblPr>
        <w:tblStyle w:val="TableGrid"/>
        <w:tblW w:w="0" w:type="auto"/>
        <w:tblInd w:w="715" w:type="dxa"/>
        <w:tblLook w:val="04A0" w:firstRow="1" w:lastRow="0" w:firstColumn="1" w:lastColumn="0" w:noHBand="0" w:noVBand="1"/>
      </w:tblPr>
      <w:tblGrid>
        <w:gridCol w:w="3449"/>
        <w:gridCol w:w="3071"/>
        <w:gridCol w:w="2830"/>
      </w:tblGrid>
      <w:tr w:rsidR="00E16D29" w14:paraId="07037F39" w14:textId="77777777" w:rsidTr="00E16D29">
        <w:tc>
          <w:tcPr>
            <w:tcW w:w="3449" w:type="dxa"/>
          </w:tcPr>
          <w:p w14:paraId="1F088D07" w14:textId="77777777" w:rsidR="00E16D29" w:rsidRDefault="00E16D29" w:rsidP="00E16D29">
            <w:r>
              <w:t>ENG 101 First Year Composition</w:t>
            </w:r>
            <w:r>
              <w:tab/>
              <w:t>*</w:t>
            </w:r>
          </w:p>
        </w:tc>
        <w:tc>
          <w:tcPr>
            <w:tcW w:w="3071" w:type="dxa"/>
          </w:tcPr>
          <w:p w14:paraId="26171425" w14:textId="77777777" w:rsidR="00E16D29" w:rsidRDefault="00E16D29" w:rsidP="00E16D29">
            <w:r>
              <w:t>3 credits</w:t>
            </w:r>
          </w:p>
        </w:tc>
        <w:tc>
          <w:tcPr>
            <w:tcW w:w="2830" w:type="dxa"/>
          </w:tcPr>
          <w:p w14:paraId="5E6C97AC" w14:textId="77777777" w:rsidR="00E16D29" w:rsidRDefault="00E16D29" w:rsidP="00E16D29">
            <w:r>
              <w:t>CAC</w:t>
            </w:r>
          </w:p>
        </w:tc>
      </w:tr>
      <w:tr w:rsidR="00E16D29" w14:paraId="755621A5" w14:textId="77777777" w:rsidTr="00E16D29">
        <w:tc>
          <w:tcPr>
            <w:tcW w:w="3449" w:type="dxa"/>
          </w:tcPr>
          <w:p w14:paraId="2C346A1A" w14:textId="77777777" w:rsidR="00E16D29" w:rsidRDefault="00E16D29" w:rsidP="00E16D29">
            <w:r>
              <w:t>ENG 102 First Year Composition *</w:t>
            </w:r>
          </w:p>
        </w:tc>
        <w:tc>
          <w:tcPr>
            <w:tcW w:w="3071" w:type="dxa"/>
          </w:tcPr>
          <w:p w14:paraId="71D72A5B" w14:textId="77777777" w:rsidR="00E16D29" w:rsidRDefault="00E16D29" w:rsidP="00E16D29">
            <w:r>
              <w:t>3 credits</w:t>
            </w:r>
          </w:p>
        </w:tc>
        <w:tc>
          <w:tcPr>
            <w:tcW w:w="2830" w:type="dxa"/>
          </w:tcPr>
          <w:p w14:paraId="6680C6C3" w14:textId="77777777" w:rsidR="00E16D29" w:rsidRDefault="00E16D29" w:rsidP="00E16D29">
            <w:r>
              <w:t>CAC</w:t>
            </w:r>
          </w:p>
        </w:tc>
      </w:tr>
      <w:tr w:rsidR="00E16D29" w14:paraId="038FDCE5" w14:textId="77777777" w:rsidTr="00E16D29">
        <w:tc>
          <w:tcPr>
            <w:tcW w:w="3449" w:type="dxa"/>
          </w:tcPr>
          <w:p w14:paraId="0455ABFC" w14:textId="77777777" w:rsidR="00E16D29" w:rsidRDefault="00E16D29" w:rsidP="00E16D29">
            <w:r w:rsidRPr="007719B7">
              <w:t>CHM 130</w:t>
            </w:r>
            <w:r>
              <w:t xml:space="preserve"> with Lab Chemistry- not high school chemistry *</w:t>
            </w:r>
          </w:p>
        </w:tc>
        <w:tc>
          <w:tcPr>
            <w:tcW w:w="3071" w:type="dxa"/>
          </w:tcPr>
          <w:p w14:paraId="65B38B88" w14:textId="77777777" w:rsidR="00E16D29" w:rsidRDefault="00E16D29" w:rsidP="00E16D29">
            <w:r>
              <w:t>4 credits</w:t>
            </w:r>
          </w:p>
        </w:tc>
        <w:tc>
          <w:tcPr>
            <w:tcW w:w="2830" w:type="dxa"/>
          </w:tcPr>
          <w:p w14:paraId="33FCC7F5" w14:textId="77777777" w:rsidR="00E16D29" w:rsidRDefault="00E16D29" w:rsidP="00E16D29">
            <w:r>
              <w:t>CAC</w:t>
            </w:r>
          </w:p>
        </w:tc>
      </w:tr>
      <w:tr w:rsidR="00E16D29" w14:paraId="6E067934" w14:textId="77777777" w:rsidTr="00E16D29">
        <w:tc>
          <w:tcPr>
            <w:tcW w:w="3449" w:type="dxa"/>
          </w:tcPr>
          <w:p w14:paraId="4119FD55" w14:textId="77777777" w:rsidR="00E16D29" w:rsidRDefault="00E16D29" w:rsidP="00E16D29">
            <w:r>
              <w:t>BIO 201 Anatomy and Physiology I *</w:t>
            </w:r>
          </w:p>
        </w:tc>
        <w:tc>
          <w:tcPr>
            <w:tcW w:w="3071" w:type="dxa"/>
          </w:tcPr>
          <w:p w14:paraId="1D186BF0" w14:textId="77777777" w:rsidR="00E16D29" w:rsidRDefault="00E16D29" w:rsidP="00E16D29">
            <w:r>
              <w:t>4 credits</w:t>
            </w:r>
          </w:p>
        </w:tc>
        <w:tc>
          <w:tcPr>
            <w:tcW w:w="2830" w:type="dxa"/>
          </w:tcPr>
          <w:p w14:paraId="4CF1A9A8" w14:textId="77777777" w:rsidR="00E16D29" w:rsidRDefault="00E16D29" w:rsidP="00E16D29">
            <w:r>
              <w:t>CAC</w:t>
            </w:r>
          </w:p>
        </w:tc>
      </w:tr>
      <w:tr w:rsidR="00E16D29" w14:paraId="782ED896" w14:textId="77777777" w:rsidTr="00E16D29">
        <w:tc>
          <w:tcPr>
            <w:tcW w:w="3449" w:type="dxa"/>
          </w:tcPr>
          <w:p w14:paraId="0964C4AB" w14:textId="77777777" w:rsidR="00E16D29" w:rsidRDefault="00E16D29" w:rsidP="00E16D29">
            <w:r>
              <w:t>BIO 202 Anatomy and Physiology II *</w:t>
            </w:r>
          </w:p>
        </w:tc>
        <w:tc>
          <w:tcPr>
            <w:tcW w:w="3071" w:type="dxa"/>
          </w:tcPr>
          <w:p w14:paraId="79D98280" w14:textId="77777777" w:rsidR="00E16D29" w:rsidRDefault="00E16D29" w:rsidP="00E16D29">
            <w:r>
              <w:t>4 credits</w:t>
            </w:r>
          </w:p>
        </w:tc>
        <w:tc>
          <w:tcPr>
            <w:tcW w:w="2830" w:type="dxa"/>
          </w:tcPr>
          <w:p w14:paraId="2870530D" w14:textId="77777777" w:rsidR="00E16D29" w:rsidRDefault="00E16D29" w:rsidP="00E16D29">
            <w:r>
              <w:t>CAC</w:t>
            </w:r>
          </w:p>
        </w:tc>
      </w:tr>
      <w:tr w:rsidR="00E16D29" w14:paraId="67060E33" w14:textId="77777777" w:rsidTr="00E16D29">
        <w:tc>
          <w:tcPr>
            <w:tcW w:w="3449" w:type="dxa"/>
          </w:tcPr>
          <w:p w14:paraId="3837DB8B" w14:textId="77777777" w:rsidR="00E16D29" w:rsidRDefault="00E16D29" w:rsidP="00E16D29">
            <w:r>
              <w:t>BIO 205 Microbiology *</w:t>
            </w:r>
          </w:p>
        </w:tc>
        <w:tc>
          <w:tcPr>
            <w:tcW w:w="3071" w:type="dxa"/>
          </w:tcPr>
          <w:p w14:paraId="51EE3072" w14:textId="77777777" w:rsidR="00E16D29" w:rsidRDefault="00E16D29" w:rsidP="00E16D29">
            <w:r>
              <w:t>4 credits</w:t>
            </w:r>
          </w:p>
        </w:tc>
        <w:tc>
          <w:tcPr>
            <w:tcW w:w="2830" w:type="dxa"/>
          </w:tcPr>
          <w:p w14:paraId="39C57429" w14:textId="77777777" w:rsidR="00E16D29" w:rsidRDefault="00E16D29" w:rsidP="00E16D29">
            <w:r>
              <w:t>CAC</w:t>
            </w:r>
          </w:p>
        </w:tc>
      </w:tr>
      <w:tr w:rsidR="00E16D29" w14:paraId="71ACAAF2" w14:textId="77777777" w:rsidTr="00E16D29">
        <w:tc>
          <w:tcPr>
            <w:tcW w:w="3449" w:type="dxa"/>
          </w:tcPr>
          <w:p w14:paraId="6E5BBB67" w14:textId="77777777" w:rsidR="00E16D29" w:rsidRDefault="00E16D29" w:rsidP="00E16D29">
            <w:r w:rsidRPr="007719B7">
              <w:t>MAT 1</w:t>
            </w:r>
            <w:r>
              <w:t>41 or higher *</w:t>
            </w:r>
          </w:p>
        </w:tc>
        <w:tc>
          <w:tcPr>
            <w:tcW w:w="3071" w:type="dxa"/>
          </w:tcPr>
          <w:p w14:paraId="50314871" w14:textId="77777777" w:rsidR="00E16D29" w:rsidRDefault="00E16D29" w:rsidP="00E16D29">
            <w:r>
              <w:t>3 credits</w:t>
            </w:r>
          </w:p>
        </w:tc>
        <w:tc>
          <w:tcPr>
            <w:tcW w:w="2830" w:type="dxa"/>
          </w:tcPr>
          <w:p w14:paraId="0DB4F1CB" w14:textId="77777777" w:rsidR="00E16D29" w:rsidRDefault="00E16D29" w:rsidP="00E16D29">
            <w:r>
              <w:t xml:space="preserve">CAC  </w:t>
            </w:r>
          </w:p>
        </w:tc>
      </w:tr>
      <w:tr w:rsidR="00E16D29" w14:paraId="60CFF4D9" w14:textId="77777777" w:rsidTr="00E16D29">
        <w:tc>
          <w:tcPr>
            <w:tcW w:w="3449" w:type="dxa"/>
          </w:tcPr>
          <w:p w14:paraId="0826FA95" w14:textId="77777777" w:rsidR="00E16D29" w:rsidRDefault="00E16D29" w:rsidP="00E16D29">
            <w:r>
              <w:t xml:space="preserve">PSY 101 Introduction to Psychology*   </w:t>
            </w:r>
          </w:p>
        </w:tc>
        <w:tc>
          <w:tcPr>
            <w:tcW w:w="3071" w:type="dxa"/>
          </w:tcPr>
          <w:p w14:paraId="5A67D28F" w14:textId="77777777" w:rsidR="00E16D29" w:rsidRDefault="00E16D29" w:rsidP="00E16D29">
            <w:r>
              <w:t>3 credits</w:t>
            </w:r>
          </w:p>
        </w:tc>
        <w:tc>
          <w:tcPr>
            <w:tcW w:w="2830" w:type="dxa"/>
          </w:tcPr>
          <w:p w14:paraId="5C05AD23" w14:textId="77777777" w:rsidR="00E16D29" w:rsidRDefault="00E16D29" w:rsidP="00E16D29">
            <w:r>
              <w:t>CAC</w:t>
            </w:r>
          </w:p>
        </w:tc>
      </w:tr>
      <w:tr w:rsidR="00E16D29" w14:paraId="62BC144B" w14:textId="77777777" w:rsidTr="00E16D29">
        <w:tc>
          <w:tcPr>
            <w:tcW w:w="3449" w:type="dxa"/>
          </w:tcPr>
          <w:p w14:paraId="24F12092" w14:textId="77777777" w:rsidR="00E16D29" w:rsidRDefault="00E16D29" w:rsidP="00E16D29">
            <w:r w:rsidRPr="007719B7">
              <w:t xml:space="preserve">MAT 162 or PSY 230 Statistics </w:t>
            </w:r>
            <w:r>
              <w:t xml:space="preserve">or </w:t>
            </w:r>
          </w:p>
          <w:p w14:paraId="517B3E8E" w14:textId="77777777" w:rsidR="00E16D29" w:rsidRPr="007719B7" w:rsidRDefault="00E16D29" w:rsidP="00E16D29">
            <w:r>
              <w:t>SOC 390</w:t>
            </w:r>
          </w:p>
        </w:tc>
        <w:tc>
          <w:tcPr>
            <w:tcW w:w="3071" w:type="dxa"/>
          </w:tcPr>
          <w:p w14:paraId="001BAC4D" w14:textId="77777777" w:rsidR="00E16D29" w:rsidRDefault="00E16D29" w:rsidP="00E16D29">
            <w:r>
              <w:t>3 credits</w:t>
            </w:r>
          </w:p>
        </w:tc>
        <w:tc>
          <w:tcPr>
            <w:tcW w:w="2830" w:type="dxa"/>
          </w:tcPr>
          <w:p w14:paraId="40ADA9DD" w14:textId="77777777" w:rsidR="00E16D29" w:rsidRDefault="00E16D29" w:rsidP="00E16D29">
            <w:r>
              <w:t xml:space="preserve">CAC or </w:t>
            </w:r>
          </w:p>
          <w:p w14:paraId="615A5D59" w14:textId="77777777" w:rsidR="00E16D29" w:rsidRDefault="00E16D29" w:rsidP="00E16D29">
            <w:r>
              <w:t>ASU</w:t>
            </w:r>
          </w:p>
        </w:tc>
      </w:tr>
      <w:tr w:rsidR="00E16D29" w14:paraId="17FBFB33" w14:textId="77777777" w:rsidTr="00E16D29">
        <w:tc>
          <w:tcPr>
            <w:tcW w:w="3449" w:type="dxa"/>
          </w:tcPr>
          <w:p w14:paraId="64636FD7" w14:textId="77777777" w:rsidR="00E16D29" w:rsidRDefault="00E16D29" w:rsidP="00E16D29">
            <w:r>
              <w:t xml:space="preserve">Humanities Elective </w:t>
            </w:r>
          </w:p>
        </w:tc>
        <w:tc>
          <w:tcPr>
            <w:tcW w:w="3071" w:type="dxa"/>
          </w:tcPr>
          <w:p w14:paraId="55C668D7" w14:textId="77777777" w:rsidR="00E16D29" w:rsidRDefault="00E16D29" w:rsidP="00E16D29">
            <w:r>
              <w:t>3 credits</w:t>
            </w:r>
          </w:p>
        </w:tc>
        <w:tc>
          <w:tcPr>
            <w:tcW w:w="2830" w:type="dxa"/>
          </w:tcPr>
          <w:p w14:paraId="37B0E2DD" w14:textId="77777777" w:rsidR="00E16D29" w:rsidRDefault="00E16D29" w:rsidP="00E16D29">
            <w:r>
              <w:t>CAC</w:t>
            </w:r>
          </w:p>
        </w:tc>
      </w:tr>
      <w:tr w:rsidR="00E16D29" w14:paraId="08288BEA" w14:textId="77777777" w:rsidTr="00E16D29">
        <w:tc>
          <w:tcPr>
            <w:tcW w:w="3449" w:type="dxa"/>
          </w:tcPr>
          <w:p w14:paraId="38E08EDF" w14:textId="77777777" w:rsidR="00E16D29" w:rsidRDefault="00E16D29" w:rsidP="00E16D29">
            <w:r>
              <w:t>PE Elective</w:t>
            </w:r>
          </w:p>
        </w:tc>
        <w:tc>
          <w:tcPr>
            <w:tcW w:w="3071" w:type="dxa"/>
          </w:tcPr>
          <w:p w14:paraId="19D5D575" w14:textId="77777777" w:rsidR="00E16D29" w:rsidRDefault="00E16D29" w:rsidP="00E16D29">
            <w:r>
              <w:t>1 credit</w:t>
            </w:r>
          </w:p>
        </w:tc>
        <w:tc>
          <w:tcPr>
            <w:tcW w:w="2830" w:type="dxa"/>
          </w:tcPr>
          <w:p w14:paraId="3B6AB82E" w14:textId="77777777" w:rsidR="00E16D29" w:rsidRDefault="00E16D29" w:rsidP="00E16D29">
            <w:r>
              <w:t>CAC</w:t>
            </w:r>
          </w:p>
        </w:tc>
      </w:tr>
      <w:tr w:rsidR="00E16D29" w14:paraId="40F27C6A" w14:textId="77777777" w:rsidTr="00E16D29">
        <w:tc>
          <w:tcPr>
            <w:tcW w:w="3449" w:type="dxa"/>
          </w:tcPr>
          <w:p w14:paraId="168C4343" w14:textId="77777777" w:rsidR="00E16D29" w:rsidRDefault="00E16D29" w:rsidP="00E16D29">
            <w:r>
              <w:t>CNA/LNA licensure</w:t>
            </w:r>
          </w:p>
        </w:tc>
        <w:tc>
          <w:tcPr>
            <w:tcW w:w="3071" w:type="dxa"/>
          </w:tcPr>
          <w:p w14:paraId="1DFD1E1C" w14:textId="77777777" w:rsidR="00E16D29" w:rsidRDefault="00E16D29" w:rsidP="00E16D29"/>
        </w:tc>
        <w:tc>
          <w:tcPr>
            <w:tcW w:w="2830" w:type="dxa"/>
          </w:tcPr>
          <w:p w14:paraId="1278D790" w14:textId="77777777" w:rsidR="00E16D29" w:rsidRDefault="00E16D29" w:rsidP="00E16D29">
            <w:r>
              <w:t>CAC or other</w:t>
            </w:r>
          </w:p>
        </w:tc>
      </w:tr>
      <w:tr w:rsidR="00E16D29" w14:paraId="3515F3CF" w14:textId="77777777" w:rsidTr="00E16D29">
        <w:tc>
          <w:tcPr>
            <w:tcW w:w="3449" w:type="dxa"/>
          </w:tcPr>
          <w:p w14:paraId="319BC4D4" w14:textId="77777777" w:rsidR="00E16D29" w:rsidRDefault="00E16D29" w:rsidP="00E16D29">
            <w:r>
              <w:t>Total</w:t>
            </w:r>
          </w:p>
        </w:tc>
        <w:tc>
          <w:tcPr>
            <w:tcW w:w="3071" w:type="dxa"/>
          </w:tcPr>
          <w:p w14:paraId="3FDAB615" w14:textId="77777777" w:rsidR="00E16D29" w:rsidRDefault="00E16D29" w:rsidP="00E16D29">
            <w:r>
              <w:t xml:space="preserve"> 35 credits</w:t>
            </w:r>
          </w:p>
        </w:tc>
        <w:tc>
          <w:tcPr>
            <w:tcW w:w="2830" w:type="dxa"/>
          </w:tcPr>
          <w:p w14:paraId="44881EE4" w14:textId="77777777" w:rsidR="00E16D29" w:rsidRDefault="00E16D29" w:rsidP="00E16D29"/>
        </w:tc>
      </w:tr>
    </w:tbl>
    <w:p w14:paraId="26372404" w14:textId="77777777" w:rsidR="00E16D29" w:rsidRDefault="00E16D29" w:rsidP="00E16D29"/>
    <w:p w14:paraId="2C6D82CC" w14:textId="77777777" w:rsidR="00E16D29" w:rsidRDefault="00E16D29" w:rsidP="00E16D29">
      <w:pPr>
        <w:ind w:firstLine="720"/>
      </w:pPr>
      <w:r w:rsidRPr="00C067B9">
        <w:rPr>
          <w:b/>
        </w:rPr>
        <w:t>POS Fall 2017 start</w:t>
      </w:r>
      <w:r>
        <w:t xml:space="preserve"> </w:t>
      </w:r>
      <w:r>
        <w:tab/>
        <w:t>All pre-requisite courses completed; Select GPA 3.0 in courses with *above</w:t>
      </w:r>
    </w:p>
    <w:p w14:paraId="003FA1AF" w14:textId="77777777" w:rsidR="00E16D29" w:rsidRPr="005D3480" w:rsidRDefault="00E16D29" w:rsidP="00E16D29">
      <w:pPr>
        <w:ind w:firstLine="720"/>
      </w:pPr>
      <w:r w:rsidRPr="005D3480">
        <w:t>ASU c</w:t>
      </w:r>
      <w:r>
        <w:t>o</w:t>
      </w:r>
      <w:r w:rsidRPr="005D3480">
        <w:t>urses online</w:t>
      </w:r>
      <w:r>
        <w:rPr>
          <w:b/>
        </w:rPr>
        <w:t xml:space="preserve"> </w:t>
      </w:r>
      <w:r w:rsidRPr="005D3480">
        <w:t xml:space="preserve">with students from other Arizona community colleges </w:t>
      </w:r>
    </w:p>
    <w:tbl>
      <w:tblPr>
        <w:tblW w:w="0" w:type="auto"/>
        <w:tblInd w:w="855" w:type="dxa"/>
        <w:tblCellMar>
          <w:left w:w="0" w:type="dxa"/>
          <w:right w:w="0" w:type="dxa"/>
        </w:tblCellMar>
        <w:tblLook w:val="04A0" w:firstRow="1" w:lastRow="0" w:firstColumn="1" w:lastColumn="0" w:noHBand="0" w:noVBand="1"/>
      </w:tblPr>
      <w:tblGrid>
        <w:gridCol w:w="1099"/>
        <w:gridCol w:w="1267"/>
        <w:gridCol w:w="1134"/>
        <w:gridCol w:w="1080"/>
        <w:gridCol w:w="1170"/>
        <w:gridCol w:w="1080"/>
        <w:gridCol w:w="1117"/>
        <w:gridCol w:w="1117"/>
      </w:tblGrid>
      <w:tr w:rsidR="00E16D29" w14:paraId="2C3BD4A9" w14:textId="77777777" w:rsidTr="003D5065">
        <w:tc>
          <w:tcPr>
            <w:tcW w:w="1099" w:type="dxa"/>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242A5453" w14:textId="77777777" w:rsidR="00E16D29" w:rsidRDefault="00E16D29" w:rsidP="00E16D29">
            <w:r>
              <w:t xml:space="preserve">Summer  </w:t>
            </w:r>
          </w:p>
          <w:p w14:paraId="06F1ABE7" w14:textId="77777777" w:rsidR="00E16D29" w:rsidRDefault="00E16D29" w:rsidP="00E16D29">
            <w:pPr>
              <w:rPr>
                <w:rFonts w:ascii="Calibri" w:hAnsi="Calibri"/>
              </w:rPr>
            </w:pPr>
            <w:r>
              <w:t xml:space="preserve"> 2017 </w:t>
            </w:r>
          </w:p>
        </w:tc>
        <w:tc>
          <w:tcPr>
            <w:tcW w:w="126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005C842E" w14:textId="77777777" w:rsidR="00E16D29" w:rsidRDefault="00E16D29" w:rsidP="00E16D29">
            <w:r>
              <w:t xml:space="preserve">Fall </w:t>
            </w:r>
          </w:p>
          <w:p w14:paraId="78478238" w14:textId="77777777" w:rsidR="00E16D29" w:rsidRDefault="00E16D29" w:rsidP="00E16D29">
            <w:pPr>
              <w:rPr>
                <w:rFonts w:ascii="Calibri" w:hAnsi="Calibri"/>
              </w:rPr>
            </w:pPr>
            <w:r>
              <w:t>2017</w:t>
            </w:r>
          </w:p>
        </w:tc>
        <w:tc>
          <w:tcPr>
            <w:tcW w:w="1134"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6A5B904F" w14:textId="77777777" w:rsidR="00E16D29" w:rsidRDefault="00E16D29" w:rsidP="00E16D29">
            <w:pPr>
              <w:rPr>
                <w:rFonts w:ascii="Calibri" w:hAnsi="Calibri"/>
              </w:rPr>
            </w:pPr>
            <w:r>
              <w:t>Spring 2018</w:t>
            </w:r>
          </w:p>
        </w:tc>
        <w:tc>
          <w:tcPr>
            <w:tcW w:w="108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55BC1990" w14:textId="77777777" w:rsidR="00E16D29" w:rsidRDefault="00E16D29" w:rsidP="00E16D29">
            <w:r>
              <w:t>Summer</w:t>
            </w:r>
          </w:p>
          <w:p w14:paraId="2C2D949D" w14:textId="77777777" w:rsidR="00E16D29" w:rsidRDefault="00E16D29" w:rsidP="00E16D29">
            <w:pPr>
              <w:rPr>
                <w:rFonts w:ascii="Calibri" w:hAnsi="Calibri"/>
              </w:rPr>
            </w:pPr>
            <w:r>
              <w:t xml:space="preserve"> 2018</w:t>
            </w:r>
          </w:p>
        </w:tc>
        <w:tc>
          <w:tcPr>
            <w:tcW w:w="117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6BAB02B4" w14:textId="77777777" w:rsidR="00E16D29" w:rsidRDefault="00E16D29" w:rsidP="00E16D29">
            <w:r>
              <w:t xml:space="preserve">Fall </w:t>
            </w:r>
          </w:p>
          <w:p w14:paraId="1A93B206" w14:textId="77777777" w:rsidR="00E16D29" w:rsidRDefault="00E16D29" w:rsidP="00E16D29">
            <w:pPr>
              <w:rPr>
                <w:rFonts w:ascii="Calibri" w:hAnsi="Calibri"/>
              </w:rPr>
            </w:pPr>
            <w:r>
              <w:t>2018</w:t>
            </w:r>
          </w:p>
        </w:tc>
        <w:tc>
          <w:tcPr>
            <w:tcW w:w="108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2F2142C2" w14:textId="77777777" w:rsidR="00E16D29" w:rsidRDefault="00E16D29" w:rsidP="00E16D29">
            <w:pPr>
              <w:rPr>
                <w:rFonts w:ascii="Calibri" w:hAnsi="Calibri"/>
              </w:rPr>
            </w:pPr>
            <w:r>
              <w:t>Spring 2019</w:t>
            </w:r>
          </w:p>
        </w:tc>
        <w:tc>
          <w:tcPr>
            <w:tcW w:w="111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2A0AD742" w14:textId="77777777" w:rsidR="00E16D29" w:rsidRDefault="00E16D29" w:rsidP="00E16D29">
            <w:r>
              <w:t>Summer</w:t>
            </w:r>
          </w:p>
          <w:p w14:paraId="7CF0BD17" w14:textId="77777777" w:rsidR="00E16D29" w:rsidRDefault="00E16D29" w:rsidP="00E16D29">
            <w:pPr>
              <w:rPr>
                <w:rFonts w:ascii="Calibri" w:hAnsi="Calibri"/>
              </w:rPr>
            </w:pPr>
            <w:r>
              <w:t xml:space="preserve"> 2019</w:t>
            </w:r>
          </w:p>
        </w:tc>
        <w:tc>
          <w:tcPr>
            <w:tcW w:w="111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3A930B73" w14:textId="77777777" w:rsidR="00E16D29" w:rsidRDefault="00E16D29" w:rsidP="00E16D29">
            <w:r>
              <w:t xml:space="preserve">Fall </w:t>
            </w:r>
          </w:p>
          <w:p w14:paraId="362B0A6D" w14:textId="77777777" w:rsidR="00E16D29" w:rsidRDefault="00E16D29" w:rsidP="00E16D29">
            <w:pPr>
              <w:rPr>
                <w:rFonts w:ascii="Calibri" w:hAnsi="Calibri"/>
              </w:rPr>
            </w:pPr>
            <w:r>
              <w:t>2019</w:t>
            </w:r>
          </w:p>
        </w:tc>
      </w:tr>
      <w:tr w:rsidR="00E16D29" w14:paraId="203A2096"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A21CD" w14:textId="77777777" w:rsidR="00E16D29" w:rsidRDefault="00E16D29" w:rsidP="00E16D29">
            <w:pPr>
              <w:rPr>
                <w:rFonts w:ascii="Calibri" w:hAnsi="Calibri"/>
              </w:rPr>
            </w:pP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32CF771C" w14:textId="77777777" w:rsidR="00E16D29" w:rsidRDefault="00E16D29" w:rsidP="00E16D29">
            <w:r>
              <w:t xml:space="preserve">Nursing  1 </w:t>
            </w:r>
          </w:p>
          <w:p w14:paraId="5C194B81" w14:textId="77777777" w:rsidR="00E16D29" w:rsidRDefault="00E16D29" w:rsidP="00E16D29"/>
          <w:p w14:paraId="51728800" w14:textId="77777777" w:rsidR="00E16D29" w:rsidRDefault="00E16D29" w:rsidP="00E16D29">
            <w:pPr>
              <w:rPr>
                <w:rFonts w:ascii="Calibri" w:hAnsi="Calibri"/>
              </w:rPr>
            </w:pPr>
            <w:r>
              <w:rPr>
                <w:rFonts w:ascii="Calibri" w:hAnsi="Calibri"/>
              </w:rPr>
              <w:t>Pharm and Dosages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D856AC" w14:textId="77777777" w:rsidR="00E16D29" w:rsidRDefault="00E16D29" w:rsidP="00E16D29">
            <w:r>
              <w:t>Nursing 2</w:t>
            </w:r>
          </w:p>
          <w:p w14:paraId="5381C2D3" w14:textId="77777777" w:rsidR="00E16D29" w:rsidRDefault="00E16D29" w:rsidP="00E16D29"/>
          <w:p w14:paraId="341BF74A" w14:textId="77777777" w:rsidR="00E16D29" w:rsidRDefault="00E16D29" w:rsidP="00E16D29">
            <w:pPr>
              <w:rPr>
                <w:rFonts w:ascii="Calibri" w:hAnsi="Calibri"/>
              </w:rPr>
            </w:pPr>
            <w:r>
              <w:t xml:space="preserve"> Pharm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FEA952B"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56970CE" w14:textId="77777777" w:rsidR="00E16D29" w:rsidRDefault="00E16D29" w:rsidP="00E16D29">
            <w:pPr>
              <w:rPr>
                <w:rFonts w:ascii="Calibri" w:hAnsi="Calibri"/>
              </w:rPr>
            </w:pPr>
            <w:r>
              <w:rPr>
                <w:rFonts w:ascii="Calibri" w:hAnsi="Calibri"/>
              </w:rPr>
              <w:t>Nursing  3</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919750A" w14:textId="77777777" w:rsidR="00E16D29" w:rsidRDefault="00E16D29" w:rsidP="00E16D29">
            <w:pPr>
              <w:rPr>
                <w:rFonts w:ascii="Calibri" w:hAnsi="Calibri"/>
              </w:rPr>
            </w:pPr>
            <w:r>
              <w:rPr>
                <w:rFonts w:ascii="Calibri" w:hAnsi="Calibri"/>
              </w:rPr>
              <w:t xml:space="preserve">Nursing 4  </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70ABD12E"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0A84B5AB" w14:textId="77777777" w:rsidR="00E16D29" w:rsidRDefault="00E16D29" w:rsidP="00E16D29">
            <w:pPr>
              <w:rPr>
                <w:rFonts w:ascii="Calibri" w:hAnsi="Calibri"/>
              </w:rPr>
            </w:pPr>
          </w:p>
        </w:tc>
      </w:tr>
      <w:tr w:rsidR="00E16D29" w14:paraId="317CC79B"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0EE8F" w14:textId="77777777" w:rsidR="00E16D29" w:rsidRDefault="00E16D29" w:rsidP="00E16D29">
            <w:pPr>
              <w:rPr>
                <w:rFonts w:ascii="Calibri" w:hAnsi="Calibri"/>
              </w:rPr>
            </w:pPr>
            <w:r>
              <w:t>Statistics</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4BCCDC82" w14:textId="77777777" w:rsidR="00E16D29" w:rsidRDefault="00E16D29" w:rsidP="00E16D29">
            <w:pPr>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344B1C"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A322985"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6F9D92"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1FCC41B"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8FC0006"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6699B334" w14:textId="77777777" w:rsidR="00E16D29" w:rsidRDefault="00E16D29" w:rsidP="00E16D29">
            <w:pPr>
              <w:rPr>
                <w:rFonts w:ascii="Calibri" w:hAnsi="Calibri"/>
              </w:rPr>
            </w:pPr>
          </w:p>
        </w:tc>
      </w:tr>
      <w:tr w:rsidR="00E16D29" w14:paraId="3E29183E"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024680" w14:textId="77777777" w:rsidR="00E16D29" w:rsidRDefault="00E16D29" w:rsidP="00E16D29">
            <w:pPr>
              <w:rPr>
                <w:rFonts w:ascii="Calibri" w:hAnsi="Calibri"/>
              </w:rPr>
            </w:pPr>
            <w:r>
              <w:t>TWC 361</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41575106" w14:textId="77777777" w:rsidR="00E16D29" w:rsidRDefault="00E16D29" w:rsidP="00E16D29">
            <w:pPr>
              <w:rPr>
                <w:rFonts w:ascii="Calibri" w:hAnsi="Calibri"/>
              </w:rPr>
            </w:pPr>
            <w:r>
              <w:t>NUR 391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CC39AE" w14:textId="77777777" w:rsidR="00E16D29" w:rsidRDefault="00E16D29" w:rsidP="00E16D29">
            <w:r>
              <w:t>NUR 315</w:t>
            </w:r>
          </w:p>
          <w:p w14:paraId="2ECDB4A2"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977E53" w14:textId="77777777" w:rsidR="00E16D29" w:rsidRDefault="00E16D29" w:rsidP="00E16D29">
            <w:r>
              <w:t xml:space="preserve">NUR 392 and </w:t>
            </w:r>
          </w:p>
          <w:p w14:paraId="62D5F6F7" w14:textId="77777777" w:rsidR="00E16D29" w:rsidRDefault="00E16D29" w:rsidP="00E16D29">
            <w:pPr>
              <w:rPr>
                <w:rFonts w:ascii="Calibri" w:hAnsi="Calibri"/>
              </w:rPr>
            </w:pPr>
            <w:r>
              <w:t>NUR 460</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5704024" w14:textId="77777777" w:rsidR="00E16D29" w:rsidRDefault="00E16D29" w:rsidP="00E16D29">
            <w:pPr>
              <w:rPr>
                <w:rFonts w:ascii="Calibri" w:hAnsi="Calibri"/>
              </w:rPr>
            </w:pPr>
            <w:r>
              <w:t>NUR 440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5979D2" w14:textId="77777777" w:rsidR="00E16D29" w:rsidRDefault="00E16D29" w:rsidP="00E16D29">
            <w:pPr>
              <w:rPr>
                <w:rFonts w:ascii="Calibri" w:hAnsi="Calibri"/>
              </w:rPr>
            </w:pPr>
            <w:r>
              <w:t>NUR 495</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14:paraId="49A357D6" w14:textId="77777777" w:rsidR="00E16D29" w:rsidRDefault="00E16D29" w:rsidP="00E16D29">
            <w:pPr>
              <w:rPr>
                <w:rFonts w:ascii="Calibri" w:hAnsi="Calibri"/>
              </w:rPr>
            </w:pPr>
            <w:r>
              <w:t>NUR 444</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1A6D91F9" w14:textId="77777777" w:rsidR="00E16D29" w:rsidRDefault="00E16D29" w:rsidP="00E16D29">
            <w:pPr>
              <w:rPr>
                <w:rFonts w:ascii="Calibri" w:hAnsi="Calibri"/>
              </w:rPr>
            </w:pPr>
            <w:r>
              <w:rPr>
                <w:rFonts w:ascii="Calibri" w:hAnsi="Calibri"/>
              </w:rPr>
              <w:t xml:space="preserve">Session A </w:t>
            </w:r>
          </w:p>
          <w:p w14:paraId="7885C024" w14:textId="77777777" w:rsidR="00E16D29" w:rsidRDefault="00E16D29" w:rsidP="00E16D29">
            <w:pPr>
              <w:rPr>
                <w:rFonts w:ascii="Calibri" w:hAnsi="Calibri"/>
              </w:rPr>
            </w:pPr>
            <w:r>
              <w:rPr>
                <w:rFonts w:ascii="Calibri" w:hAnsi="Calibri"/>
              </w:rPr>
              <w:t>NUR 445</w:t>
            </w:r>
          </w:p>
        </w:tc>
      </w:tr>
      <w:tr w:rsidR="00E16D29" w14:paraId="4EA8399E"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93E368" w14:textId="77777777" w:rsidR="00E16D29" w:rsidRPr="00690066" w:rsidRDefault="00E16D29" w:rsidP="00E16D29">
            <w:pPr>
              <w:rPr>
                <w:rFonts w:ascii="Calibri" w:hAnsi="Calibri"/>
              </w:rPr>
            </w:pPr>
            <w:r w:rsidRPr="00690066">
              <w:rPr>
                <w:rFonts w:ascii="Calibri" w:hAnsi="Calibri"/>
              </w:rPr>
              <w:t xml:space="preserve">Upper Division </w:t>
            </w:r>
          </w:p>
          <w:p w14:paraId="4987E14D" w14:textId="77777777" w:rsidR="00E16D29" w:rsidRDefault="00E16D29" w:rsidP="00E16D29">
            <w:pPr>
              <w:rPr>
                <w:rFonts w:ascii="Calibri" w:hAnsi="Calibri"/>
              </w:rPr>
            </w:pPr>
            <w:r>
              <w:rPr>
                <w:rFonts w:ascii="Calibri" w:hAnsi="Calibri"/>
              </w:rPr>
              <w:t>4</w:t>
            </w:r>
            <w:r w:rsidRPr="00690066">
              <w:rPr>
                <w:rFonts w:ascii="Calibri" w:hAnsi="Calibri"/>
              </w:rPr>
              <w:t xml:space="preserve"> credits</w:t>
            </w:r>
            <w:r>
              <w:rPr>
                <w:rFonts w:ascii="Calibri" w:hAnsi="Calibri"/>
              </w:rPr>
              <w:t>*</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7CDB1C9D" w14:textId="77777777" w:rsidR="00E16D29" w:rsidRDefault="00E16D29" w:rsidP="00E16D29">
            <w:pPr>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E5A479" w14:textId="77777777" w:rsidR="00E16D29" w:rsidRDefault="00E16D29" w:rsidP="00E16D29">
            <w:pPr>
              <w:rPr>
                <w:rFonts w:ascii="Calibri" w:hAnsi="Calibri"/>
              </w:rPr>
            </w:pPr>
            <w:r w:rsidRPr="00690066">
              <w:rPr>
                <w:rFonts w:ascii="Calibri" w:hAnsi="Calibri"/>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0E3B676"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ADB9421"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CE5F80" w14:textId="77777777" w:rsidR="00E16D29" w:rsidRPr="00690066" w:rsidRDefault="00E16D29" w:rsidP="00E16D29">
            <w:pPr>
              <w:rPr>
                <w:rFonts w:ascii="Calibri" w:hAnsi="Calibri"/>
              </w:rPr>
            </w:pPr>
            <w:r w:rsidRPr="00690066">
              <w:rPr>
                <w:rFonts w:ascii="Calibri" w:hAnsi="Calibri"/>
              </w:rPr>
              <w:t xml:space="preserve">Upper Division </w:t>
            </w:r>
          </w:p>
          <w:p w14:paraId="1C327D1B" w14:textId="77777777" w:rsidR="00E16D29" w:rsidRDefault="00E16D29" w:rsidP="00E16D29">
            <w:pPr>
              <w:rPr>
                <w:rFonts w:ascii="Calibri" w:hAnsi="Calibri"/>
              </w:rPr>
            </w:pPr>
            <w:r w:rsidRPr="00690066">
              <w:rPr>
                <w:rFonts w:ascii="Calibri" w:hAnsi="Calibri"/>
              </w:rPr>
              <w:t>3 credits</w:t>
            </w:r>
            <w:r>
              <w:rPr>
                <w:rFonts w:ascii="Calibri" w:hAnsi="Calibri"/>
              </w:rPr>
              <w:t>*</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57F632D9"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1B0997F6" w14:textId="77777777" w:rsidR="00E16D29" w:rsidRDefault="00E16D29" w:rsidP="00E16D29">
            <w:pPr>
              <w:rPr>
                <w:rFonts w:ascii="Calibri" w:hAnsi="Calibri"/>
              </w:rPr>
            </w:pPr>
            <w:r>
              <w:rPr>
                <w:rFonts w:ascii="Calibri" w:hAnsi="Calibri"/>
              </w:rPr>
              <w:t xml:space="preserve">Session B </w:t>
            </w:r>
          </w:p>
          <w:p w14:paraId="5A1765C6" w14:textId="77777777" w:rsidR="00E16D29" w:rsidRDefault="00E16D29" w:rsidP="00E16D29">
            <w:pPr>
              <w:rPr>
                <w:rFonts w:ascii="Calibri" w:hAnsi="Calibri"/>
              </w:rPr>
            </w:pPr>
            <w:r>
              <w:rPr>
                <w:rFonts w:ascii="Calibri" w:hAnsi="Calibri"/>
              </w:rPr>
              <w:t>NUR 464</w:t>
            </w:r>
          </w:p>
        </w:tc>
      </w:tr>
      <w:tr w:rsidR="00E16D29" w14:paraId="4077FDDF"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B73053" w14:textId="77777777" w:rsidR="00E16D29" w:rsidRDefault="00E16D29" w:rsidP="00E16D29">
            <w:pPr>
              <w:rPr>
                <w:rFonts w:ascii="Calibri" w:hAnsi="Calibri"/>
              </w:rPr>
            </w:pP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5CC5B665" w14:textId="77777777" w:rsidR="00E16D29" w:rsidRDefault="00E16D29" w:rsidP="00E16D29">
            <w:pPr>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7F31D28"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4B2408D"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56343D4"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C2DF75B" w14:textId="77777777" w:rsidR="00E16D29" w:rsidRDefault="00E16D29" w:rsidP="00E16D29">
            <w:pPr>
              <w:rPr>
                <w:rFonts w:ascii="Calibri" w:hAnsi="Calibri"/>
              </w:rPr>
            </w:pPr>
            <w:r>
              <w:rPr>
                <w:rFonts w:ascii="Calibri" w:hAnsi="Calibri"/>
              </w:rPr>
              <w:t>AAS in Nursing</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4A7721A5" w14:textId="77777777" w:rsidR="00E16D29" w:rsidRDefault="00E16D29" w:rsidP="00E16D29">
            <w:pPr>
              <w:rPr>
                <w:rFonts w:ascii="Calibri" w:hAnsi="Calibri"/>
              </w:rPr>
            </w:pPr>
            <w:r>
              <w:rPr>
                <w:rFonts w:ascii="Calibri" w:hAnsi="Calibri"/>
              </w:rPr>
              <w:t>Take/pass</w:t>
            </w:r>
          </w:p>
          <w:p w14:paraId="57528AA3" w14:textId="77777777" w:rsidR="00E16D29" w:rsidRDefault="00E16D29" w:rsidP="00E16D29">
            <w:r>
              <w:t>NCLEX</w:t>
            </w:r>
          </w:p>
          <w:p w14:paraId="149D64F0" w14:textId="77777777" w:rsidR="00E16D29" w:rsidRDefault="00E16D29" w:rsidP="00E16D29">
            <w:r>
              <w:t>New job</w:t>
            </w:r>
          </w:p>
          <w:p w14:paraId="7535F6DE"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324C9EE1" w14:textId="77777777" w:rsidR="00E16D29" w:rsidRDefault="00E16D29" w:rsidP="00E16D29">
            <w:pPr>
              <w:rPr>
                <w:rFonts w:ascii="Calibri" w:hAnsi="Calibri"/>
              </w:rPr>
            </w:pPr>
            <w:r>
              <w:rPr>
                <w:rFonts w:ascii="Calibri" w:hAnsi="Calibri"/>
              </w:rPr>
              <w:t>BSN</w:t>
            </w:r>
          </w:p>
        </w:tc>
      </w:tr>
    </w:tbl>
    <w:p w14:paraId="56532F93" w14:textId="77777777" w:rsidR="00E16D29" w:rsidRDefault="00E16D29" w:rsidP="00E16D29">
      <w:pPr>
        <w:ind w:left="720"/>
      </w:pPr>
      <w:r>
        <w:t xml:space="preserve">*Note: Upper Division 3 credits and 4 credits taken before NUR 464. The 3 and 4 credit upper division courses may be taken when the student wants, but suggestions are in the POS. </w:t>
      </w:r>
    </w:p>
    <w:p w14:paraId="55FCB5E6" w14:textId="77777777" w:rsidR="00E16D29" w:rsidRDefault="00E16D29">
      <w:pPr>
        <w:spacing w:after="200" w:line="276" w:lineRule="auto"/>
        <w:rPr>
          <w:b/>
        </w:rPr>
      </w:pPr>
      <w:r>
        <w:rPr>
          <w:b/>
        </w:rPr>
        <w:br w:type="page"/>
      </w:r>
    </w:p>
    <w:p w14:paraId="5054F2E4" w14:textId="688F2148" w:rsidR="00E16D29" w:rsidRDefault="00E16D29" w:rsidP="00E16D29">
      <w:pPr>
        <w:ind w:firstLine="720"/>
      </w:pPr>
      <w:r w:rsidRPr="00C067B9">
        <w:rPr>
          <w:b/>
        </w:rPr>
        <w:t xml:space="preserve">POS </w:t>
      </w:r>
      <w:r>
        <w:rPr>
          <w:b/>
        </w:rPr>
        <w:t xml:space="preserve">Spring </w:t>
      </w:r>
      <w:r w:rsidRPr="00C067B9">
        <w:rPr>
          <w:b/>
        </w:rPr>
        <w:t>201</w:t>
      </w:r>
      <w:r>
        <w:rPr>
          <w:b/>
        </w:rPr>
        <w:t xml:space="preserve">8 </w:t>
      </w:r>
      <w:r w:rsidRPr="00C067B9">
        <w:rPr>
          <w:b/>
        </w:rPr>
        <w:t>start</w:t>
      </w:r>
      <w:r>
        <w:t xml:space="preserve"> </w:t>
      </w:r>
      <w:r>
        <w:tab/>
        <w:t>All pre-requisite courses completed; Select GPA 3.0 in courses with *above</w:t>
      </w:r>
    </w:p>
    <w:p w14:paraId="65F70285" w14:textId="77777777" w:rsidR="00E16D29" w:rsidRPr="005D3480" w:rsidRDefault="00E16D29" w:rsidP="00E16D29">
      <w:pPr>
        <w:ind w:firstLine="720"/>
      </w:pPr>
      <w:r w:rsidRPr="005D3480">
        <w:t>ASU c</w:t>
      </w:r>
      <w:r>
        <w:t>o</w:t>
      </w:r>
      <w:r w:rsidRPr="005D3480">
        <w:t>urses online</w:t>
      </w:r>
      <w:r>
        <w:rPr>
          <w:b/>
        </w:rPr>
        <w:t xml:space="preserve"> </w:t>
      </w:r>
      <w:r w:rsidRPr="005D3480">
        <w:t xml:space="preserve">with students from other Arizona community colleges </w:t>
      </w:r>
    </w:p>
    <w:tbl>
      <w:tblPr>
        <w:tblW w:w="0" w:type="auto"/>
        <w:tblInd w:w="855" w:type="dxa"/>
        <w:tblCellMar>
          <w:left w:w="0" w:type="dxa"/>
          <w:right w:w="0" w:type="dxa"/>
        </w:tblCellMar>
        <w:tblLook w:val="04A0" w:firstRow="1" w:lastRow="0" w:firstColumn="1" w:lastColumn="0" w:noHBand="0" w:noVBand="1"/>
      </w:tblPr>
      <w:tblGrid>
        <w:gridCol w:w="1099"/>
        <w:gridCol w:w="1267"/>
        <w:gridCol w:w="1134"/>
        <w:gridCol w:w="1080"/>
        <w:gridCol w:w="1170"/>
        <w:gridCol w:w="1080"/>
        <w:gridCol w:w="1117"/>
        <w:gridCol w:w="1117"/>
      </w:tblGrid>
      <w:tr w:rsidR="00E16D29" w14:paraId="0AAB2616" w14:textId="77777777" w:rsidTr="003D5065">
        <w:tc>
          <w:tcPr>
            <w:tcW w:w="1099" w:type="dxa"/>
            <w:tcBorders>
              <w:top w:val="single" w:sz="8" w:space="0" w:color="auto"/>
              <w:left w:val="single" w:sz="8" w:space="0" w:color="auto"/>
              <w:bottom w:val="single" w:sz="8" w:space="0" w:color="auto"/>
              <w:right w:val="single" w:sz="8" w:space="0" w:color="auto"/>
            </w:tcBorders>
            <w:shd w:val="clear" w:color="auto" w:fill="C00000"/>
            <w:tcMar>
              <w:top w:w="0" w:type="dxa"/>
              <w:left w:w="108" w:type="dxa"/>
              <w:bottom w:w="0" w:type="dxa"/>
              <w:right w:w="108" w:type="dxa"/>
            </w:tcMar>
            <w:hideMark/>
          </w:tcPr>
          <w:p w14:paraId="5028A585" w14:textId="77777777" w:rsidR="00E16D29" w:rsidRDefault="00E16D29" w:rsidP="00E16D29">
            <w:r>
              <w:t xml:space="preserve">Fall </w:t>
            </w:r>
          </w:p>
          <w:p w14:paraId="4262CD29" w14:textId="77777777" w:rsidR="00E16D29" w:rsidRDefault="00E16D29" w:rsidP="00E16D29">
            <w:pPr>
              <w:rPr>
                <w:rFonts w:ascii="Calibri" w:hAnsi="Calibri"/>
              </w:rPr>
            </w:pPr>
            <w:r>
              <w:t xml:space="preserve">2017 </w:t>
            </w:r>
          </w:p>
        </w:tc>
        <w:tc>
          <w:tcPr>
            <w:tcW w:w="126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636582AC" w14:textId="77777777" w:rsidR="00E16D29" w:rsidRDefault="00E16D29" w:rsidP="00E16D29">
            <w:r>
              <w:t xml:space="preserve">Spring </w:t>
            </w:r>
          </w:p>
          <w:p w14:paraId="4852E616" w14:textId="77777777" w:rsidR="00E16D29" w:rsidRDefault="00E16D29" w:rsidP="00E16D29">
            <w:pPr>
              <w:rPr>
                <w:rFonts w:ascii="Calibri" w:hAnsi="Calibri"/>
              </w:rPr>
            </w:pPr>
            <w:r>
              <w:t>2018</w:t>
            </w:r>
          </w:p>
        </w:tc>
        <w:tc>
          <w:tcPr>
            <w:tcW w:w="1134"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2F51BF85" w14:textId="77777777" w:rsidR="00E16D29" w:rsidRDefault="00E16D29" w:rsidP="00E16D29">
            <w:pPr>
              <w:rPr>
                <w:rFonts w:ascii="Calibri" w:hAnsi="Calibri"/>
              </w:rPr>
            </w:pPr>
            <w:r>
              <w:t>Summer 2018</w:t>
            </w:r>
          </w:p>
        </w:tc>
        <w:tc>
          <w:tcPr>
            <w:tcW w:w="108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6E2D2FE0" w14:textId="77777777" w:rsidR="00E16D29" w:rsidRDefault="00E16D29" w:rsidP="00E16D29">
            <w:r>
              <w:t>Fall</w:t>
            </w:r>
          </w:p>
          <w:p w14:paraId="5692870E" w14:textId="77777777" w:rsidR="00E16D29" w:rsidRDefault="00E16D29" w:rsidP="00E16D29">
            <w:pPr>
              <w:rPr>
                <w:rFonts w:ascii="Calibri" w:hAnsi="Calibri"/>
              </w:rPr>
            </w:pPr>
            <w:r>
              <w:t>2018</w:t>
            </w:r>
          </w:p>
        </w:tc>
        <w:tc>
          <w:tcPr>
            <w:tcW w:w="117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4E540677" w14:textId="77777777" w:rsidR="00E16D29" w:rsidRDefault="00E16D29" w:rsidP="00E16D29">
            <w:r>
              <w:t xml:space="preserve">Spring </w:t>
            </w:r>
          </w:p>
          <w:p w14:paraId="0888F008" w14:textId="77777777" w:rsidR="00E16D29" w:rsidRDefault="00E16D29" w:rsidP="00E16D29">
            <w:pPr>
              <w:rPr>
                <w:rFonts w:ascii="Calibri" w:hAnsi="Calibri"/>
              </w:rPr>
            </w:pPr>
            <w:r>
              <w:t>2019</w:t>
            </w:r>
          </w:p>
        </w:tc>
        <w:tc>
          <w:tcPr>
            <w:tcW w:w="1080"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086D0C7F" w14:textId="77777777" w:rsidR="00E16D29" w:rsidRDefault="00E16D29" w:rsidP="00E16D29">
            <w:pPr>
              <w:rPr>
                <w:rFonts w:ascii="Calibri" w:hAnsi="Calibri"/>
              </w:rPr>
            </w:pPr>
            <w:r>
              <w:t>Summer 2019</w:t>
            </w:r>
          </w:p>
        </w:tc>
        <w:tc>
          <w:tcPr>
            <w:tcW w:w="111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5A851058" w14:textId="77777777" w:rsidR="00E16D29" w:rsidRDefault="00E16D29" w:rsidP="00E16D29">
            <w:r>
              <w:t>Fall</w:t>
            </w:r>
          </w:p>
          <w:p w14:paraId="3DD0E041" w14:textId="77777777" w:rsidR="00E16D29" w:rsidRDefault="00E16D29" w:rsidP="00E16D29">
            <w:pPr>
              <w:rPr>
                <w:rFonts w:ascii="Calibri" w:hAnsi="Calibri"/>
              </w:rPr>
            </w:pPr>
            <w:r>
              <w:t>2019</w:t>
            </w:r>
          </w:p>
        </w:tc>
        <w:tc>
          <w:tcPr>
            <w:tcW w:w="1117" w:type="dxa"/>
            <w:tcBorders>
              <w:top w:val="single" w:sz="8" w:space="0" w:color="auto"/>
              <w:left w:val="nil"/>
              <w:bottom w:val="single" w:sz="8" w:space="0" w:color="auto"/>
              <w:right w:val="single" w:sz="8" w:space="0" w:color="auto"/>
            </w:tcBorders>
            <w:shd w:val="clear" w:color="auto" w:fill="C00000"/>
            <w:tcMar>
              <w:top w:w="0" w:type="dxa"/>
              <w:left w:w="108" w:type="dxa"/>
              <w:bottom w:w="0" w:type="dxa"/>
              <w:right w:w="108" w:type="dxa"/>
            </w:tcMar>
            <w:hideMark/>
          </w:tcPr>
          <w:p w14:paraId="1137E0C1" w14:textId="77777777" w:rsidR="00E16D29" w:rsidRDefault="00E16D29" w:rsidP="00E16D29">
            <w:r>
              <w:t xml:space="preserve">Spring  </w:t>
            </w:r>
          </w:p>
          <w:p w14:paraId="27B5F600" w14:textId="77777777" w:rsidR="00E16D29" w:rsidRDefault="00E16D29" w:rsidP="00E16D29">
            <w:pPr>
              <w:rPr>
                <w:rFonts w:ascii="Calibri" w:hAnsi="Calibri"/>
              </w:rPr>
            </w:pPr>
            <w:r>
              <w:t>2020</w:t>
            </w:r>
          </w:p>
        </w:tc>
      </w:tr>
      <w:tr w:rsidR="00E16D29" w14:paraId="14DA2A52"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C36D" w14:textId="77777777" w:rsidR="00E16D29" w:rsidRDefault="00E16D29" w:rsidP="00E16D29">
            <w:pPr>
              <w:rPr>
                <w:rFonts w:ascii="Calibri" w:hAnsi="Calibri"/>
              </w:rPr>
            </w:pP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63B61798" w14:textId="77777777" w:rsidR="00E16D29" w:rsidRDefault="00E16D29" w:rsidP="00E16D29">
            <w:r>
              <w:t xml:space="preserve">Nursing 1 </w:t>
            </w:r>
          </w:p>
          <w:p w14:paraId="5BB40ABE" w14:textId="77777777" w:rsidR="00E16D29" w:rsidRDefault="00E16D29" w:rsidP="00E16D29"/>
          <w:p w14:paraId="250D03C6" w14:textId="77777777" w:rsidR="00E16D29" w:rsidRDefault="00E16D29" w:rsidP="00E16D29">
            <w:pPr>
              <w:rPr>
                <w:rFonts w:ascii="Calibri" w:hAnsi="Calibri"/>
              </w:rPr>
            </w:pPr>
            <w:r>
              <w:rPr>
                <w:rFonts w:ascii="Calibri" w:hAnsi="Calibri"/>
              </w:rPr>
              <w:t>Pharm and Dosages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569A38"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86747A3" w14:textId="77777777" w:rsidR="00E16D29" w:rsidRDefault="00E16D29" w:rsidP="00E16D29">
            <w:pPr>
              <w:rPr>
                <w:rFonts w:ascii="Calibri" w:hAnsi="Calibri"/>
              </w:rPr>
            </w:pPr>
            <w:r>
              <w:rPr>
                <w:rFonts w:ascii="Calibri" w:hAnsi="Calibri"/>
              </w:rPr>
              <w:t>Nursing 2</w:t>
            </w:r>
          </w:p>
          <w:p w14:paraId="6D340444" w14:textId="77777777" w:rsidR="00E16D29" w:rsidRDefault="00E16D29" w:rsidP="00E16D29">
            <w:pPr>
              <w:rPr>
                <w:rFonts w:ascii="Calibri" w:hAnsi="Calibri"/>
              </w:rPr>
            </w:pPr>
          </w:p>
          <w:p w14:paraId="7F948C8D" w14:textId="77777777" w:rsidR="00E16D29" w:rsidRDefault="00E16D29" w:rsidP="00E16D29">
            <w:pPr>
              <w:rPr>
                <w:rFonts w:ascii="Calibri" w:hAnsi="Calibri"/>
              </w:rPr>
            </w:pPr>
            <w:r>
              <w:t>Pharm</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0E0F423" w14:textId="77777777" w:rsidR="00E16D29" w:rsidRDefault="00E16D29" w:rsidP="00E16D29">
            <w:pPr>
              <w:rPr>
                <w:rFonts w:ascii="Calibri" w:hAnsi="Calibri"/>
              </w:rPr>
            </w:pPr>
            <w:r>
              <w:rPr>
                <w:rFonts w:ascii="Calibri" w:hAnsi="Calibri"/>
              </w:rPr>
              <w:t>Nursing 3</w:t>
            </w:r>
          </w:p>
          <w:p w14:paraId="5102A061" w14:textId="77777777" w:rsidR="00E16D29" w:rsidRDefault="00E16D29" w:rsidP="00E16D29">
            <w:pPr>
              <w:rPr>
                <w:rFonts w:ascii="Calibri" w:hAnsi="Calibri"/>
              </w:rPr>
            </w:pPr>
          </w:p>
          <w:p w14:paraId="6CCF95E2"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B5F2F0" w14:textId="77777777" w:rsidR="00E16D29" w:rsidRDefault="00E16D29" w:rsidP="00E16D29">
            <w:pPr>
              <w:rPr>
                <w:rFonts w:ascii="Calibri" w:hAnsi="Calibri"/>
              </w:rPr>
            </w:pPr>
            <w:r>
              <w:rPr>
                <w:rFonts w:ascii="Calibri" w:hAnsi="Calibri"/>
              </w:rPr>
              <w:t xml:space="preserve">Nursing 4  </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4935DA7F"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320C16F9" w14:textId="77777777" w:rsidR="00E16D29" w:rsidRDefault="00E16D29" w:rsidP="00E16D29">
            <w:pPr>
              <w:rPr>
                <w:rFonts w:ascii="Calibri" w:hAnsi="Calibri"/>
              </w:rPr>
            </w:pPr>
          </w:p>
        </w:tc>
      </w:tr>
      <w:tr w:rsidR="00E16D29" w14:paraId="5C0295EF"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659CB" w14:textId="77777777" w:rsidR="00E16D29" w:rsidRDefault="00E16D29" w:rsidP="00E16D29">
            <w:pPr>
              <w:rPr>
                <w:rFonts w:ascii="Calibri" w:hAnsi="Calibri"/>
              </w:rPr>
            </w:pPr>
            <w:r>
              <w:t>Statistics</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72FF7797" w14:textId="77777777" w:rsidR="00E16D29" w:rsidRDefault="00E16D29" w:rsidP="00E16D29">
            <w:pPr>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9BDA8F"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F1C7FC8"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35F01B6"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D165E0"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23E3C83"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48A423EA" w14:textId="77777777" w:rsidR="00E16D29" w:rsidRDefault="00E16D29" w:rsidP="00E16D29">
            <w:pPr>
              <w:rPr>
                <w:rFonts w:ascii="Calibri" w:hAnsi="Calibri"/>
              </w:rPr>
            </w:pPr>
          </w:p>
        </w:tc>
      </w:tr>
      <w:tr w:rsidR="00E16D29" w14:paraId="25096124"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3EC810" w14:textId="77777777" w:rsidR="00E16D29" w:rsidRDefault="00E16D29" w:rsidP="00E16D29">
            <w:pPr>
              <w:rPr>
                <w:rFonts w:ascii="Calibri" w:hAnsi="Calibri"/>
              </w:rPr>
            </w:pPr>
            <w:r>
              <w:t>TWC 361</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058E10A4" w14:textId="77777777" w:rsidR="00E16D29" w:rsidRDefault="00E16D29" w:rsidP="00E16D29">
            <w:pPr>
              <w:rPr>
                <w:rFonts w:ascii="Calibri" w:hAnsi="Calibri"/>
              </w:rPr>
            </w:pPr>
            <w:r>
              <w:t>NUR 391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6211C99" w14:textId="77777777" w:rsidR="00E16D29" w:rsidRDefault="00E16D29" w:rsidP="00E16D29">
            <w:r>
              <w:t xml:space="preserve">NUR 392 and </w:t>
            </w:r>
          </w:p>
          <w:p w14:paraId="2F52FC30" w14:textId="77777777" w:rsidR="00E16D29" w:rsidRDefault="00E16D29" w:rsidP="00E16D29">
            <w:pPr>
              <w:rPr>
                <w:rFonts w:ascii="Calibri" w:hAnsi="Calibri"/>
              </w:rPr>
            </w:pPr>
            <w:r>
              <w:t>NUR 460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A198C7" w14:textId="77777777" w:rsidR="00E16D29" w:rsidRDefault="00E16D29" w:rsidP="00E16D29">
            <w:pPr>
              <w:rPr>
                <w:rFonts w:ascii="Calibri" w:hAnsi="Calibri"/>
              </w:rPr>
            </w:pPr>
            <w:r>
              <w:t>NUR 315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B6ECDE0" w14:textId="77777777" w:rsidR="00E16D29" w:rsidRDefault="00E16D29" w:rsidP="00E16D29">
            <w:pPr>
              <w:rPr>
                <w:rFonts w:ascii="Calibri" w:hAnsi="Calibri"/>
              </w:rPr>
            </w:pPr>
            <w:r>
              <w:t>NUR 440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4DD046F" w14:textId="77777777" w:rsidR="00E16D29" w:rsidRDefault="00E16D29" w:rsidP="00E16D29">
            <w:pPr>
              <w:rPr>
                <w:rFonts w:ascii="Calibri" w:hAnsi="Calibri"/>
              </w:rPr>
            </w:pPr>
            <w:r>
              <w:t>NUR 495</w:t>
            </w:r>
          </w:p>
        </w:tc>
        <w:tc>
          <w:tcPr>
            <w:tcW w:w="1117" w:type="dxa"/>
            <w:tcBorders>
              <w:top w:val="nil"/>
              <w:left w:val="nil"/>
              <w:bottom w:val="single" w:sz="8" w:space="0" w:color="auto"/>
              <w:right w:val="single" w:sz="8" w:space="0" w:color="auto"/>
            </w:tcBorders>
            <w:tcMar>
              <w:top w:w="0" w:type="dxa"/>
              <w:left w:w="108" w:type="dxa"/>
              <w:bottom w:w="0" w:type="dxa"/>
              <w:right w:w="108" w:type="dxa"/>
            </w:tcMar>
            <w:hideMark/>
          </w:tcPr>
          <w:p w14:paraId="6DFFEC0A" w14:textId="77777777" w:rsidR="00E16D29" w:rsidRDefault="00E16D29" w:rsidP="00E16D29">
            <w:pPr>
              <w:rPr>
                <w:rFonts w:ascii="Calibri" w:hAnsi="Calibri"/>
              </w:rPr>
            </w:pPr>
            <w:r>
              <w:t>NUR 444</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0E0F340C" w14:textId="77777777" w:rsidR="00E16D29" w:rsidRDefault="00E16D29" w:rsidP="00E16D29">
            <w:pPr>
              <w:rPr>
                <w:rFonts w:ascii="Calibri" w:hAnsi="Calibri"/>
              </w:rPr>
            </w:pPr>
            <w:r>
              <w:rPr>
                <w:rFonts w:ascii="Calibri" w:hAnsi="Calibri"/>
              </w:rPr>
              <w:t xml:space="preserve">Session A </w:t>
            </w:r>
          </w:p>
          <w:p w14:paraId="784C5FF0" w14:textId="77777777" w:rsidR="00E16D29" w:rsidRDefault="00E16D29" w:rsidP="00E16D29">
            <w:pPr>
              <w:rPr>
                <w:rFonts w:ascii="Calibri" w:hAnsi="Calibri"/>
              </w:rPr>
            </w:pPr>
            <w:r>
              <w:rPr>
                <w:rFonts w:ascii="Calibri" w:hAnsi="Calibri"/>
              </w:rPr>
              <w:t>NUR 445</w:t>
            </w:r>
          </w:p>
        </w:tc>
      </w:tr>
      <w:tr w:rsidR="00E16D29" w14:paraId="06D1E3A2"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E06BBB" w14:textId="77777777" w:rsidR="00E16D29" w:rsidRPr="00690066" w:rsidRDefault="00E16D29" w:rsidP="00E16D29">
            <w:pPr>
              <w:rPr>
                <w:rFonts w:ascii="Calibri" w:hAnsi="Calibri"/>
              </w:rPr>
            </w:pPr>
            <w:r w:rsidRPr="00690066">
              <w:rPr>
                <w:rFonts w:ascii="Calibri" w:hAnsi="Calibri"/>
              </w:rPr>
              <w:t xml:space="preserve">Upper Division </w:t>
            </w:r>
          </w:p>
          <w:p w14:paraId="0391D3FB" w14:textId="77777777" w:rsidR="00E16D29" w:rsidRDefault="00E16D29" w:rsidP="00E16D29">
            <w:pPr>
              <w:rPr>
                <w:rFonts w:ascii="Calibri" w:hAnsi="Calibri"/>
              </w:rPr>
            </w:pPr>
            <w:r>
              <w:rPr>
                <w:rFonts w:ascii="Calibri" w:hAnsi="Calibri"/>
              </w:rPr>
              <w:t>4</w:t>
            </w:r>
            <w:r w:rsidRPr="00690066">
              <w:rPr>
                <w:rFonts w:ascii="Calibri" w:hAnsi="Calibri"/>
              </w:rPr>
              <w:t xml:space="preserve"> credits</w:t>
            </w:r>
            <w:r>
              <w:rPr>
                <w:rFonts w:ascii="Calibri" w:hAnsi="Calibri"/>
              </w:rPr>
              <w:t>*</w:t>
            </w: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0C7DFF28" w14:textId="77777777" w:rsidR="00E16D29" w:rsidRDefault="00E16D29" w:rsidP="00E16D29">
            <w:pPr>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B25322" w14:textId="77777777" w:rsidR="00E16D29" w:rsidRDefault="00E16D29" w:rsidP="00E16D29">
            <w:pPr>
              <w:rPr>
                <w:rFonts w:ascii="Calibri" w:hAnsi="Calibri"/>
              </w:rPr>
            </w:pPr>
            <w:r w:rsidRPr="00690066">
              <w:rPr>
                <w:rFonts w:ascii="Calibri" w:hAnsi="Calibri"/>
              </w:rPr>
              <w:t xml:space="preserve">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2C22A2"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4396E2D"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A449F92" w14:textId="77777777" w:rsidR="00E16D29" w:rsidRPr="00690066" w:rsidRDefault="00E16D29" w:rsidP="00E16D29">
            <w:pPr>
              <w:rPr>
                <w:rFonts w:ascii="Calibri" w:hAnsi="Calibri"/>
              </w:rPr>
            </w:pPr>
            <w:r w:rsidRPr="00690066">
              <w:rPr>
                <w:rFonts w:ascii="Calibri" w:hAnsi="Calibri"/>
              </w:rPr>
              <w:t xml:space="preserve">Upper Division </w:t>
            </w:r>
          </w:p>
          <w:p w14:paraId="75AA7B1A" w14:textId="77777777" w:rsidR="00E16D29" w:rsidRDefault="00E16D29" w:rsidP="00E16D29">
            <w:pPr>
              <w:rPr>
                <w:rFonts w:ascii="Calibri" w:hAnsi="Calibri"/>
              </w:rPr>
            </w:pPr>
            <w:r w:rsidRPr="00690066">
              <w:rPr>
                <w:rFonts w:ascii="Calibri" w:hAnsi="Calibri"/>
              </w:rPr>
              <w:t>3 credits</w:t>
            </w:r>
            <w:r>
              <w:rPr>
                <w:rFonts w:ascii="Calibri" w:hAnsi="Calibri"/>
              </w:rPr>
              <w:t>*</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28419732"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775231A7" w14:textId="77777777" w:rsidR="00E16D29" w:rsidRDefault="00E16D29" w:rsidP="00E16D29">
            <w:pPr>
              <w:rPr>
                <w:rFonts w:ascii="Calibri" w:hAnsi="Calibri"/>
              </w:rPr>
            </w:pPr>
            <w:r>
              <w:rPr>
                <w:rFonts w:ascii="Calibri" w:hAnsi="Calibri"/>
              </w:rPr>
              <w:t xml:space="preserve">Session B </w:t>
            </w:r>
          </w:p>
          <w:p w14:paraId="2747C15D" w14:textId="77777777" w:rsidR="00E16D29" w:rsidRDefault="00E16D29" w:rsidP="00E16D29">
            <w:pPr>
              <w:rPr>
                <w:rFonts w:ascii="Calibri" w:hAnsi="Calibri"/>
              </w:rPr>
            </w:pPr>
            <w:r>
              <w:rPr>
                <w:rFonts w:ascii="Calibri" w:hAnsi="Calibri"/>
              </w:rPr>
              <w:t>NUR 464</w:t>
            </w:r>
          </w:p>
        </w:tc>
      </w:tr>
      <w:tr w:rsidR="00E16D29" w14:paraId="7B691DC2" w14:textId="77777777" w:rsidTr="00E16D29">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65EF8" w14:textId="77777777" w:rsidR="00E16D29" w:rsidRDefault="00E16D29" w:rsidP="00E16D29">
            <w:pPr>
              <w:rPr>
                <w:rFonts w:ascii="Calibri" w:hAnsi="Calibri"/>
              </w:rPr>
            </w:pPr>
          </w:p>
        </w:tc>
        <w:tc>
          <w:tcPr>
            <w:tcW w:w="1267" w:type="dxa"/>
            <w:tcBorders>
              <w:top w:val="nil"/>
              <w:left w:val="nil"/>
              <w:bottom w:val="single" w:sz="8" w:space="0" w:color="auto"/>
              <w:right w:val="single" w:sz="8" w:space="0" w:color="auto"/>
            </w:tcBorders>
            <w:tcMar>
              <w:top w:w="0" w:type="dxa"/>
              <w:left w:w="108" w:type="dxa"/>
              <w:bottom w:w="0" w:type="dxa"/>
              <w:right w:w="108" w:type="dxa"/>
            </w:tcMar>
            <w:hideMark/>
          </w:tcPr>
          <w:p w14:paraId="1E4634E0" w14:textId="77777777" w:rsidR="00E16D29" w:rsidRDefault="00E16D29" w:rsidP="00E16D29">
            <w:pPr>
              <w:rPr>
                <w:rFonts w:ascii="Calibri" w:hAnsi="Calibri"/>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67349E"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05A5090" w14:textId="77777777" w:rsidR="00E16D29" w:rsidRDefault="00E16D29" w:rsidP="00E16D29">
            <w:pPr>
              <w:rPr>
                <w:rFonts w:ascii="Calibri" w:hAnsi="Calibri"/>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D182DF" w14:textId="77777777" w:rsidR="00E16D29" w:rsidRDefault="00E16D29" w:rsidP="00E16D29">
            <w:pPr>
              <w:rPr>
                <w:rFonts w:ascii="Calibri" w:hAnsi="Calibr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79687B0" w14:textId="77777777" w:rsidR="00E16D29" w:rsidRDefault="00E16D29" w:rsidP="00E16D29">
            <w:pPr>
              <w:rPr>
                <w:rFonts w:ascii="Calibri" w:hAnsi="Calibri"/>
              </w:rPr>
            </w:pPr>
            <w:r>
              <w:rPr>
                <w:rFonts w:ascii="Calibri" w:hAnsi="Calibri"/>
              </w:rPr>
              <w:t>AAS in Nursing</w:t>
            </w: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64E0739B" w14:textId="77777777" w:rsidR="00E16D29" w:rsidRDefault="00E16D29" w:rsidP="00E16D29">
            <w:pPr>
              <w:rPr>
                <w:rFonts w:ascii="Calibri" w:hAnsi="Calibri"/>
              </w:rPr>
            </w:pPr>
            <w:r>
              <w:rPr>
                <w:rFonts w:ascii="Calibri" w:hAnsi="Calibri"/>
              </w:rPr>
              <w:t>Take/pass</w:t>
            </w:r>
          </w:p>
          <w:p w14:paraId="11BFE724" w14:textId="77777777" w:rsidR="00E16D29" w:rsidRDefault="00E16D29" w:rsidP="00E16D29">
            <w:r>
              <w:t>NCLEX</w:t>
            </w:r>
          </w:p>
          <w:p w14:paraId="0A12FDCA" w14:textId="77777777" w:rsidR="00E16D29" w:rsidRDefault="00E16D29" w:rsidP="00E16D29">
            <w:r>
              <w:t>New job</w:t>
            </w:r>
          </w:p>
          <w:p w14:paraId="159EDA38" w14:textId="77777777" w:rsidR="00E16D29" w:rsidRDefault="00E16D29" w:rsidP="00E16D29">
            <w:pPr>
              <w:rPr>
                <w:rFonts w:ascii="Calibri" w:hAnsi="Calibri"/>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tcPr>
          <w:p w14:paraId="0A2653CA" w14:textId="77777777" w:rsidR="00E16D29" w:rsidRDefault="00E16D29" w:rsidP="00E16D29">
            <w:pPr>
              <w:rPr>
                <w:rFonts w:ascii="Calibri" w:hAnsi="Calibri"/>
              </w:rPr>
            </w:pPr>
            <w:r>
              <w:rPr>
                <w:rFonts w:ascii="Calibri" w:hAnsi="Calibri"/>
              </w:rPr>
              <w:t>BSN</w:t>
            </w:r>
          </w:p>
        </w:tc>
      </w:tr>
    </w:tbl>
    <w:p w14:paraId="0AA79038" w14:textId="77777777" w:rsidR="00E16D29" w:rsidRDefault="00E16D29" w:rsidP="00E16D29">
      <w:pPr>
        <w:ind w:left="720"/>
      </w:pPr>
      <w:r>
        <w:t xml:space="preserve">*Note: Upper Division 3 credits and 4 credits taken before NUR 464. The 3 and 4 credit upper division courses may be taken when the student wants, but suggestions are in the POS. </w:t>
      </w:r>
    </w:p>
    <w:p w14:paraId="4F03C0E4" w14:textId="77777777" w:rsidR="003D5065" w:rsidRDefault="003D5065" w:rsidP="00E16D29">
      <w:pPr>
        <w:ind w:firstLine="720"/>
      </w:pPr>
    </w:p>
    <w:p w14:paraId="063C7203" w14:textId="77777777" w:rsidR="003D5065" w:rsidRDefault="003D5065" w:rsidP="00E16D29">
      <w:pPr>
        <w:ind w:firstLine="720"/>
      </w:pPr>
    </w:p>
    <w:p w14:paraId="739A99F6" w14:textId="77777777" w:rsidR="003D5065" w:rsidRDefault="003D5065" w:rsidP="00E16D29">
      <w:pPr>
        <w:ind w:firstLine="720"/>
      </w:pPr>
    </w:p>
    <w:p w14:paraId="595467D1" w14:textId="57EE7F68" w:rsidR="00E16D29" w:rsidRPr="001F4308" w:rsidRDefault="00E16D29" w:rsidP="00E16D29">
      <w:pPr>
        <w:ind w:firstLine="720"/>
      </w:pPr>
      <w:r w:rsidRPr="001F4308">
        <w:t>Courses at ASU for BSN</w:t>
      </w:r>
    </w:p>
    <w:tbl>
      <w:tblPr>
        <w:tblStyle w:val="TableGrid"/>
        <w:tblW w:w="0" w:type="auto"/>
        <w:jc w:val="center"/>
        <w:tblLook w:val="04A0" w:firstRow="1" w:lastRow="0" w:firstColumn="1" w:lastColumn="0" w:noHBand="0" w:noVBand="1"/>
      </w:tblPr>
      <w:tblGrid>
        <w:gridCol w:w="3192"/>
        <w:gridCol w:w="3192"/>
        <w:gridCol w:w="3192"/>
      </w:tblGrid>
      <w:tr w:rsidR="00E16D29" w:rsidRPr="001F4308" w14:paraId="17428F25" w14:textId="77777777" w:rsidTr="003D5065">
        <w:trPr>
          <w:jc w:val="center"/>
        </w:trPr>
        <w:tc>
          <w:tcPr>
            <w:tcW w:w="3192" w:type="dxa"/>
          </w:tcPr>
          <w:p w14:paraId="161FB4F7" w14:textId="77777777" w:rsidR="00E16D29" w:rsidRPr="001F4308" w:rsidRDefault="00E16D29" w:rsidP="0091351D">
            <w:r w:rsidRPr="001F4308">
              <w:t xml:space="preserve">TWC 361 </w:t>
            </w:r>
          </w:p>
        </w:tc>
        <w:tc>
          <w:tcPr>
            <w:tcW w:w="3192" w:type="dxa"/>
          </w:tcPr>
          <w:p w14:paraId="596E1AC1" w14:textId="77777777" w:rsidR="00E16D29" w:rsidRPr="001F4308" w:rsidRDefault="00E16D29" w:rsidP="0091351D">
            <w:r w:rsidRPr="001F4308">
              <w:t>Writing for Health Care Management</w:t>
            </w:r>
          </w:p>
        </w:tc>
        <w:tc>
          <w:tcPr>
            <w:tcW w:w="3192" w:type="dxa"/>
          </w:tcPr>
          <w:p w14:paraId="700552B3" w14:textId="77777777" w:rsidR="00E16D29" w:rsidRPr="001F4308" w:rsidRDefault="00E16D29" w:rsidP="0091351D">
            <w:r w:rsidRPr="001F4308">
              <w:t>3 credits</w:t>
            </w:r>
          </w:p>
        </w:tc>
      </w:tr>
      <w:tr w:rsidR="00E16D29" w:rsidRPr="001F4308" w14:paraId="5D0D4F70" w14:textId="77777777" w:rsidTr="003D5065">
        <w:trPr>
          <w:trHeight w:val="260"/>
          <w:jc w:val="center"/>
        </w:trPr>
        <w:tc>
          <w:tcPr>
            <w:tcW w:w="3192" w:type="dxa"/>
          </w:tcPr>
          <w:p w14:paraId="6F7A4A7E" w14:textId="77777777" w:rsidR="00E16D29" w:rsidRPr="001F4308" w:rsidRDefault="00E16D29" w:rsidP="0091351D">
            <w:r w:rsidRPr="001F4308">
              <w:t xml:space="preserve"> NUR 391  </w:t>
            </w:r>
            <w:r w:rsidRPr="001F4308">
              <w:tab/>
            </w:r>
          </w:p>
        </w:tc>
        <w:tc>
          <w:tcPr>
            <w:tcW w:w="3192" w:type="dxa"/>
          </w:tcPr>
          <w:p w14:paraId="4188ABA0" w14:textId="77777777" w:rsidR="00E16D29" w:rsidRPr="001F4308" w:rsidRDefault="00E16D29" w:rsidP="0091351D">
            <w:r w:rsidRPr="001F4308">
              <w:t xml:space="preserve">Professional Nursing Theory </w:t>
            </w:r>
            <w:r w:rsidRPr="001F4308">
              <w:tab/>
            </w:r>
          </w:p>
        </w:tc>
        <w:tc>
          <w:tcPr>
            <w:tcW w:w="3192" w:type="dxa"/>
          </w:tcPr>
          <w:p w14:paraId="332CE9AD" w14:textId="77777777" w:rsidR="00E16D29" w:rsidRPr="001F4308" w:rsidRDefault="00E16D29" w:rsidP="0091351D">
            <w:r w:rsidRPr="001F4308">
              <w:t>4 credits</w:t>
            </w:r>
          </w:p>
        </w:tc>
      </w:tr>
      <w:tr w:rsidR="00E16D29" w:rsidRPr="001F4308" w14:paraId="20E55F37" w14:textId="77777777" w:rsidTr="003D5065">
        <w:trPr>
          <w:jc w:val="center"/>
        </w:trPr>
        <w:tc>
          <w:tcPr>
            <w:tcW w:w="3192" w:type="dxa"/>
          </w:tcPr>
          <w:p w14:paraId="62AD615D" w14:textId="77777777" w:rsidR="00E16D29" w:rsidRPr="001F4308" w:rsidRDefault="00E16D29" w:rsidP="0091351D">
            <w:pPr>
              <w:tabs>
                <w:tab w:val="left" w:pos="2340"/>
              </w:tabs>
            </w:pPr>
            <w:r w:rsidRPr="001F4308">
              <w:rPr>
                <w:rFonts w:cs="Calibri"/>
              </w:rPr>
              <w:t xml:space="preserve">NUR 392 </w:t>
            </w:r>
          </w:p>
        </w:tc>
        <w:tc>
          <w:tcPr>
            <w:tcW w:w="3192" w:type="dxa"/>
          </w:tcPr>
          <w:p w14:paraId="307D1948" w14:textId="77777777" w:rsidR="00E16D29" w:rsidRPr="001F4308" w:rsidRDefault="00E16D29" w:rsidP="0091351D">
            <w:pPr>
              <w:tabs>
                <w:tab w:val="left" w:pos="2340"/>
              </w:tabs>
            </w:pPr>
            <w:r w:rsidRPr="001F4308">
              <w:rPr>
                <w:rFonts w:cs="Calibri"/>
              </w:rPr>
              <w:t>Health Promotion Across the Life Span</w:t>
            </w:r>
            <w:r w:rsidRPr="001F4308">
              <w:rPr>
                <w:rFonts w:cs="Calibri"/>
              </w:rPr>
              <w:tab/>
            </w:r>
          </w:p>
        </w:tc>
        <w:tc>
          <w:tcPr>
            <w:tcW w:w="3192" w:type="dxa"/>
          </w:tcPr>
          <w:p w14:paraId="4A3FB998" w14:textId="77777777" w:rsidR="00E16D29" w:rsidRPr="001F4308" w:rsidRDefault="00E16D29" w:rsidP="0091351D">
            <w:pPr>
              <w:tabs>
                <w:tab w:val="left" w:pos="2340"/>
              </w:tabs>
              <w:rPr>
                <w:rFonts w:cs="Calibri"/>
              </w:rPr>
            </w:pPr>
            <w:r w:rsidRPr="001F4308">
              <w:rPr>
                <w:rFonts w:cs="Calibri"/>
              </w:rPr>
              <w:t>4 credits</w:t>
            </w:r>
          </w:p>
          <w:p w14:paraId="09BFDF47" w14:textId="77777777" w:rsidR="00E16D29" w:rsidRPr="001F4308" w:rsidRDefault="00E16D29" w:rsidP="0091351D"/>
        </w:tc>
      </w:tr>
      <w:tr w:rsidR="00E16D29" w:rsidRPr="001F4308" w14:paraId="4A3E72B5" w14:textId="77777777" w:rsidTr="003D5065">
        <w:trPr>
          <w:jc w:val="center"/>
        </w:trPr>
        <w:tc>
          <w:tcPr>
            <w:tcW w:w="3192" w:type="dxa"/>
          </w:tcPr>
          <w:p w14:paraId="1A829235" w14:textId="77777777" w:rsidR="00E16D29" w:rsidRPr="001F4308" w:rsidRDefault="00E16D29" w:rsidP="0091351D">
            <w:pPr>
              <w:rPr>
                <w:rFonts w:cs="Arial"/>
                <w:color w:val="000000"/>
              </w:rPr>
            </w:pPr>
            <w:r w:rsidRPr="001F4308">
              <w:t xml:space="preserve">NUR 315 </w:t>
            </w:r>
          </w:p>
          <w:p w14:paraId="1E2FAAD6" w14:textId="77777777" w:rsidR="00E16D29" w:rsidRPr="001F4308" w:rsidRDefault="00E16D29" w:rsidP="0091351D"/>
        </w:tc>
        <w:tc>
          <w:tcPr>
            <w:tcW w:w="3192" w:type="dxa"/>
          </w:tcPr>
          <w:p w14:paraId="25B99455" w14:textId="77777777" w:rsidR="00E16D29" w:rsidRPr="001F4308" w:rsidRDefault="00E16D29" w:rsidP="0091351D">
            <w:r w:rsidRPr="001F4308">
              <w:t>Nursing Research and Application to Practice</w:t>
            </w:r>
            <w:r w:rsidRPr="001F4308">
              <w:rPr>
                <w:rFonts w:cs="Arial"/>
                <w:color w:val="000000"/>
              </w:rPr>
              <w:t xml:space="preserve"> </w:t>
            </w:r>
            <w:r w:rsidRPr="001F4308">
              <w:rPr>
                <w:rFonts w:cs="Arial"/>
                <w:color w:val="000000"/>
              </w:rPr>
              <w:tab/>
            </w:r>
          </w:p>
        </w:tc>
        <w:tc>
          <w:tcPr>
            <w:tcW w:w="3192" w:type="dxa"/>
          </w:tcPr>
          <w:p w14:paraId="5B7C4A62" w14:textId="77777777" w:rsidR="00E16D29" w:rsidRPr="001F4308" w:rsidRDefault="00E16D29" w:rsidP="0091351D">
            <w:r w:rsidRPr="001F4308">
              <w:rPr>
                <w:rFonts w:cs="Arial"/>
                <w:color w:val="000000"/>
              </w:rPr>
              <w:t>3 credits</w:t>
            </w:r>
          </w:p>
        </w:tc>
      </w:tr>
      <w:tr w:rsidR="00E16D29" w:rsidRPr="001F4308" w14:paraId="1C1617BF" w14:textId="77777777" w:rsidTr="003D5065">
        <w:trPr>
          <w:trHeight w:val="233"/>
          <w:jc w:val="center"/>
        </w:trPr>
        <w:tc>
          <w:tcPr>
            <w:tcW w:w="3192" w:type="dxa"/>
          </w:tcPr>
          <w:p w14:paraId="58C3732D" w14:textId="77777777" w:rsidR="00E16D29" w:rsidRPr="001F4308" w:rsidRDefault="00E16D29" w:rsidP="0091351D">
            <w:r w:rsidRPr="001F4308">
              <w:rPr>
                <w:rFonts w:cs="Calibri"/>
              </w:rPr>
              <w:t xml:space="preserve">NUR 460 </w:t>
            </w:r>
          </w:p>
        </w:tc>
        <w:tc>
          <w:tcPr>
            <w:tcW w:w="3192" w:type="dxa"/>
          </w:tcPr>
          <w:p w14:paraId="5D2674FD" w14:textId="77777777" w:rsidR="00E16D29" w:rsidRPr="001F4308" w:rsidRDefault="00E16D29" w:rsidP="0091351D">
            <w:r w:rsidRPr="001F4308">
              <w:rPr>
                <w:rFonts w:cs="Calibri"/>
              </w:rPr>
              <w:t>Art of Nursing</w:t>
            </w:r>
            <w:r w:rsidRPr="001F4308">
              <w:rPr>
                <w:rFonts w:cs="Calibri"/>
              </w:rPr>
              <w:tab/>
            </w:r>
          </w:p>
        </w:tc>
        <w:tc>
          <w:tcPr>
            <w:tcW w:w="3192" w:type="dxa"/>
          </w:tcPr>
          <w:p w14:paraId="2763007A" w14:textId="77777777" w:rsidR="00E16D29" w:rsidRPr="001F4308" w:rsidRDefault="00E16D29" w:rsidP="0091351D">
            <w:r w:rsidRPr="001F4308">
              <w:rPr>
                <w:rFonts w:cs="Calibri"/>
              </w:rPr>
              <w:t xml:space="preserve">4 credits </w:t>
            </w:r>
          </w:p>
        </w:tc>
      </w:tr>
      <w:tr w:rsidR="00E16D29" w:rsidRPr="001F4308" w14:paraId="70475CF7" w14:textId="77777777" w:rsidTr="003D5065">
        <w:trPr>
          <w:jc w:val="center"/>
        </w:trPr>
        <w:tc>
          <w:tcPr>
            <w:tcW w:w="3192" w:type="dxa"/>
          </w:tcPr>
          <w:p w14:paraId="1699C28C" w14:textId="77777777" w:rsidR="00E16D29" w:rsidRPr="001F4308" w:rsidRDefault="00E16D29" w:rsidP="0091351D">
            <w:pPr>
              <w:pStyle w:val="NoSpacing"/>
              <w:rPr>
                <w:rFonts w:asciiTheme="minorHAnsi" w:hAnsiTheme="minorHAnsi"/>
                <w:sz w:val="22"/>
              </w:rPr>
            </w:pPr>
            <w:r w:rsidRPr="001F4308">
              <w:rPr>
                <w:rFonts w:asciiTheme="minorHAnsi" w:hAnsiTheme="minorHAnsi" w:cs="Calibri"/>
                <w:sz w:val="22"/>
              </w:rPr>
              <w:t xml:space="preserve">NUR 440 </w:t>
            </w:r>
          </w:p>
        </w:tc>
        <w:tc>
          <w:tcPr>
            <w:tcW w:w="3192" w:type="dxa"/>
          </w:tcPr>
          <w:p w14:paraId="23C92544" w14:textId="77777777" w:rsidR="00E16D29" w:rsidRPr="001F4308" w:rsidRDefault="00E16D29" w:rsidP="0091351D">
            <w:pPr>
              <w:pStyle w:val="NoSpacing"/>
              <w:rPr>
                <w:rFonts w:asciiTheme="minorHAnsi" w:hAnsiTheme="minorHAnsi"/>
                <w:sz w:val="22"/>
              </w:rPr>
            </w:pPr>
            <w:r w:rsidRPr="001F4308">
              <w:rPr>
                <w:rFonts w:asciiTheme="minorHAnsi" w:hAnsiTheme="minorHAnsi" w:cs="Calibri"/>
                <w:sz w:val="22"/>
              </w:rPr>
              <w:t xml:space="preserve">Community/Public Health Nursing in the United States </w:t>
            </w:r>
            <w:r w:rsidRPr="001F4308">
              <w:rPr>
                <w:rFonts w:asciiTheme="minorHAnsi" w:hAnsiTheme="minorHAnsi" w:cs="Calibri"/>
                <w:sz w:val="22"/>
              </w:rPr>
              <w:tab/>
            </w:r>
          </w:p>
        </w:tc>
        <w:tc>
          <w:tcPr>
            <w:tcW w:w="3192" w:type="dxa"/>
          </w:tcPr>
          <w:p w14:paraId="76A76237" w14:textId="77777777" w:rsidR="00E16D29" w:rsidRPr="001F4308" w:rsidRDefault="00E16D29" w:rsidP="0091351D">
            <w:pPr>
              <w:pStyle w:val="NoSpacing"/>
              <w:rPr>
                <w:rFonts w:asciiTheme="minorHAnsi" w:hAnsiTheme="minorHAnsi" w:cs="Calibri"/>
                <w:sz w:val="22"/>
              </w:rPr>
            </w:pPr>
            <w:r w:rsidRPr="001F4308">
              <w:rPr>
                <w:rFonts w:asciiTheme="minorHAnsi" w:hAnsiTheme="minorHAnsi" w:cs="Calibri"/>
                <w:sz w:val="22"/>
              </w:rPr>
              <w:t>4 credits</w:t>
            </w:r>
          </w:p>
          <w:p w14:paraId="0E6FC0E2" w14:textId="77777777" w:rsidR="00E16D29" w:rsidRPr="001F4308" w:rsidRDefault="00E16D29" w:rsidP="0091351D"/>
        </w:tc>
      </w:tr>
      <w:tr w:rsidR="00E16D29" w:rsidRPr="001F4308" w14:paraId="24F00844" w14:textId="77777777" w:rsidTr="003D5065">
        <w:trPr>
          <w:jc w:val="center"/>
        </w:trPr>
        <w:tc>
          <w:tcPr>
            <w:tcW w:w="3192" w:type="dxa"/>
          </w:tcPr>
          <w:p w14:paraId="7CC658C7" w14:textId="77777777" w:rsidR="00E16D29" w:rsidRPr="001F4308" w:rsidRDefault="00E16D29" w:rsidP="0091351D">
            <w:r w:rsidRPr="001F4308">
              <w:t xml:space="preserve">NUR 444 </w:t>
            </w:r>
          </w:p>
        </w:tc>
        <w:tc>
          <w:tcPr>
            <w:tcW w:w="3192" w:type="dxa"/>
          </w:tcPr>
          <w:p w14:paraId="6048BD9B" w14:textId="77777777" w:rsidR="00E16D29" w:rsidRPr="001F4308" w:rsidRDefault="00E16D29" w:rsidP="0091351D">
            <w:r w:rsidRPr="001F4308">
              <w:t>Innovation in Nursing</w:t>
            </w:r>
            <w:r w:rsidRPr="001F4308">
              <w:tab/>
            </w:r>
            <w:r w:rsidRPr="001F4308">
              <w:tab/>
            </w:r>
          </w:p>
        </w:tc>
        <w:tc>
          <w:tcPr>
            <w:tcW w:w="3192" w:type="dxa"/>
          </w:tcPr>
          <w:p w14:paraId="619ED220" w14:textId="77777777" w:rsidR="00E16D29" w:rsidRPr="001F4308" w:rsidRDefault="00E16D29" w:rsidP="0091351D">
            <w:r w:rsidRPr="001F4308">
              <w:t>4 credits</w:t>
            </w:r>
          </w:p>
        </w:tc>
      </w:tr>
      <w:tr w:rsidR="00E16D29" w:rsidRPr="001F4308" w14:paraId="59728C34" w14:textId="77777777" w:rsidTr="003D5065">
        <w:trPr>
          <w:jc w:val="center"/>
        </w:trPr>
        <w:tc>
          <w:tcPr>
            <w:tcW w:w="3192" w:type="dxa"/>
          </w:tcPr>
          <w:p w14:paraId="2779EF19" w14:textId="77777777" w:rsidR="00E16D29" w:rsidRPr="001F4308" w:rsidRDefault="00E16D29" w:rsidP="0091351D">
            <w:r w:rsidRPr="001F4308">
              <w:t xml:space="preserve">NUR 445 </w:t>
            </w:r>
          </w:p>
          <w:p w14:paraId="0BD6561F" w14:textId="77777777" w:rsidR="00E16D29" w:rsidRPr="001F4308" w:rsidRDefault="00E16D29" w:rsidP="0091351D"/>
        </w:tc>
        <w:tc>
          <w:tcPr>
            <w:tcW w:w="3192" w:type="dxa"/>
          </w:tcPr>
          <w:p w14:paraId="38B2940A" w14:textId="77777777" w:rsidR="00E16D29" w:rsidRPr="001F4308" w:rsidRDefault="00E16D29" w:rsidP="0091351D">
            <w:r w:rsidRPr="001F4308">
              <w:t xml:space="preserve">Nursing Management in Health Care </w:t>
            </w:r>
            <w:r w:rsidRPr="001F4308">
              <w:tab/>
            </w:r>
            <w:r w:rsidRPr="001F4308">
              <w:tab/>
            </w:r>
          </w:p>
        </w:tc>
        <w:tc>
          <w:tcPr>
            <w:tcW w:w="3192" w:type="dxa"/>
          </w:tcPr>
          <w:p w14:paraId="35E626FD" w14:textId="77777777" w:rsidR="00E16D29" w:rsidRPr="001F4308" w:rsidRDefault="00E16D29" w:rsidP="0091351D">
            <w:r w:rsidRPr="001F4308">
              <w:t>4 credits</w:t>
            </w:r>
          </w:p>
        </w:tc>
      </w:tr>
      <w:tr w:rsidR="00E16D29" w:rsidRPr="001F4308" w14:paraId="32668CAE" w14:textId="77777777" w:rsidTr="003D5065">
        <w:trPr>
          <w:jc w:val="center"/>
        </w:trPr>
        <w:tc>
          <w:tcPr>
            <w:tcW w:w="3192" w:type="dxa"/>
          </w:tcPr>
          <w:p w14:paraId="1A798DFF" w14:textId="77777777" w:rsidR="00E16D29" w:rsidRPr="001F4308" w:rsidRDefault="00E16D29" w:rsidP="0091351D">
            <w:pPr>
              <w:rPr>
                <w:rFonts w:cs="Calibri"/>
              </w:rPr>
            </w:pPr>
            <w:r w:rsidRPr="001F4308">
              <w:rPr>
                <w:rFonts w:cs="Calibri"/>
              </w:rPr>
              <w:t xml:space="preserve">NUR  495 </w:t>
            </w:r>
          </w:p>
          <w:p w14:paraId="444920B7" w14:textId="77777777" w:rsidR="00E16D29" w:rsidRPr="001F4308" w:rsidRDefault="00E16D29" w:rsidP="0091351D"/>
        </w:tc>
        <w:tc>
          <w:tcPr>
            <w:tcW w:w="3192" w:type="dxa"/>
          </w:tcPr>
          <w:p w14:paraId="4478E558" w14:textId="77777777" w:rsidR="00E16D29" w:rsidRPr="001F4308" w:rsidRDefault="00E16D29" w:rsidP="0091351D">
            <w:r w:rsidRPr="001F4308">
              <w:rPr>
                <w:rFonts w:cs="Calibri"/>
                <w:bCs/>
              </w:rPr>
              <w:t>Public and Global Health in Nursing</w:t>
            </w:r>
          </w:p>
        </w:tc>
        <w:tc>
          <w:tcPr>
            <w:tcW w:w="3192" w:type="dxa"/>
          </w:tcPr>
          <w:p w14:paraId="6D034B24" w14:textId="77777777" w:rsidR="00E16D29" w:rsidRPr="001F4308" w:rsidRDefault="00E16D29" w:rsidP="0091351D">
            <w:r w:rsidRPr="001F4308">
              <w:rPr>
                <w:rFonts w:cs="Calibri"/>
              </w:rPr>
              <w:t>4 credits</w:t>
            </w:r>
          </w:p>
        </w:tc>
      </w:tr>
      <w:tr w:rsidR="00E16D29" w:rsidRPr="001F4308" w14:paraId="57506452" w14:textId="77777777" w:rsidTr="003D5065">
        <w:trPr>
          <w:jc w:val="center"/>
        </w:trPr>
        <w:tc>
          <w:tcPr>
            <w:tcW w:w="3192" w:type="dxa"/>
          </w:tcPr>
          <w:p w14:paraId="232FB891" w14:textId="77777777" w:rsidR="00E16D29" w:rsidRPr="001F4308" w:rsidRDefault="00E16D29" w:rsidP="0091351D">
            <w:r w:rsidRPr="001F4308">
              <w:t>NUR  464</w:t>
            </w:r>
          </w:p>
        </w:tc>
        <w:tc>
          <w:tcPr>
            <w:tcW w:w="3192" w:type="dxa"/>
          </w:tcPr>
          <w:p w14:paraId="78C865D8" w14:textId="77777777" w:rsidR="00E16D29" w:rsidRPr="001F4308" w:rsidRDefault="00E16D29" w:rsidP="0091351D">
            <w:r w:rsidRPr="001F4308">
              <w:rPr>
                <w:bCs/>
              </w:rPr>
              <w:t xml:space="preserve">Capstone: The Synthesis of Professional Nursing </w:t>
            </w:r>
            <w:r w:rsidRPr="001F4308">
              <w:tab/>
            </w:r>
          </w:p>
        </w:tc>
        <w:tc>
          <w:tcPr>
            <w:tcW w:w="3192" w:type="dxa"/>
          </w:tcPr>
          <w:p w14:paraId="3AF80123" w14:textId="77777777" w:rsidR="00E16D29" w:rsidRPr="001F4308" w:rsidRDefault="00E16D29" w:rsidP="0091351D">
            <w:r w:rsidRPr="001F4308">
              <w:t>4 credits</w:t>
            </w:r>
          </w:p>
        </w:tc>
      </w:tr>
      <w:tr w:rsidR="00E16D29" w:rsidRPr="001F4308" w14:paraId="1C8EEAC3" w14:textId="77777777" w:rsidTr="003D5065">
        <w:trPr>
          <w:jc w:val="center"/>
        </w:trPr>
        <w:tc>
          <w:tcPr>
            <w:tcW w:w="3192" w:type="dxa"/>
          </w:tcPr>
          <w:p w14:paraId="42257801" w14:textId="77777777" w:rsidR="00E16D29" w:rsidRPr="001F4308" w:rsidRDefault="00E16D29" w:rsidP="0091351D">
            <w:r w:rsidRPr="001F4308">
              <w:rPr>
                <w:rFonts w:cs="Calibri"/>
              </w:rPr>
              <w:t xml:space="preserve">Total </w:t>
            </w:r>
            <w:r w:rsidRPr="001F4308">
              <w:rPr>
                <w:rFonts w:cs="Calibri"/>
              </w:rPr>
              <w:tab/>
            </w:r>
          </w:p>
        </w:tc>
        <w:tc>
          <w:tcPr>
            <w:tcW w:w="3192" w:type="dxa"/>
          </w:tcPr>
          <w:p w14:paraId="32798C84" w14:textId="77777777" w:rsidR="00E16D29" w:rsidRPr="001F4308" w:rsidRDefault="00E16D29" w:rsidP="0091351D"/>
        </w:tc>
        <w:tc>
          <w:tcPr>
            <w:tcW w:w="3192" w:type="dxa"/>
          </w:tcPr>
          <w:p w14:paraId="7C1068BC" w14:textId="77777777" w:rsidR="00E16D29" w:rsidRPr="001F4308" w:rsidRDefault="00E16D29" w:rsidP="0091351D">
            <w:r w:rsidRPr="001F4308">
              <w:t>38 credits</w:t>
            </w:r>
          </w:p>
        </w:tc>
      </w:tr>
      <w:tr w:rsidR="00E16D29" w:rsidRPr="001F4308" w14:paraId="6B085D6E" w14:textId="77777777" w:rsidTr="003D5065">
        <w:trPr>
          <w:jc w:val="center"/>
        </w:trPr>
        <w:tc>
          <w:tcPr>
            <w:tcW w:w="3192" w:type="dxa"/>
          </w:tcPr>
          <w:p w14:paraId="31D0F50F" w14:textId="77777777" w:rsidR="00E16D29" w:rsidRPr="001F4308" w:rsidRDefault="00E16D29" w:rsidP="0091351D">
            <w:pPr>
              <w:rPr>
                <w:rFonts w:cs="Calibri"/>
              </w:rPr>
            </w:pPr>
            <w:r w:rsidRPr="001F4308">
              <w:rPr>
                <w:rFonts w:cs="Calibri"/>
              </w:rPr>
              <w:t xml:space="preserve">Upper Division </w:t>
            </w:r>
          </w:p>
        </w:tc>
        <w:tc>
          <w:tcPr>
            <w:tcW w:w="3192" w:type="dxa"/>
          </w:tcPr>
          <w:p w14:paraId="38561F76" w14:textId="77777777" w:rsidR="00E16D29" w:rsidRPr="001F4308" w:rsidRDefault="00E16D29" w:rsidP="0091351D">
            <w:r w:rsidRPr="001F4308">
              <w:t xml:space="preserve">May transfer from </w:t>
            </w:r>
            <w:r>
              <w:t xml:space="preserve">a regionally </w:t>
            </w:r>
            <w:r w:rsidRPr="001F4308">
              <w:t xml:space="preserve">accredited </w:t>
            </w:r>
            <w:r>
              <w:t xml:space="preserve">four year </w:t>
            </w:r>
            <w:r w:rsidRPr="001F4308">
              <w:t>higher education institution</w:t>
            </w:r>
          </w:p>
        </w:tc>
        <w:tc>
          <w:tcPr>
            <w:tcW w:w="3192" w:type="dxa"/>
          </w:tcPr>
          <w:p w14:paraId="5B01B1A1" w14:textId="77777777" w:rsidR="00E16D29" w:rsidRPr="001F4308" w:rsidRDefault="00E16D29" w:rsidP="0091351D">
            <w:r w:rsidRPr="001F4308">
              <w:t>7 credits</w:t>
            </w:r>
          </w:p>
        </w:tc>
      </w:tr>
      <w:tr w:rsidR="00E16D29" w:rsidRPr="001F4308" w14:paraId="5CE7EE05" w14:textId="77777777" w:rsidTr="003D5065">
        <w:trPr>
          <w:jc w:val="center"/>
        </w:trPr>
        <w:tc>
          <w:tcPr>
            <w:tcW w:w="3192" w:type="dxa"/>
          </w:tcPr>
          <w:p w14:paraId="3AF52D09" w14:textId="77777777" w:rsidR="00E16D29" w:rsidRPr="001F4308" w:rsidRDefault="00E16D29" w:rsidP="0091351D">
            <w:pPr>
              <w:rPr>
                <w:rFonts w:cs="Calibri"/>
              </w:rPr>
            </w:pPr>
            <w:r w:rsidRPr="001F4308">
              <w:rPr>
                <w:rFonts w:cs="Calibri"/>
              </w:rPr>
              <w:t>Grand Total</w:t>
            </w:r>
          </w:p>
        </w:tc>
        <w:tc>
          <w:tcPr>
            <w:tcW w:w="3192" w:type="dxa"/>
          </w:tcPr>
          <w:p w14:paraId="6ACD97A5" w14:textId="77777777" w:rsidR="00E16D29" w:rsidRPr="001F4308" w:rsidRDefault="00E16D29" w:rsidP="0091351D"/>
        </w:tc>
        <w:tc>
          <w:tcPr>
            <w:tcW w:w="3192" w:type="dxa"/>
          </w:tcPr>
          <w:p w14:paraId="6C3F8BED" w14:textId="77777777" w:rsidR="00E16D29" w:rsidRPr="001F4308" w:rsidRDefault="00E16D29" w:rsidP="0091351D">
            <w:r w:rsidRPr="001F4308">
              <w:t>45 credits</w:t>
            </w:r>
          </w:p>
        </w:tc>
      </w:tr>
    </w:tbl>
    <w:p w14:paraId="48A31773" w14:textId="77777777" w:rsidR="00E16D29" w:rsidRDefault="00E16D29" w:rsidP="00E16D29"/>
    <w:p w14:paraId="3ED208DF" w14:textId="07D653BA" w:rsidR="00A51996" w:rsidRDefault="00A51996">
      <w:pPr>
        <w:spacing w:after="200" w:line="276" w:lineRule="auto"/>
      </w:pPr>
      <w:r>
        <w:br w:type="page"/>
      </w:r>
    </w:p>
    <w:p w14:paraId="4456C97B" w14:textId="0E47647C" w:rsidR="2EF34040" w:rsidRDefault="2EF34040" w:rsidP="00E16D29">
      <w:pPr>
        <w:jc w:val="center"/>
      </w:pPr>
    </w:p>
    <w:p w14:paraId="20592C48" w14:textId="17F80200" w:rsidR="00A51996" w:rsidRDefault="00A51996" w:rsidP="00E16D29">
      <w:pPr>
        <w:jc w:val="center"/>
      </w:pPr>
    </w:p>
    <w:p w14:paraId="2149CD01" w14:textId="77777777" w:rsidR="00570BE0" w:rsidRDefault="00570BE0" w:rsidP="00570BE0">
      <w:pPr>
        <w:jc w:val="center"/>
        <w:rPr>
          <w:rFonts w:ascii="Calibri" w:hAnsi="Calibri" w:cs="Calibri"/>
          <w:b/>
          <w:bCs/>
          <w:sz w:val="40"/>
          <w:szCs w:val="40"/>
          <w:u w:val="single"/>
        </w:rPr>
      </w:pPr>
      <w:r>
        <w:rPr>
          <w:rFonts w:ascii="Calibri" w:hAnsi="Calibri" w:cs="Calibri"/>
          <w:b/>
          <w:bCs/>
          <w:sz w:val="40"/>
          <w:szCs w:val="40"/>
          <w:u w:val="single"/>
        </w:rPr>
        <w:t>APPENDIX K</w:t>
      </w:r>
    </w:p>
    <w:p w14:paraId="274A5923" w14:textId="77777777" w:rsidR="00570BE0" w:rsidRPr="00DA0738" w:rsidRDefault="00570BE0" w:rsidP="00570BE0">
      <w:pPr>
        <w:jc w:val="center"/>
        <w:rPr>
          <w:rFonts w:ascii="Calibri" w:hAnsi="Calibri" w:cs="Calibri"/>
          <w:b/>
          <w:bCs/>
          <w:sz w:val="40"/>
          <w:szCs w:val="40"/>
          <w:u w:val="single"/>
        </w:rPr>
      </w:pPr>
      <w:r>
        <w:rPr>
          <w:rFonts w:ascii="Calibri" w:hAnsi="Calibri" w:cs="Calibri"/>
          <w:b/>
          <w:bCs/>
          <w:sz w:val="40"/>
          <w:szCs w:val="40"/>
          <w:u w:val="single"/>
        </w:rPr>
        <w:t>Operational Plans 2014-2017</w:t>
      </w:r>
    </w:p>
    <w:p w14:paraId="20718335" w14:textId="3DC34D7D" w:rsidR="00A51996" w:rsidRDefault="00A51996" w:rsidP="00E16D29">
      <w:pPr>
        <w:jc w:val="center"/>
      </w:pPr>
    </w:p>
    <w:p w14:paraId="4D45360A" w14:textId="77777777" w:rsidR="00570BE0" w:rsidRDefault="00570BE0" w:rsidP="00570BE0">
      <w:pPr>
        <w:jc w:val="center"/>
        <w:rPr>
          <w:sz w:val="36"/>
          <w:szCs w:val="36"/>
        </w:rPr>
      </w:pPr>
    </w:p>
    <w:p w14:paraId="2213885A" w14:textId="77777777" w:rsidR="00570BE0" w:rsidRDefault="00570BE0" w:rsidP="00570BE0">
      <w:pPr>
        <w:jc w:val="center"/>
        <w:rPr>
          <w:sz w:val="36"/>
          <w:szCs w:val="36"/>
        </w:rPr>
      </w:pPr>
    </w:p>
    <w:p w14:paraId="7C9414B8" w14:textId="77777777" w:rsidR="00570BE0" w:rsidRDefault="00570BE0" w:rsidP="00570BE0">
      <w:pPr>
        <w:jc w:val="center"/>
        <w:rPr>
          <w:sz w:val="36"/>
          <w:szCs w:val="36"/>
        </w:rPr>
      </w:pPr>
    </w:p>
    <w:p w14:paraId="0F0FE8D0" w14:textId="77777777" w:rsidR="00570BE0" w:rsidRDefault="00570BE0" w:rsidP="00570BE0">
      <w:pPr>
        <w:jc w:val="center"/>
        <w:rPr>
          <w:sz w:val="36"/>
          <w:szCs w:val="36"/>
        </w:rPr>
      </w:pPr>
    </w:p>
    <w:p w14:paraId="2A83B246" w14:textId="77777777" w:rsidR="00570BE0" w:rsidRDefault="00570BE0" w:rsidP="00570BE0">
      <w:pPr>
        <w:jc w:val="center"/>
        <w:rPr>
          <w:sz w:val="36"/>
          <w:szCs w:val="36"/>
        </w:rPr>
      </w:pPr>
    </w:p>
    <w:p w14:paraId="6DBE97FD" w14:textId="77777777" w:rsidR="00570BE0" w:rsidRDefault="00570BE0" w:rsidP="00570BE0">
      <w:pPr>
        <w:jc w:val="center"/>
        <w:rPr>
          <w:sz w:val="36"/>
          <w:szCs w:val="36"/>
        </w:rPr>
      </w:pPr>
    </w:p>
    <w:p w14:paraId="115DDE76" w14:textId="77777777" w:rsidR="00570BE0" w:rsidRDefault="00570BE0" w:rsidP="00570BE0">
      <w:pPr>
        <w:jc w:val="center"/>
        <w:rPr>
          <w:sz w:val="36"/>
          <w:szCs w:val="36"/>
        </w:rPr>
      </w:pPr>
    </w:p>
    <w:p w14:paraId="0B84EFE9" w14:textId="77777777" w:rsidR="00570BE0" w:rsidRDefault="00570BE0" w:rsidP="00570BE0">
      <w:pPr>
        <w:jc w:val="center"/>
        <w:rPr>
          <w:sz w:val="36"/>
          <w:szCs w:val="36"/>
        </w:rPr>
      </w:pPr>
    </w:p>
    <w:p w14:paraId="0B687DAC" w14:textId="77777777" w:rsidR="00570BE0" w:rsidRDefault="00570BE0" w:rsidP="00570BE0">
      <w:pPr>
        <w:jc w:val="center"/>
        <w:rPr>
          <w:sz w:val="36"/>
          <w:szCs w:val="36"/>
        </w:rPr>
      </w:pPr>
    </w:p>
    <w:p w14:paraId="3691A5C9" w14:textId="6F5CBEED" w:rsidR="00A51996" w:rsidRDefault="00570BE0" w:rsidP="00570BE0">
      <w:pPr>
        <w:jc w:val="center"/>
        <w:rPr>
          <w:sz w:val="36"/>
          <w:szCs w:val="36"/>
        </w:rPr>
      </w:pPr>
      <w:r w:rsidRPr="00570BE0">
        <w:rPr>
          <w:sz w:val="36"/>
          <w:szCs w:val="36"/>
        </w:rPr>
        <w:t xml:space="preserve">Please </w:t>
      </w:r>
      <w:r>
        <w:rPr>
          <w:sz w:val="36"/>
          <w:szCs w:val="36"/>
        </w:rPr>
        <w:t xml:space="preserve">see Operational Plans Below </w:t>
      </w:r>
    </w:p>
    <w:p w14:paraId="71C75F4B" w14:textId="54156BCE" w:rsidR="00570BE0" w:rsidRDefault="00570BE0" w:rsidP="00570BE0">
      <w:pPr>
        <w:jc w:val="center"/>
        <w:rPr>
          <w:sz w:val="36"/>
          <w:szCs w:val="36"/>
        </w:rPr>
      </w:pPr>
    </w:p>
    <w:p w14:paraId="54D59247" w14:textId="27C05E17" w:rsidR="00570BE0" w:rsidRDefault="00570BE0" w:rsidP="00570BE0">
      <w:pPr>
        <w:jc w:val="center"/>
        <w:rPr>
          <w:sz w:val="36"/>
          <w:szCs w:val="36"/>
        </w:rPr>
      </w:pPr>
      <w:r>
        <w:rPr>
          <w:sz w:val="36"/>
          <w:szCs w:val="36"/>
        </w:rPr>
        <w:t>2017-2018</w:t>
      </w:r>
    </w:p>
    <w:p w14:paraId="19E66D54" w14:textId="37FCE23E" w:rsidR="00570BE0" w:rsidRDefault="00570BE0" w:rsidP="00570BE0">
      <w:pPr>
        <w:jc w:val="center"/>
        <w:rPr>
          <w:sz w:val="36"/>
          <w:szCs w:val="36"/>
        </w:rPr>
      </w:pPr>
    </w:p>
    <w:p w14:paraId="7B803D3C" w14:textId="7A94AF36" w:rsidR="00570BE0" w:rsidRDefault="00570BE0" w:rsidP="00570BE0">
      <w:pPr>
        <w:jc w:val="center"/>
        <w:rPr>
          <w:sz w:val="36"/>
          <w:szCs w:val="36"/>
        </w:rPr>
      </w:pPr>
      <w:r>
        <w:rPr>
          <w:sz w:val="36"/>
          <w:szCs w:val="36"/>
        </w:rPr>
        <w:t>2016-2017</w:t>
      </w:r>
    </w:p>
    <w:p w14:paraId="35129CE2" w14:textId="26196418" w:rsidR="00570BE0" w:rsidRDefault="00570BE0" w:rsidP="00570BE0">
      <w:pPr>
        <w:jc w:val="center"/>
        <w:rPr>
          <w:sz w:val="36"/>
          <w:szCs w:val="36"/>
        </w:rPr>
      </w:pPr>
    </w:p>
    <w:p w14:paraId="3721A5F7" w14:textId="74FF57BC" w:rsidR="00570BE0" w:rsidRPr="00570BE0" w:rsidRDefault="00570BE0" w:rsidP="00570BE0">
      <w:pPr>
        <w:jc w:val="center"/>
        <w:rPr>
          <w:sz w:val="36"/>
          <w:szCs w:val="36"/>
        </w:rPr>
        <w:sectPr w:rsidR="00570BE0" w:rsidRPr="00570BE0" w:rsidSect="00A51FD9">
          <w:footerReference w:type="default" r:id="rId15"/>
          <w:pgSz w:w="12240" w:h="15840"/>
          <w:pgMar w:top="720" w:right="720" w:bottom="720" w:left="720" w:header="720" w:footer="144" w:gutter="0"/>
          <w:cols w:space="720"/>
          <w:docGrid w:linePitch="360"/>
        </w:sectPr>
      </w:pPr>
      <w:r>
        <w:rPr>
          <w:sz w:val="36"/>
          <w:szCs w:val="36"/>
        </w:rPr>
        <w:t>2015-2016</w:t>
      </w:r>
    </w:p>
    <w:p w14:paraId="76244E6F" w14:textId="77777777" w:rsidR="00A51996" w:rsidRPr="001D3634" w:rsidRDefault="00A51996" w:rsidP="00A51996">
      <w:pPr>
        <w:pStyle w:val="CommentText"/>
        <w:outlineLvl w:val="0"/>
        <w:rPr>
          <w:rFonts w:ascii="Cambria" w:hAnsi="Cambria"/>
          <w:sz w:val="22"/>
          <w:szCs w:val="22"/>
        </w:rPr>
      </w:pPr>
      <w:r>
        <w:rPr>
          <w:rFonts w:ascii="Cambria" w:hAnsi="Cambria"/>
          <w:sz w:val="22"/>
          <w:szCs w:val="22"/>
        </w:rPr>
        <w:t>-Area:</w:t>
      </w:r>
      <w:r>
        <w:rPr>
          <w:rFonts w:ascii="Cambria" w:hAnsi="Cambria"/>
          <w:sz w:val="22"/>
          <w:szCs w:val="22"/>
        </w:rPr>
        <w:tab/>
        <w:t>Nursing</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Academic Year:</w:t>
      </w:r>
      <w:r>
        <w:rPr>
          <w:rFonts w:ascii="Cambria" w:hAnsi="Cambria"/>
          <w:sz w:val="22"/>
          <w:szCs w:val="22"/>
        </w:rPr>
        <w:tab/>
        <w:t>2017-2018</w:t>
      </w:r>
    </w:p>
    <w:p w14:paraId="69E1F2C1" w14:textId="77777777" w:rsidR="00A51996" w:rsidRPr="001D3634" w:rsidRDefault="00A51996" w:rsidP="00A51996">
      <w:pPr>
        <w:pStyle w:val="CommentText"/>
        <w:outlineLvl w:val="0"/>
        <w:rPr>
          <w:rFonts w:ascii="Cambria" w:hAnsi="Cambria"/>
          <w:sz w:val="22"/>
          <w:szCs w:val="22"/>
        </w:rPr>
      </w:pPr>
    </w:p>
    <w:p w14:paraId="1C2ACED3" w14:textId="77777777" w:rsidR="00A51996" w:rsidRPr="001D3634" w:rsidRDefault="00A51996" w:rsidP="00A51996">
      <w:pPr>
        <w:pStyle w:val="CommentText"/>
        <w:outlineLvl w:val="0"/>
        <w:rPr>
          <w:rFonts w:ascii="Cambria" w:hAnsi="Cambria"/>
          <w:sz w:val="22"/>
          <w:szCs w:val="22"/>
        </w:rPr>
      </w:pPr>
    </w:p>
    <w:p w14:paraId="314D4008" w14:textId="77777777" w:rsidR="00A51996" w:rsidRPr="001D3634" w:rsidRDefault="00A51996" w:rsidP="00A51996">
      <w:pPr>
        <w:pStyle w:val="CommentText"/>
        <w:outlineLvl w:val="0"/>
        <w:rPr>
          <w:rFonts w:ascii="Cambria" w:hAnsi="Cambria"/>
          <w:sz w:val="22"/>
          <w:szCs w:val="22"/>
        </w:rPr>
      </w:pPr>
      <w:r>
        <w:rPr>
          <w:rFonts w:ascii="Cambria" w:hAnsi="Cambria"/>
          <w:sz w:val="22"/>
          <w:szCs w:val="22"/>
        </w:rPr>
        <w:t>Date Submitted:</w:t>
      </w:r>
      <w:r>
        <w:rPr>
          <w:rFonts w:ascii="Cambria" w:hAnsi="Cambria"/>
          <w:sz w:val="22"/>
          <w:szCs w:val="22"/>
        </w:rPr>
        <w:tab/>
      </w:r>
      <w:r>
        <w:rPr>
          <w:rFonts w:ascii="Cambria" w:hAnsi="Cambria"/>
          <w:sz w:val="22"/>
          <w:szCs w:val="22"/>
        </w:rPr>
        <w:tab/>
      </w:r>
      <w:r>
        <w:rPr>
          <w:rFonts w:ascii="Cambria" w:hAnsi="Cambria"/>
          <w:sz w:val="22"/>
          <w:szCs w:val="22"/>
        </w:rPr>
        <w:tab/>
        <w:t>January 17, 2017</w:t>
      </w:r>
      <w:r w:rsidRPr="001D3634">
        <w:rPr>
          <w:rFonts w:ascii="Cambria" w:hAnsi="Cambria"/>
          <w:sz w:val="22"/>
          <w:szCs w:val="22"/>
        </w:rPr>
        <w:tab/>
      </w:r>
      <w:r>
        <w:rPr>
          <w:rFonts w:ascii="Cambria" w:hAnsi="Cambria"/>
          <w:sz w:val="22"/>
          <w:szCs w:val="22"/>
        </w:rPr>
        <w:tab/>
      </w:r>
      <w:r>
        <w:rPr>
          <w:rFonts w:ascii="Cambria" w:hAnsi="Cambria"/>
          <w:sz w:val="22"/>
          <w:szCs w:val="22"/>
        </w:rPr>
        <w:tab/>
        <w:t>Submitted By:</w:t>
      </w:r>
      <w:r>
        <w:rPr>
          <w:rFonts w:ascii="Cambria" w:hAnsi="Cambria"/>
          <w:sz w:val="22"/>
          <w:szCs w:val="22"/>
        </w:rPr>
        <w:tab/>
      </w:r>
      <w:r>
        <w:rPr>
          <w:rFonts w:ascii="Cambria" w:hAnsi="Cambria"/>
          <w:sz w:val="22"/>
          <w:szCs w:val="22"/>
        </w:rPr>
        <w:tab/>
        <w:t>Tina Berry, PhD, MSN, MBA, HCM</w:t>
      </w:r>
    </w:p>
    <w:p w14:paraId="7B9E4267" w14:textId="77777777" w:rsidR="00A51996" w:rsidRPr="001D3634" w:rsidRDefault="00A51996" w:rsidP="00A51996">
      <w:pPr>
        <w:pStyle w:val="CommentText"/>
        <w:outlineLvl w:val="0"/>
        <w:rPr>
          <w:rFonts w:ascii="Cambria" w:hAnsi="Cambria"/>
          <w:sz w:val="22"/>
          <w:szCs w:val="22"/>
        </w:rPr>
      </w:pPr>
    </w:p>
    <w:p w14:paraId="01665EE9" w14:textId="77777777" w:rsidR="00A51996" w:rsidRPr="001D3634" w:rsidRDefault="00A51996" w:rsidP="00A51996">
      <w:pPr>
        <w:pStyle w:val="CommentText"/>
        <w:outlineLvl w:val="0"/>
        <w:rPr>
          <w:rFonts w:ascii="Cambria" w:hAnsi="Cambria"/>
          <w:b/>
          <w:sz w:val="22"/>
          <w:szCs w:val="22"/>
          <w:u w:val="single"/>
        </w:rPr>
      </w:pPr>
      <w:r w:rsidRPr="001D3634">
        <w:rPr>
          <w:rFonts w:ascii="Cambria" w:hAnsi="Cambria"/>
          <w:b/>
          <w:sz w:val="22"/>
          <w:szCs w:val="22"/>
          <w:u w:val="single"/>
        </w:rPr>
        <w:t>GOALS</w:t>
      </w:r>
    </w:p>
    <w:p w14:paraId="4F53BCED" w14:textId="77777777" w:rsidR="00A51996" w:rsidRPr="001D3634" w:rsidRDefault="00A51996" w:rsidP="00A51996">
      <w:pPr>
        <w:pStyle w:val="CommentText"/>
        <w:outlineLvl w:val="0"/>
        <w:rPr>
          <w:rFonts w:ascii="Cambria" w:hAnsi="Cambria"/>
          <w:b/>
          <w:sz w:val="22"/>
          <w:szCs w:val="22"/>
          <w:u w:val="single"/>
        </w:rPr>
      </w:pPr>
    </w:p>
    <w:p w14:paraId="5A83B759"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1.  </w:t>
      </w:r>
      <w:r w:rsidRPr="001D3634">
        <w:rPr>
          <w:rFonts w:ascii="Cambria" w:hAnsi="Cambria"/>
          <w:b/>
          <w:sz w:val="22"/>
          <w:szCs w:val="22"/>
        </w:rPr>
        <w:t>Access:</w:t>
      </w:r>
      <w:r w:rsidRPr="001D3634">
        <w:rPr>
          <w:rFonts w:ascii="Cambria" w:hAnsi="Cambria"/>
          <w:sz w:val="22"/>
          <w:szCs w:val="22"/>
        </w:rPr>
        <w:t xml:space="preserve">  Ensure broad access to high-quality innovative educational programs, services and training opportunities for Pinal County residents.</w:t>
      </w:r>
    </w:p>
    <w:p w14:paraId="0A1DC22D"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2.  </w:t>
      </w:r>
      <w:r w:rsidRPr="001D3634">
        <w:rPr>
          <w:rFonts w:ascii="Cambria" w:hAnsi="Cambria"/>
          <w:b/>
          <w:sz w:val="22"/>
          <w:szCs w:val="22"/>
        </w:rPr>
        <w:t>Student Success:</w:t>
      </w:r>
      <w:r w:rsidRPr="001D3634">
        <w:rPr>
          <w:rFonts w:ascii="Cambria" w:hAnsi="Cambria"/>
          <w:sz w:val="22"/>
          <w:szCs w:val="22"/>
        </w:rPr>
        <w:t xml:space="preserve">  Improve student retention, persistence, completion and job placement.</w:t>
      </w:r>
    </w:p>
    <w:p w14:paraId="32AF00F4"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3.  </w:t>
      </w:r>
      <w:r w:rsidRPr="001D3634">
        <w:rPr>
          <w:rFonts w:ascii="Cambria" w:hAnsi="Cambria"/>
          <w:b/>
          <w:sz w:val="22"/>
          <w:szCs w:val="22"/>
        </w:rPr>
        <w:t>Environment:</w:t>
      </w:r>
      <w:r w:rsidRPr="001D3634">
        <w:rPr>
          <w:rFonts w:ascii="Cambria" w:hAnsi="Cambria"/>
          <w:sz w:val="22"/>
          <w:szCs w:val="22"/>
        </w:rPr>
        <w:t xml:space="preserve">  Ensure a safe, sustainable environment that promotes learning, communication, diversity and satisfaction among students, faculty and staff.</w:t>
      </w:r>
    </w:p>
    <w:p w14:paraId="7EC46ADA"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4.  </w:t>
      </w:r>
      <w:r w:rsidRPr="001D3634">
        <w:rPr>
          <w:rFonts w:ascii="Cambria" w:hAnsi="Cambria"/>
          <w:b/>
          <w:sz w:val="22"/>
          <w:szCs w:val="22"/>
        </w:rPr>
        <w:t>Infrastructure:</w:t>
      </w:r>
      <w:r w:rsidRPr="001D3634">
        <w:rPr>
          <w:rFonts w:ascii="Cambria" w:hAnsi="Cambria"/>
          <w:sz w:val="22"/>
          <w:szCs w:val="22"/>
        </w:rPr>
        <w:t xml:space="preserve">  Enhance our physical and technological infrastructure to support changes in the learning and work environment.</w:t>
      </w:r>
    </w:p>
    <w:p w14:paraId="504421B5"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5.  </w:t>
      </w:r>
      <w:r w:rsidRPr="001D3634">
        <w:rPr>
          <w:rFonts w:ascii="Cambria" w:hAnsi="Cambria"/>
          <w:b/>
          <w:sz w:val="22"/>
          <w:szCs w:val="22"/>
        </w:rPr>
        <w:t>Partnerships with Universities</w:t>
      </w:r>
      <w:r w:rsidRPr="001D3634">
        <w:rPr>
          <w:rFonts w:ascii="Cambria" w:hAnsi="Cambria"/>
          <w:sz w:val="22"/>
          <w:szCs w:val="22"/>
        </w:rPr>
        <w:t>:  Expand partnerships with universities to provide advanced degrees to Pinal County residents.</w:t>
      </w:r>
    </w:p>
    <w:p w14:paraId="60CE07FA"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6.  </w:t>
      </w:r>
      <w:r w:rsidRPr="001D3634">
        <w:rPr>
          <w:rFonts w:ascii="Cambria" w:hAnsi="Cambria"/>
          <w:b/>
          <w:sz w:val="22"/>
          <w:szCs w:val="22"/>
        </w:rPr>
        <w:t>Baccalaureate Degrees at CAC:</w:t>
      </w:r>
      <w:r w:rsidRPr="001D3634">
        <w:rPr>
          <w:rFonts w:ascii="Cambria" w:hAnsi="Cambria"/>
          <w:sz w:val="22"/>
          <w:szCs w:val="22"/>
        </w:rPr>
        <w:t xml:space="preserve">  Obtain approval from the state and regional accreditation body to offer baccalaureate degrees at CAC.</w:t>
      </w:r>
    </w:p>
    <w:p w14:paraId="5B14D8E3"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7.  </w:t>
      </w:r>
      <w:r w:rsidRPr="001D3634">
        <w:rPr>
          <w:rFonts w:ascii="Cambria" w:hAnsi="Cambria"/>
          <w:b/>
          <w:sz w:val="22"/>
          <w:szCs w:val="22"/>
        </w:rPr>
        <w:t xml:space="preserve">Asset Management:  </w:t>
      </w:r>
      <w:r w:rsidRPr="001D3634">
        <w:rPr>
          <w:rFonts w:ascii="Cambria" w:hAnsi="Cambria"/>
          <w:sz w:val="22"/>
          <w:szCs w:val="22"/>
        </w:rPr>
        <w:t>Optimize fiscal resources that support the needs and expectations of students and the community.</w:t>
      </w:r>
    </w:p>
    <w:p w14:paraId="49D158DA" w14:textId="77777777" w:rsidR="00A51996" w:rsidRPr="001D3634" w:rsidRDefault="00A51996" w:rsidP="00A51996">
      <w:pPr>
        <w:pStyle w:val="CommentText"/>
        <w:outlineLvl w:val="0"/>
        <w:rPr>
          <w:rFonts w:ascii="Cambria" w:hAnsi="Cambria"/>
          <w:sz w:val="22"/>
          <w:szCs w:val="22"/>
        </w:rPr>
      </w:pPr>
      <w:r w:rsidRPr="001D3634">
        <w:rPr>
          <w:rFonts w:ascii="Cambria" w:hAnsi="Cambria"/>
          <w:sz w:val="22"/>
          <w:szCs w:val="22"/>
        </w:rPr>
        <w:t xml:space="preserve">8.  </w:t>
      </w:r>
      <w:r w:rsidRPr="001D3634">
        <w:rPr>
          <w:rFonts w:ascii="Cambria" w:hAnsi="Cambria"/>
          <w:b/>
          <w:sz w:val="22"/>
          <w:szCs w:val="22"/>
        </w:rPr>
        <w:t>Workforce Development:</w:t>
      </w:r>
      <w:r w:rsidRPr="001D3634">
        <w:rPr>
          <w:rFonts w:ascii="Cambria" w:hAnsi="Cambria"/>
          <w:sz w:val="22"/>
          <w:szCs w:val="22"/>
        </w:rPr>
        <w:t xml:space="preserve">  Contribute to the economic vitality, workforce development, and job training needs of Pinal County and surrounding regions.</w:t>
      </w:r>
    </w:p>
    <w:p w14:paraId="7F4A7B9B" w14:textId="77777777" w:rsidR="00A51996" w:rsidRPr="001D3634" w:rsidRDefault="00A51996" w:rsidP="00A51996">
      <w:pPr>
        <w:pStyle w:val="CommentText"/>
        <w:outlineLvl w:val="0"/>
        <w:rPr>
          <w:rFonts w:ascii="Cambria" w:hAnsi="Cambria"/>
          <w:sz w:val="22"/>
          <w:szCs w:val="22"/>
        </w:rPr>
      </w:pPr>
    </w:p>
    <w:tbl>
      <w:tblPr>
        <w:tblW w:w="14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0"/>
        <w:gridCol w:w="2610"/>
        <w:gridCol w:w="2520"/>
        <w:gridCol w:w="1170"/>
        <w:gridCol w:w="2340"/>
        <w:gridCol w:w="2520"/>
      </w:tblGrid>
      <w:tr w:rsidR="00A51996" w:rsidRPr="001D3634" w14:paraId="4A7554EE" w14:textId="77777777" w:rsidTr="00315F42">
        <w:trPr>
          <w:trHeight w:val="586"/>
          <w:tblHeader/>
        </w:trPr>
        <w:tc>
          <w:tcPr>
            <w:tcW w:w="1890" w:type="dxa"/>
            <w:shd w:val="clear" w:color="auto" w:fill="EAF1DD"/>
            <w:vAlign w:val="center"/>
          </w:tcPr>
          <w:p w14:paraId="6774F666" w14:textId="77777777" w:rsidR="00A51996" w:rsidRPr="001D3634" w:rsidRDefault="00A51996" w:rsidP="00315F42">
            <w:pPr>
              <w:jc w:val="center"/>
              <w:rPr>
                <w:rFonts w:ascii="Cambria" w:hAnsi="Cambria"/>
                <w:b/>
              </w:rPr>
            </w:pPr>
            <w:r w:rsidRPr="001D3634">
              <w:rPr>
                <w:rFonts w:ascii="Cambria" w:hAnsi="Cambria"/>
                <w:b/>
              </w:rPr>
              <w:t>Operational Plan Goal</w:t>
            </w:r>
          </w:p>
        </w:tc>
        <w:tc>
          <w:tcPr>
            <w:tcW w:w="990" w:type="dxa"/>
            <w:shd w:val="clear" w:color="auto" w:fill="EAF1DD"/>
            <w:vAlign w:val="center"/>
          </w:tcPr>
          <w:p w14:paraId="0D1D8219" w14:textId="77777777" w:rsidR="00A51996" w:rsidRPr="001D3634" w:rsidRDefault="00A51996" w:rsidP="00315F42">
            <w:pPr>
              <w:jc w:val="center"/>
              <w:rPr>
                <w:rFonts w:ascii="Cambria" w:hAnsi="Cambria"/>
                <w:b/>
                <w:sz w:val="18"/>
                <w:szCs w:val="18"/>
              </w:rPr>
            </w:pPr>
            <w:r w:rsidRPr="001D3634">
              <w:rPr>
                <w:rFonts w:ascii="Cambria" w:hAnsi="Cambria"/>
                <w:b/>
                <w:sz w:val="18"/>
                <w:szCs w:val="18"/>
              </w:rPr>
              <w:t xml:space="preserve">Aligns to Which Strategic Goal(s) </w:t>
            </w:r>
          </w:p>
        </w:tc>
        <w:tc>
          <w:tcPr>
            <w:tcW w:w="2610" w:type="dxa"/>
            <w:shd w:val="clear" w:color="auto" w:fill="EAF1DD"/>
            <w:vAlign w:val="center"/>
          </w:tcPr>
          <w:p w14:paraId="4014A0CB" w14:textId="77777777" w:rsidR="00A51996" w:rsidRPr="001D3634" w:rsidRDefault="00A51996" w:rsidP="00315F42">
            <w:pPr>
              <w:jc w:val="center"/>
              <w:rPr>
                <w:rFonts w:ascii="Cambria" w:hAnsi="Cambria"/>
                <w:b/>
              </w:rPr>
            </w:pPr>
            <w:r w:rsidRPr="001D3634">
              <w:rPr>
                <w:rFonts w:ascii="Cambria" w:hAnsi="Cambria"/>
                <w:b/>
              </w:rPr>
              <w:t>Activities Anticipated</w:t>
            </w:r>
          </w:p>
        </w:tc>
        <w:tc>
          <w:tcPr>
            <w:tcW w:w="2520" w:type="dxa"/>
            <w:shd w:val="clear" w:color="auto" w:fill="EAF1DD"/>
            <w:vAlign w:val="center"/>
          </w:tcPr>
          <w:p w14:paraId="72696FEC" w14:textId="77777777" w:rsidR="00A51996" w:rsidRPr="001D3634" w:rsidRDefault="00A51996" w:rsidP="00315F42">
            <w:pPr>
              <w:jc w:val="center"/>
              <w:rPr>
                <w:rFonts w:ascii="Cambria" w:hAnsi="Cambria"/>
                <w:b/>
              </w:rPr>
            </w:pPr>
            <w:r w:rsidRPr="001D3634">
              <w:rPr>
                <w:rFonts w:ascii="Cambria" w:hAnsi="Cambria"/>
                <w:b/>
              </w:rPr>
              <w:t>Measures of Success and Baseline Benchmark</w:t>
            </w:r>
          </w:p>
        </w:tc>
        <w:tc>
          <w:tcPr>
            <w:tcW w:w="1170" w:type="dxa"/>
            <w:shd w:val="clear" w:color="auto" w:fill="EAF1DD"/>
            <w:vAlign w:val="center"/>
          </w:tcPr>
          <w:p w14:paraId="51F7AB51" w14:textId="77777777" w:rsidR="00A51996" w:rsidRPr="001D3634" w:rsidRDefault="00A51996" w:rsidP="00315F42">
            <w:pPr>
              <w:jc w:val="center"/>
              <w:rPr>
                <w:rFonts w:ascii="Cambria" w:hAnsi="Cambria"/>
                <w:b/>
              </w:rPr>
            </w:pPr>
            <w:r w:rsidRPr="001D3634">
              <w:rPr>
                <w:rFonts w:ascii="Cambria" w:hAnsi="Cambria"/>
                <w:b/>
              </w:rPr>
              <w:t>Targets</w:t>
            </w:r>
          </w:p>
        </w:tc>
        <w:tc>
          <w:tcPr>
            <w:tcW w:w="2340" w:type="dxa"/>
            <w:shd w:val="clear" w:color="auto" w:fill="EAF1DD"/>
          </w:tcPr>
          <w:p w14:paraId="25742290" w14:textId="77777777" w:rsidR="00A51996" w:rsidRPr="001D3634" w:rsidRDefault="00A51996" w:rsidP="00315F42">
            <w:pPr>
              <w:jc w:val="center"/>
              <w:rPr>
                <w:rFonts w:ascii="Cambria" w:hAnsi="Cambria"/>
                <w:b/>
              </w:rPr>
            </w:pPr>
            <w:r>
              <w:rPr>
                <w:rFonts w:ascii="Cambria" w:hAnsi="Cambria"/>
                <w:b/>
              </w:rPr>
              <w:t>12/15/17</w:t>
            </w:r>
          </w:p>
          <w:p w14:paraId="735EA382" w14:textId="77777777" w:rsidR="00A51996" w:rsidRPr="001D3634" w:rsidRDefault="00A51996" w:rsidP="00315F42">
            <w:pPr>
              <w:jc w:val="center"/>
              <w:rPr>
                <w:rFonts w:ascii="Cambria" w:hAnsi="Cambria"/>
                <w:b/>
              </w:rPr>
            </w:pPr>
          </w:p>
          <w:p w14:paraId="10B3B115" w14:textId="77777777" w:rsidR="00A51996" w:rsidRPr="001D3634" w:rsidRDefault="00A51996" w:rsidP="00315F42">
            <w:pPr>
              <w:jc w:val="center"/>
              <w:rPr>
                <w:rFonts w:ascii="Cambria" w:hAnsi="Cambria"/>
                <w:b/>
              </w:rPr>
            </w:pPr>
            <w:r w:rsidRPr="001D3634">
              <w:rPr>
                <w:rFonts w:ascii="Cambria" w:hAnsi="Cambria"/>
                <w:b/>
              </w:rPr>
              <w:t>Mid-Year</w:t>
            </w:r>
          </w:p>
          <w:p w14:paraId="589D3A09" w14:textId="77777777" w:rsidR="00A51996" w:rsidRPr="001D3634" w:rsidRDefault="00A51996" w:rsidP="00315F42">
            <w:pPr>
              <w:jc w:val="center"/>
              <w:rPr>
                <w:rFonts w:ascii="Cambria" w:hAnsi="Cambria"/>
                <w:b/>
              </w:rPr>
            </w:pPr>
            <w:r w:rsidRPr="001D3634">
              <w:rPr>
                <w:rFonts w:ascii="Cambria" w:hAnsi="Cambria"/>
                <w:b/>
              </w:rPr>
              <w:t>Update</w:t>
            </w:r>
          </w:p>
        </w:tc>
        <w:tc>
          <w:tcPr>
            <w:tcW w:w="2520" w:type="dxa"/>
            <w:shd w:val="clear" w:color="auto" w:fill="EAF1DD"/>
          </w:tcPr>
          <w:p w14:paraId="22C84915" w14:textId="77777777" w:rsidR="00A51996" w:rsidRPr="001D3634" w:rsidRDefault="00A51996" w:rsidP="00315F42">
            <w:pPr>
              <w:jc w:val="center"/>
              <w:rPr>
                <w:rFonts w:ascii="Cambria" w:hAnsi="Cambria"/>
                <w:b/>
              </w:rPr>
            </w:pPr>
            <w:r>
              <w:rPr>
                <w:rFonts w:ascii="Cambria" w:hAnsi="Cambria"/>
                <w:b/>
              </w:rPr>
              <w:t>6/18</w:t>
            </w:r>
          </w:p>
          <w:p w14:paraId="78A86DFC" w14:textId="77777777" w:rsidR="00A51996" w:rsidRPr="001D3634" w:rsidRDefault="00A51996" w:rsidP="00315F42">
            <w:pPr>
              <w:jc w:val="center"/>
              <w:rPr>
                <w:rFonts w:ascii="Cambria" w:hAnsi="Cambria"/>
                <w:b/>
              </w:rPr>
            </w:pPr>
          </w:p>
          <w:p w14:paraId="70906810" w14:textId="77777777" w:rsidR="00A51996" w:rsidRPr="001D3634" w:rsidRDefault="00A51996" w:rsidP="00315F42">
            <w:pPr>
              <w:jc w:val="center"/>
              <w:rPr>
                <w:rFonts w:ascii="Cambria" w:hAnsi="Cambria"/>
                <w:b/>
              </w:rPr>
            </w:pPr>
            <w:r w:rsidRPr="001D3634">
              <w:rPr>
                <w:rFonts w:ascii="Cambria" w:hAnsi="Cambria"/>
                <w:b/>
              </w:rPr>
              <w:t>End of Year</w:t>
            </w:r>
          </w:p>
          <w:p w14:paraId="6EF5100A" w14:textId="77777777" w:rsidR="00A51996" w:rsidRPr="001D3634" w:rsidRDefault="00A51996" w:rsidP="00315F42">
            <w:pPr>
              <w:jc w:val="center"/>
              <w:rPr>
                <w:rFonts w:ascii="Cambria" w:hAnsi="Cambria"/>
                <w:b/>
              </w:rPr>
            </w:pPr>
            <w:r w:rsidRPr="001D3634">
              <w:rPr>
                <w:rFonts w:ascii="Cambria" w:hAnsi="Cambria"/>
                <w:b/>
              </w:rPr>
              <w:t>Update</w:t>
            </w:r>
          </w:p>
        </w:tc>
      </w:tr>
      <w:tr w:rsidR="00A51996" w:rsidRPr="001D3634" w14:paraId="306E9E07" w14:textId="77777777" w:rsidTr="00315F42">
        <w:trPr>
          <w:trHeight w:val="485"/>
        </w:trPr>
        <w:tc>
          <w:tcPr>
            <w:tcW w:w="1890" w:type="dxa"/>
          </w:tcPr>
          <w:p w14:paraId="12480DB3" w14:textId="77777777" w:rsidR="00A51996" w:rsidRPr="009842D0" w:rsidRDefault="00A51996" w:rsidP="00A51996">
            <w:pPr>
              <w:pStyle w:val="ListParagraph"/>
              <w:numPr>
                <w:ilvl w:val="0"/>
                <w:numId w:val="24"/>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Expand the nursing program in three phases to accommodate at least 15 more students per semester while maintaining the quality of the program at one additional CAC campus location with Phase I beginning SP 18</w:t>
            </w:r>
            <w:r w:rsidRPr="009842D0">
              <w:rPr>
                <w:rFonts w:ascii="Times New Roman" w:hAnsi="Times New Roman"/>
                <w:color w:val="000000"/>
                <w:sz w:val="20"/>
                <w:szCs w:val="20"/>
              </w:rPr>
              <w:t xml:space="preserve"> </w:t>
            </w:r>
            <w:r>
              <w:rPr>
                <w:rFonts w:ascii="Times New Roman" w:hAnsi="Times New Roman"/>
                <w:color w:val="000000"/>
                <w:sz w:val="20"/>
                <w:szCs w:val="20"/>
              </w:rPr>
              <w:t>or before</w:t>
            </w:r>
          </w:p>
        </w:tc>
        <w:tc>
          <w:tcPr>
            <w:tcW w:w="990" w:type="dxa"/>
          </w:tcPr>
          <w:p w14:paraId="71423A55" w14:textId="77777777" w:rsidR="00A51996" w:rsidRPr="0086489A" w:rsidRDefault="00A51996" w:rsidP="00315F42">
            <w:pPr>
              <w:pStyle w:val="ListParagraph"/>
              <w:ind w:left="0"/>
              <w:jc w:val="center"/>
              <w:rPr>
                <w:rFonts w:ascii="Times New Roman" w:hAnsi="Times New Roman"/>
                <w:bCs/>
                <w:sz w:val="20"/>
                <w:szCs w:val="20"/>
              </w:rPr>
            </w:pPr>
            <w:r>
              <w:rPr>
                <w:rFonts w:ascii="Times New Roman" w:hAnsi="Times New Roman"/>
                <w:bCs/>
                <w:sz w:val="20"/>
                <w:szCs w:val="20"/>
              </w:rPr>
              <w:t>1, 2, 3, 8</w:t>
            </w:r>
          </w:p>
        </w:tc>
        <w:tc>
          <w:tcPr>
            <w:tcW w:w="2610" w:type="dxa"/>
          </w:tcPr>
          <w:p w14:paraId="14C4B276" w14:textId="77777777" w:rsidR="00A51996" w:rsidRDefault="00A51996" w:rsidP="00315F42">
            <w:pPr>
              <w:pStyle w:val="ListParagraph"/>
              <w:ind w:left="0"/>
              <w:rPr>
                <w:rFonts w:ascii="Times New Roman" w:hAnsi="Times New Roman"/>
                <w:bCs/>
                <w:sz w:val="20"/>
                <w:szCs w:val="20"/>
              </w:rPr>
            </w:pPr>
            <w:r>
              <w:rPr>
                <w:rFonts w:ascii="Times New Roman" w:hAnsi="Times New Roman"/>
                <w:bCs/>
                <w:sz w:val="20"/>
                <w:szCs w:val="20"/>
              </w:rPr>
              <w:t>Propose plan along with flowchart to expand the nursing program in Phases</w:t>
            </w:r>
          </w:p>
          <w:p w14:paraId="58FF1BC7" w14:textId="77777777" w:rsidR="00A51996" w:rsidRDefault="00A51996" w:rsidP="00315F42">
            <w:pPr>
              <w:pStyle w:val="ListParagraph"/>
              <w:ind w:left="360"/>
              <w:rPr>
                <w:rFonts w:ascii="Times New Roman" w:hAnsi="Times New Roman"/>
                <w:bCs/>
                <w:sz w:val="20"/>
                <w:szCs w:val="20"/>
              </w:rPr>
            </w:pPr>
          </w:p>
          <w:p w14:paraId="4DD98300"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Phase I:  Review demographics for each campus to determine best location for students in nursing</w:t>
            </w:r>
          </w:p>
          <w:p w14:paraId="2C836B72"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Determine costs, personnel, classes and faculty needed to expand to 15 additional students in each semester and at one other campus</w:t>
            </w:r>
          </w:p>
          <w:p w14:paraId="48BDC317"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Assess Consortium ability to accommodate more students in the clinical site (think outside the box)</w:t>
            </w:r>
          </w:p>
          <w:p w14:paraId="32F2188E"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Hire Program Assistant as soon as possible to work with Director on plans to implement goal.</w:t>
            </w:r>
          </w:p>
          <w:p w14:paraId="0CA4D934"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Take plan to the Arizona Board of Nursing and share with ACEN (accrediting body for approval).</w:t>
            </w:r>
          </w:p>
          <w:p w14:paraId="2B2D5CA9"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Phase II:  If approved by the AZBN and ACEN, prepare selected campus for classroom and lab facility and schedule additional sections of courses.</w:t>
            </w:r>
          </w:p>
          <w:p w14:paraId="06487ECA"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 xml:space="preserve">Hire additional faculty (estimation is Fall 18).  </w:t>
            </w:r>
          </w:p>
          <w:p w14:paraId="2634B21F" w14:textId="77777777" w:rsidR="00A51996"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 xml:space="preserve">Phase III:  Plan additional simulation lab at second campus to be built or space redesign.  </w:t>
            </w:r>
          </w:p>
          <w:p w14:paraId="4EA22594" w14:textId="77777777" w:rsidR="00A51996" w:rsidRPr="0086489A" w:rsidRDefault="00A51996" w:rsidP="00A51996">
            <w:pPr>
              <w:pStyle w:val="ListParagraph"/>
              <w:numPr>
                <w:ilvl w:val="0"/>
                <w:numId w:val="25"/>
              </w:numPr>
              <w:rPr>
                <w:rFonts w:ascii="Times New Roman" w:hAnsi="Times New Roman"/>
                <w:bCs/>
                <w:sz w:val="20"/>
                <w:szCs w:val="20"/>
              </w:rPr>
            </w:pPr>
            <w:r>
              <w:rPr>
                <w:rFonts w:ascii="Times New Roman" w:hAnsi="Times New Roman"/>
                <w:bCs/>
                <w:sz w:val="20"/>
                <w:szCs w:val="20"/>
              </w:rPr>
              <w:t>Offer additional programs for nursing based upon demographic needs in the community.</w:t>
            </w:r>
          </w:p>
        </w:tc>
        <w:tc>
          <w:tcPr>
            <w:tcW w:w="2520" w:type="dxa"/>
          </w:tcPr>
          <w:p w14:paraId="3D888232"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 xml:space="preserve">Program expansion plan draft completed by March, 2017 and approved by College by May, 2017.  </w:t>
            </w:r>
          </w:p>
          <w:p w14:paraId="38F7936D"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Send proposal and plan to Arizona Board of Nursing and ACEN for approval once College approves (estimated August 2017).</w:t>
            </w:r>
          </w:p>
          <w:p w14:paraId="0CDF9F95"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Hire Program Assistant by July 2017 to work with Director to prepare for additional changes and to handle additional responsibilities that Director cannot do alone.</w:t>
            </w:r>
          </w:p>
          <w:p w14:paraId="79F9C894"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Phase II: Schedule NUR courses and plan simulation and lab experience schedule using SPC simulation area or other designated area at selected campus by Fall 18.</w:t>
            </w:r>
          </w:p>
          <w:p w14:paraId="7E90D178"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Determine necessary capital budget items needed to run additional lab and simulation area and send through budget process SP 2018.</w:t>
            </w:r>
          </w:p>
          <w:p w14:paraId="14C0E49A"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Market program expansion.</w:t>
            </w:r>
          </w:p>
          <w:p w14:paraId="470EB319" w14:textId="77777777" w:rsidR="00A51996"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 xml:space="preserve">Prepare to begin Phase I implementation by accepting 15 additional students Fall 2018 or SP 19 based upon application interest.  </w:t>
            </w:r>
          </w:p>
          <w:p w14:paraId="19F9A70B" w14:textId="77777777" w:rsidR="00A51996" w:rsidRPr="00343D72" w:rsidRDefault="00A51996" w:rsidP="00A51996">
            <w:pPr>
              <w:pStyle w:val="ListParagraph"/>
              <w:numPr>
                <w:ilvl w:val="0"/>
                <w:numId w:val="26"/>
              </w:numPr>
              <w:rPr>
                <w:rFonts w:ascii="Times New Roman" w:hAnsi="Times New Roman"/>
                <w:bCs/>
                <w:sz w:val="20"/>
                <w:szCs w:val="20"/>
              </w:rPr>
            </w:pPr>
            <w:r>
              <w:rPr>
                <w:rFonts w:ascii="Times New Roman" w:hAnsi="Times New Roman"/>
                <w:bCs/>
                <w:sz w:val="20"/>
                <w:szCs w:val="20"/>
              </w:rPr>
              <w:t>Phase III:  Overview progress before undertaking expansion of simulation area at additional campus.</w:t>
            </w:r>
          </w:p>
        </w:tc>
        <w:tc>
          <w:tcPr>
            <w:tcW w:w="1170" w:type="dxa"/>
          </w:tcPr>
          <w:p w14:paraId="198A061F" w14:textId="77777777" w:rsidR="00A51996" w:rsidRDefault="00A51996" w:rsidP="00315F42">
            <w:pPr>
              <w:pStyle w:val="NormalWeb"/>
              <w:spacing w:before="0" w:beforeAutospacing="0" w:after="0" w:afterAutospacing="0"/>
              <w:contextualSpacing/>
              <w:rPr>
                <w:sz w:val="20"/>
                <w:szCs w:val="20"/>
              </w:rPr>
            </w:pPr>
            <w:r>
              <w:rPr>
                <w:sz w:val="20"/>
                <w:szCs w:val="20"/>
              </w:rPr>
              <w:t>March 17 – Plan Draft</w:t>
            </w:r>
          </w:p>
          <w:p w14:paraId="5F19A4C8" w14:textId="77777777" w:rsidR="00A51996" w:rsidRDefault="00A51996" w:rsidP="00315F42">
            <w:pPr>
              <w:pStyle w:val="NormalWeb"/>
              <w:spacing w:before="0" w:beforeAutospacing="0" w:after="0" w:afterAutospacing="0"/>
              <w:contextualSpacing/>
              <w:rPr>
                <w:sz w:val="20"/>
                <w:szCs w:val="20"/>
              </w:rPr>
            </w:pPr>
          </w:p>
          <w:p w14:paraId="75D37E78" w14:textId="77777777" w:rsidR="00A51996" w:rsidRDefault="00A51996" w:rsidP="00315F42">
            <w:pPr>
              <w:pStyle w:val="NormalWeb"/>
              <w:spacing w:before="0" w:beforeAutospacing="0" w:after="0" w:afterAutospacing="0"/>
              <w:contextualSpacing/>
              <w:rPr>
                <w:sz w:val="20"/>
                <w:szCs w:val="20"/>
              </w:rPr>
            </w:pPr>
            <w:r>
              <w:rPr>
                <w:sz w:val="20"/>
                <w:szCs w:val="20"/>
              </w:rPr>
              <w:t>May 17-Approval by College</w:t>
            </w:r>
          </w:p>
          <w:p w14:paraId="4DA7BE6C" w14:textId="77777777" w:rsidR="00A51996" w:rsidRDefault="00A51996" w:rsidP="00315F42">
            <w:pPr>
              <w:pStyle w:val="NormalWeb"/>
              <w:spacing w:before="0" w:beforeAutospacing="0" w:after="0" w:afterAutospacing="0"/>
              <w:contextualSpacing/>
              <w:rPr>
                <w:sz w:val="20"/>
                <w:szCs w:val="20"/>
              </w:rPr>
            </w:pPr>
          </w:p>
          <w:p w14:paraId="374126C0" w14:textId="77777777" w:rsidR="00A51996" w:rsidRDefault="00A51996" w:rsidP="00315F42">
            <w:pPr>
              <w:pStyle w:val="NormalWeb"/>
              <w:spacing w:before="0" w:beforeAutospacing="0" w:after="0" w:afterAutospacing="0"/>
              <w:contextualSpacing/>
              <w:rPr>
                <w:sz w:val="20"/>
                <w:szCs w:val="20"/>
              </w:rPr>
            </w:pPr>
            <w:r>
              <w:rPr>
                <w:sz w:val="20"/>
                <w:szCs w:val="20"/>
              </w:rPr>
              <w:t>June 2017-Approval by AZBN</w:t>
            </w:r>
          </w:p>
          <w:p w14:paraId="597874B5" w14:textId="77777777" w:rsidR="00A51996" w:rsidRDefault="00A51996" w:rsidP="00315F42">
            <w:pPr>
              <w:pStyle w:val="NormalWeb"/>
              <w:spacing w:before="0" w:beforeAutospacing="0" w:after="0" w:afterAutospacing="0"/>
              <w:contextualSpacing/>
              <w:rPr>
                <w:sz w:val="20"/>
                <w:szCs w:val="20"/>
              </w:rPr>
            </w:pPr>
          </w:p>
          <w:p w14:paraId="7D221F3D" w14:textId="77777777" w:rsidR="00A51996" w:rsidRDefault="00A51996" w:rsidP="00315F42">
            <w:pPr>
              <w:pStyle w:val="NormalWeb"/>
              <w:spacing w:before="0" w:beforeAutospacing="0" w:after="0" w:afterAutospacing="0"/>
              <w:contextualSpacing/>
              <w:rPr>
                <w:sz w:val="20"/>
                <w:szCs w:val="20"/>
              </w:rPr>
            </w:pPr>
            <w:r>
              <w:rPr>
                <w:sz w:val="20"/>
                <w:szCs w:val="20"/>
              </w:rPr>
              <w:t>July 2017 – Hire Program Assistant</w:t>
            </w:r>
          </w:p>
          <w:p w14:paraId="21155F0C" w14:textId="77777777" w:rsidR="00A51996" w:rsidRDefault="00A51996" w:rsidP="00315F42">
            <w:pPr>
              <w:pStyle w:val="NormalWeb"/>
              <w:spacing w:before="0" w:beforeAutospacing="0" w:after="0" w:afterAutospacing="0"/>
              <w:contextualSpacing/>
              <w:rPr>
                <w:sz w:val="20"/>
                <w:szCs w:val="20"/>
              </w:rPr>
            </w:pPr>
          </w:p>
          <w:p w14:paraId="4BEC1AD0" w14:textId="77777777" w:rsidR="00A51996" w:rsidRDefault="00A51996" w:rsidP="00315F42">
            <w:pPr>
              <w:pStyle w:val="NormalWeb"/>
              <w:spacing w:before="0" w:beforeAutospacing="0" w:after="0" w:afterAutospacing="0"/>
              <w:contextualSpacing/>
              <w:rPr>
                <w:sz w:val="20"/>
                <w:szCs w:val="20"/>
              </w:rPr>
            </w:pPr>
          </w:p>
          <w:p w14:paraId="3BCD7408" w14:textId="77777777" w:rsidR="00A51996" w:rsidRDefault="00A51996" w:rsidP="00315F42">
            <w:pPr>
              <w:pStyle w:val="NormalWeb"/>
              <w:spacing w:before="0" w:beforeAutospacing="0" w:after="0" w:afterAutospacing="0"/>
              <w:contextualSpacing/>
              <w:rPr>
                <w:sz w:val="20"/>
                <w:szCs w:val="20"/>
              </w:rPr>
            </w:pPr>
          </w:p>
          <w:p w14:paraId="53E921E9" w14:textId="77777777" w:rsidR="00A51996" w:rsidRDefault="00A51996" w:rsidP="00315F42">
            <w:pPr>
              <w:pStyle w:val="NormalWeb"/>
              <w:spacing w:before="0" w:beforeAutospacing="0" w:after="0" w:afterAutospacing="0"/>
              <w:contextualSpacing/>
              <w:rPr>
                <w:sz w:val="20"/>
                <w:szCs w:val="20"/>
              </w:rPr>
            </w:pPr>
            <w:r>
              <w:rPr>
                <w:sz w:val="20"/>
                <w:szCs w:val="20"/>
              </w:rPr>
              <w:t>Fall 2018 implement</w:t>
            </w:r>
          </w:p>
          <w:p w14:paraId="31C6BAAB" w14:textId="77777777" w:rsidR="00A51996" w:rsidRDefault="00A51996" w:rsidP="00315F42">
            <w:pPr>
              <w:pStyle w:val="NormalWeb"/>
              <w:spacing w:before="0" w:beforeAutospacing="0" w:after="0" w:afterAutospacing="0"/>
              <w:contextualSpacing/>
              <w:rPr>
                <w:sz w:val="20"/>
                <w:szCs w:val="20"/>
              </w:rPr>
            </w:pPr>
          </w:p>
          <w:p w14:paraId="2FF3EF7D" w14:textId="77777777" w:rsidR="00A51996" w:rsidRDefault="00A51996" w:rsidP="00315F42">
            <w:pPr>
              <w:pStyle w:val="NormalWeb"/>
              <w:spacing w:before="0" w:beforeAutospacing="0" w:after="0" w:afterAutospacing="0"/>
              <w:contextualSpacing/>
              <w:rPr>
                <w:sz w:val="20"/>
                <w:szCs w:val="20"/>
              </w:rPr>
            </w:pPr>
          </w:p>
          <w:p w14:paraId="3C375F2F" w14:textId="77777777" w:rsidR="00A51996" w:rsidRDefault="00A51996" w:rsidP="00315F42">
            <w:pPr>
              <w:pStyle w:val="NormalWeb"/>
              <w:spacing w:before="0" w:beforeAutospacing="0" w:after="0" w:afterAutospacing="0"/>
              <w:contextualSpacing/>
              <w:rPr>
                <w:sz w:val="20"/>
                <w:szCs w:val="20"/>
              </w:rPr>
            </w:pPr>
          </w:p>
          <w:p w14:paraId="334B6092" w14:textId="77777777" w:rsidR="00A51996" w:rsidRDefault="00A51996" w:rsidP="00315F42">
            <w:pPr>
              <w:pStyle w:val="NormalWeb"/>
              <w:spacing w:before="0" w:beforeAutospacing="0" w:after="0" w:afterAutospacing="0"/>
              <w:contextualSpacing/>
              <w:rPr>
                <w:sz w:val="20"/>
                <w:szCs w:val="20"/>
              </w:rPr>
            </w:pPr>
          </w:p>
          <w:p w14:paraId="6DC49A5A" w14:textId="77777777" w:rsidR="00A51996" w:rsidRDefault="00A51996" w:rsidP="00315F42">
            <w:pPr>
              <w:pStyle w:val="NormalWeb"/>
              <w:spacing w:before="0" w:beforeAutospacing="0" w:after="0" w:afterAutospacing="0"/>
              <w:contextualSpacing/>
              <w:rPr>
                <w:sz w:val="20"/>
                <w:szCs w:val="20"/>
              </w:rPr>
            </w:pPr>
          </w:p>
          <w:p w14:paraId="2A625C51" w14:textId="77777777" w:rsidR="00A51996" w:rsidRDefault="00A51996" w:rsidP="00315F42">
            <w:pPr>
              <w:pStyle w:val="NormalWeb"/>
              <w:spacing w:before="0" w:beforeAutospacing="0" w:after="0" w:afterAutospacing="0"/>
              <w:contextualSpacing/>
              <w:rPr>
                <w:sz w:val="20"/>
                <w:szCs w:val="20"/>
              </w:rPr>
            </w:pPr>
          </w:p>
          <w:p w14:paraId="1A7C5F60" w14:textId="77777777" w:rsidR="00A51996" w:rsidRDefault="00A51996" w:rsidP="00315F42">
            <w:pPr>
              <w:pStyle w:val="NormalWeb"/>
              <w:spacing w:before="0" w:beforeAutospacing="0" w:after="0" w:afterAutospacing="0"/>
              <w:contextualSpacing/>
              <w:rPr>
                <w:sz w:val="20"/>
                <w:szCs w:val="20"/>
              </w:rPr>
            </w:pPr>
          </w:p>
          <w:p w14:paraId="3063B872" w14:textId="77777777" w:rsidR="00A51996" w:rsidRDefault="00A51996" w:rsidP="00315F42">
            <w:pPr>
              <w:pStyle w:val="NormalWeb"/>
              <w:spacing w:before="0" w:beforeAutospacing="0" w:after="0" w:afterAutospacing="0"/>
              <w:contextualSpacing/>
              <w:rPr>
                <w:sz w:val="20"/>
                <w:szCs w:val="20"/>
              </w:rPr>
            </w:pPr>
          </w:p>
          <w:p w14:paraId="7CA7CDB2" w14:textId="77777777" w:rsidR="00A51996" w:rsidRDefault="00A51996" w:rsidP="00315F42">
            <w:pPr>
              <w:pStyle w:val="NormalWeb"/>
              <w:spacing w:before="0" w:beforeAutospacing="0" w:after="0" w:afterAutospacing="0"/>
              <w:contextualSpacing/>
              <w:rPr>
                <w:sz w:val="20"/>
                <w:szCs w:val="20"/>
              </w:rPr>
            </w:pPr>
          </w:p>
          <w:p w14:paraId="4C8B0F2A" w14:textId="77777777" w:rsidR="00A51996" w:rsidRDefault="00A51996" w:rsidP="00315F42">
            <w:pPr>
              <w:pStyle w:val="NormalWeb"/>
              <w:spacing w:before="0" w:beforeAutospacing="0" w:after="0" w:afterAutospacing="0"/>
              <w:contextualSpacing/>
              <w:rPr>
                <w:sz w:val="20"/>
                <w:szCs w:val="20"/>
              </w:rPr>
            </w:pPr>
          </w:p>
          <w:p w14:paraId="0DD18E82" w14:textId="77777777" w:rsidR="00A51996" w:rsidRDefault="00A51996" w:rsidP="00315F42">
            <w:pPr>
              <w:pStyle w:val="NormalWeb"/>
              <w:spacing w:before="0" w:beforeAutospacing="0" w:after="0" w:afterAutospacing="0"/>
              <w:contextualSpacing/>
              <w:rPr>
                <w:sz w:val="20"/>
                <w:szCs w:val="20"/>
              </w:rPr>
            </w:pPr>
          </w:p>
          <w:p w14:paraId="3B54D94F" w14:textId="77777777" w:rsidR="00A51996" w:rsidRDefault="00A51996" w:rsidP="00315F42">
            <w:pPr>
              <w:pStyle w:val="NormalWeb"/>
              <w:spacing w:before="0" w:beforeAutospacing="0" w:after="0" w:afterAutospacing="0"/>
              <w:contextualSpacing/>
              <w:rPr>
                <w:sz w:val="20"/>
                <w:szCs w:val="20"/>
              </w:rPr>
            </w:pPr>
          </w:p>
          <w:p w14:paraId="41217B80" w14:textId="77777777" w:rsidR="00A51996" w:rsidRPr="0086489A" w:rsidRDefault="00A51996" w:rsidP="00315F42">
            <w:pPr>
              <w:pStyle w:val="NormalWeb"/>
              <w:spacing w:before="0" w:beforeAutospacing="0" w:after="0" w:afterAutospacing="0"/>
              <w:contextualSpacing/>
              <w:rPr>
                <w:sz w:val="20"/>
                <w:szCs w:val="20"/>
              </w:rPr>
            </w:pPr>
          </w:p>
        </w:tc>
        <w:tc>
          <w:tcPr>
            <w:tcW w:w="2340" w:type="dxa"/>
          </w:tcPr>
          <w:p w14:paraId="3C8BA223" w14:textId="77777777" w:rsidR="00A51996" w:rsidRDefault="00A51996" w:rsidP="00315F42">
            <w:pPr>
              <w:pStyle w:val="NormalWeb"/>
              <w:spacing w:before="0" w:beforeAutospacing="0" w:after="0" w:afterAutospacing="0"/>
              <w:contextualSpacing/>
              <w:rPr>
                <w:sz w:val="20"/>
                <w:szCs w:val="20"/>
              </w:rPr>
            </w:pPr>
          </w:p>
          <w:p w14:paraId="53D7DAE0" w14:textId="77777777" w:rsidR="00A51996" w:rsidRDefault="00A51996" w:rsidP="00315F42">
            <w:pPr>
              <w:pStyle w:val="NormalWeb"/>
              <w:spacing w:before="0" w:beforeAutospacing="0" w:after="0" w:afterAutospacing="0"/>
              <w:contextualSpacing/>
              <w:rPr>
                <w:sz w:val="20"/>
                <w:szCs w:val="20"/>
              </w:rPr>
            </w:pPr>
          </w:p>
          <w:p w14:paraId="1AF4AC21" w14:textId="77777777" w:rsidR="00A51996" w:rsidRDefault="00A51996" w:rsidP="00315F42">
            <w:pPr>
              <w:pStyle w:val="NormalWeb"/>
              <w:spacing w:before="0" w:beforeAutospacing="0" w:after="0" w:afterAutospacing="0"/>
              <w:contextualSpacing/>
              <w:rPr>
                <w:sz w:val="20"/>
                <w:szCs w:val="20"/>
              </w:rPr>
            </w:pPr>
          </w:p>
          <w:p w14:paraId="377C1EEB" w14:textId="77777777" w:rsidR="00A51996" w:rsidRPr="0086489A" w:rsidRDefault="00A51996" w:rsidP="00315F42">
            <w:pPr>
              <w:pStyle w:val="NormalWeb"/>
              <w:spacing w:before="0" w:beforeAutospacing="0" w:after="0" w:afterAutospacing="0"/>
              <w:contextualSpacing/>
              <w:rPr>
                <w:sz w:val="20"/>
                <w:szCs w:val="20"/>
              </w:rPr>
            </w:pPr>
          </w:p>
        </w:tc>
        <w:tc>
          <w:tcPr>
            <w:tcW w:w="2520" w:type="dxa"/>
          </w:tcPr>
          <w:p w14:paraId="2FBAE84D" w14:textId="77777777" w:rsidR="00A51996" w:rsidRPr="0086489A" w:rsidRDefault="00A51996" w:rsidP="00315F42">
            <w:pPr>
              <w:pStyle w:val="NormalWeb"/>
              <w:spacing w:before="0" w:beforeAutospacing="0" w:after="0" w:afterAutospacing="0"/>
              <w:contextualSpacing/>
              <w:rPr>
                <w:sz w:val="20"/>
                <w:szCs w:val="20"/>
              </w:rPr>
            </w:pPr>
          </w:p>
        </w:tc>
      </w:tr>
    </w:tbl>
    <w:p w14:paraId="1EB13408" w14:textId="77777777" w:rsidR="00A51996" w:rsidRPr="00B423B1" w:rsidRDefault="00A51996" w:rsidP="00A51996">
      <w:pPr>
        <w:shd w:val="clear" w:color="auto" w:fill="FFFFFF" w:themeFill="background1"/>
        <w:rPr>
          <w:rFonts w:ascii="Cambria" w:hAnsi="Cambria"/>
          <w:color w:val="00B050"/>
          <w:sz w:val="24"/>
          <w:szCs w:val="24"/>
        </w:rPr>
      </w:pPr>
    </w:p>
    <w:p w14:paraId="0AB81F9A" w14:textId="77777777" w:rsidR="00570BE0" w:rsidRPr="001D3634" w:rsidRDefault="00570BE0" w:rsidP="00570BE0">
      <w:pPr>
        <w:pStyle w:val="CommentText"/>
        <w:outlineLvl w:val="0"/>
        <w:rPr>
          <w:rFonts w:ascii="Cambria" w:hAnsi="Cambria"/>
          <w:sz w:val="22"/>
          <w:szCs w:val="22"/>
        </w:rPr>
      </w:pPr>
      <w:r>
        <w:rPr>
          <w:rFonts w:ascii="Cambria" w:hAnsi="Cambria"/>
          <w:sz w:val="22"/>
          <w:szCs w:val="22"/>
        </w:rPr>
        <w:t>Unit-Area:</w:t>
      </w:r>
      <w:r>
        <w:rPr>
          <w:rFonts w:ascii="Cambria" w:hAnsi="Cambria"/>
          <w:sz w:val="22"/>
          <w:szCs w:val="22"/>
        </w:rPr>
        <w:tab/>
        <w:t>Nursing</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Academic Year:</w:t>
      </w:r>
      <w:r>
        <w:rPr>
          <w:rFonts w:ascii="Cambria" w:hAnsi="Cambria"/>
          <w:sz w:val="22"/>
          <w:szCs w:val="22"/>
        </w:rPr>
        <w:tab/>
        <w:t>2016-2017</w:t>
      </w:r>
    </w:p>
    <w:p w14:paraId="54A12073" w14:textId="77777777" w:rsidR="00570BE0" w:rsidRPr="001D3634" w:rsidRDefault="00570BE0" w:rsidP="00570BE0">
      <w:pPr>
        <w:pStyle w:val="CommentText"/>
        <w:outlineLvl w:val="0"/>
        <w:rPr>
          <w:rFonts w:ascii="Cambria" w:hAnsi="Cambria"/>
          <w:sz w:val="22"/>
          <w:szCs w:val="22"/>
        </w:rPr>
      </w:pPr>
    </w:p>
    <w:p w14:paraId="4466BCE2" w14:textId="77777777" w:rsidR="00570BE0" w:rsidRPr="001D3634" w:rsidRDefault="00570BE0" w:rsidP="00570BE0">
      <w:pPr>
        <w:pStyle w:val="CommentText"/>
        <w:outlineLvl w:val="0"/>
        <w:rPr>
          <w:rFonts w:ascii="Cambria" w:hAnsi="Cambria"/>
          <w:sz w:val="22"/>
          <w:szCs w:val="22"/>
        </w:rPr>
      </w:pPr>
    </w:p>
    <w:p w14:paraId="34691387" w14:textId="77777777" w:rsidR="00570BE0" w:rsidRPr="001D3634" w:rsidRDefault="00570BE0" w:rsidP="00570BE0">
      <w:pPr>
        <w:pStyle w:val="CommentText"/>
        <w:outlineLvl w:val="0"/>
        <w:rPr>
          <w:rFonts w:ascii="Cambria" w:hAnsi="Cambria"/>
          <w:sz w:val="22"/>
          <w:szCs w:val="22"/>
        </w:rPr>
      </w:pPr>
      <w:r>
        <w:rPr>
          <w:rFonts w:ascii="Cambria" w:hAnsi="Cambria"/>
          <w:sz w:val="22"/>
          <w:szCs w:val="22"/>
        </w:rPr>
        <w:t>Date Submitted:</w:t>
      </w:r>
      <w:r>
        <w:rPr>
          <w:rFonts w:ascii="Cambria" w:hAnsi="Cambria"/>
          <w:sz w:val="22"/>
          <w:szCs w:val="22"/>
        </w:rPr>
        <w:tab/>
      </w:r>
      <w:r>
        <w:rPr>
          <w:rFonts w:ascii="Cambria" w:hAnsi="Cambria"/>
          <w:sz w:val="22"/>
          <w:szCs w:val="22"/>
        </w:rPr>
        <w:tab/>
      </w:r>
      <w:r>
        <w:rPr>
          <w:rFonts w:ascii="Cambria" w:hAnsi="Cambria"/>
          <w:sz w:val="22"/>
          <w:szCs w:val="22"/>
        </w:rPr>
        <w:tab/>
        <w:t>December 15, 2015</w:t>
      </w:r>
      <w:r w:rsidRPr="001D3634">
        <w:rPr>
          <w:rFonts w:ascii="Cambria" w:hAnsi="Cambria"/>
          <w:sz w:val="22"/>
          <w:szCs w:val="22"/>
        </w:rPr>
        <w:tab/>
      </w:r>
      <w:r>
        <w:rPr>
          <w:rFonts w:ascii="Cambria" w:hAnsi="Cambria"/>
          <w:sz w:val="22"/>
          <w:szCs w:val="22"/>
        </w:rPr>
        <w:tab/>
      </w:r>
      <w:r>
        <w:rPr>
          <w:rFonts w:ascii="Cambria" w:hAnsi="Cambria"/>
          <w:sz w:val="22"/>
          <w:szCs w:val="22"/>
        </w:rPr>
        <w:tab/>
        <w:t>Submitted By:</w:t>
      </w:r>
      <w:r>
        <w:rPr>
          <w:rFonts w:ascii="Cambria" w:hAnsi="Cambria"/>
          <w:sz w:val="22"/>
          <w:szCs w:val="22"/>
        </w:rPr>
        <w:tab/>
      </w:r>
      <w:r>
        <w:rPr>
          <w:rFonts w:ascii="Cambria" w:hAnsi="Cambria"/>
          <w:sz w:val="22"/>
          <w:szCs w:val="22"/>
        </w:rPr>
        <w:tab/>
        <w:t>Tina Berry, PhD, MSN, MBA, HCM</w:t>
      </w:r>
    </w:p>
    <w:p w14:paraId="3E1EEB53" w14:textId="77777777" w:rsidR="00570BE0" w:rsidRPr="001D3634" w:rsidRDefault="00570BE0" w:rsidP="00570BE0">
      <w:pPr>
        <w:pStyle w:val="CommentText"/>
        <w:outlineLvl w:val="0"/>
        <w:rPr>
          <w:rFonts w:ascii="Cambria" w:hAnsi="Cambria"/>
          <w:sz w:val="22"/>
          <w:szCs w:val="22"/>
        </w:rPr>
      </w:pPr>
    </w:p>
    <w:p w14:paraId="43369B5B" w14:textId="77777777" w:rsidR="00570BE0" w:rsidRPr="001D3634" w:rsidRDefault="00570BE0" w:rsidP="00570BE0">
      <w:pPr>
        <w:pStyle w:val="CommentText"/>
        <w:outlineLvl w:val="0"/>
        <w:rPr>
          <w:rFonts w:ascii="Cambria" w:hAnsi="Cambria"/>
          <w:b/>
          <w:sz w:val="22"/>
          <w:szCs w:val="22"/>
          <w:u w:val="single"/>
        </w:rPr>
      </w:pPr>
      <w:r w:rsidRPr="001D3634">
        <w:rPr>
          <w:rFonts w:ascii="Cambria" w:hAnsi="Cambria"/>
          <w:b/>
          <w:sz w:val="22"/>
          <w:szCs w:val="22"/>
          <w:u w:val="single"/>
        </w:rPr>
        <w:t>GOALS</w:t>
      </w:r>
    </w:p>
    <w:p w14:paraId="20F2C17C" w14:textId="77777777" w:rsidR="00570BE0" w:rsidRPr="001D3634" w:rsidRDefault="00570BE0" w:rsidP="00570BE0">
      <w:pPr>
        <w:pStyle w:val="CommentText"/>
        <w:outlineLvl w:val="0"/>
        <w:rPr>
          <w:rFonts w:ascii="Cambria" w:hAnsi="Cambria"/>
          <w:b/>
          <w:sz w:val="22"/>
          <w:szCs w:val="22"/>
          <w:u w:val="single"/>
        </w:rPr>
      </w:pPr>
    </w:p>
    <w:p w14:paraId="1BF57A35"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1.  </w:t>
      </w:r>
      <w:r w:rsidRPr="001D3634">
        <w:rPr>
          <w:rFonts w:ascii="Cambria" w:hAnsi="Cambria"/>
          <w:b/>
          <w:sz w:val="22"/>
          <w:szCs w:val="22"/>
        </w:rPr>
        <w:t>Access:</w:t>
      </w:r>
      <w:r w:rsidRPr="001D3634">
        <w:rPr>
          <w:rFonts w:ascii="Cambria" w:hAnsi="Cambria"/>
          <w:sz w:val="22"/>
          <w:szCs w:val="22"/>
        </w:rPr>
        <w:t xml:space="preserve">  Ensure broad access to high-quality innovative educational programs, services and training opportunities for Pinal County residents.</w:t>
      </w:r>
    </w:p>
    <w:p w14:paraId="335DF3A9"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2.  </w:t>
      </w:r>
      <w:r w:rsidRPr="001D3634">
        <w:rPr>
          <w:rFonts w:ascii="Cambria" w:hAnsi="Cambria"/>
          <w:b/>
          <w:sz w:val="22"/>
          <w:szCs w:val="22"/>
        </w:rPr>
        <w:t>Student Success:</w:t>
      </w:r>
      <w:r w:rsidRPr="001D3634">
        <w:rPr>
          <w:rFonts w:ascii="Cambria" w:hAnsi="Cambria"/>
          <w:sz w:val="22"/>
          <w:szCs w:val="22"/>
        </w:rPr>
        <w:t xml:space="preserve">  Improve student retention, persistence, completion and job placement.</w:t>
      </w:r>
    </w:p>
    <w:p w14:paraId="36595AE9"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3.  </w:t>
      </w:r>
      <w:r w:rsidRPr="001D3634">
        <w:rPr>
          <w:rFonts w:ascii="Cambria" w:hAnsi="Cambria"/>
          <w:b/>
          <w:sz w:val="22"/>
          <w:szCs w:val="22"/>
        </w:rPr>
        <w:t>Environment:</w:t>
      </w:r>
      <w:r w:rsidRPr="001D3634">
        <w:rPr>
          <w:rFonts w:ascii="Cambria" w:hAnsi="Cambria"/>
          <w:sz w:val="22"/>
          <w:szCs w:val="22"/>
        </w:rPr>
        <w:t xml:space="preserve">  Ensure a safe, sustainable environment that promotes learning, communication, diversity and satisfaction among students, faculty and staff.</w:t>
      </w:r>
    </w:p>
    <w:p w14:paraId="1D015F2F"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4.  </w:t>
      </w:r>
      <w:r w:rsidRPr="001D3634">
        <w:rPr>
          <w:rFonts w:ascii="Cambria" w:hAnsi="Cambria"/>
          <w:b/>
          <w:sz w:val="22"/>
          <w:szCs w:val="22"/>
        </w:rPr>
        <w:t>Infrastructure:</w:t>
      </w:r>
      <w:r w:rsidRPr="001D3634">
        <w:rPr>
          <w:rFonts w:ascii="Cambria" w:hAnsi="Cambria"/>
          <w:sz w:val="22"/>
          <w:szCs w:val="22"/>
        </w:rPr>
        <w:t xml:space="preserve">  Enhance our physical and technological infrastructure to support changes in the learning and work environment.</w:t>
      </w:r>
    </w:p>
    <w:p w14:paraId="58AD4CF0"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5.  </w:t>
      </w:r>
      <w:r w:rsidRPr="001D3634">
        <w:rPr>
          <w:rFonts w:ascii="Cambria" w:hAnsi="Cambria"/>
          <w:b/>
          <w:sz w:val="22"/>
          <w:szCs w:val="22"/>
        </w:rPr>
        <w:t>Partnerships with Universities</w:t>
      </w:r>
      <w:r w:rsidRPr="001D3634">
        <w:rPr>
          <w:rFonts w:ascii="Cambria" w:hAnsi="Cambria"/>
          <w:sz w:val="22"/>
          <w:szCs w:val="22"/>
        </w:rPr>
        <w:t>:  Expand partnerships with universities to provide advanced degrees to Pinal County residents.</w:t>
      </w:r>
    </w:p>
    <w:p w14:paraId="0B6D7C3E"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6.  </w:t>
      </w:r>
      <w:r w:rsidRPr="001D3634">
        <w:rPr>
          <w:rFonts w:ascii="Cambria" w:hAnsi="Cambria"/>
          <w:b/>
          <w:sz w:val="22"/>
          <w:szCs w:val="22"/>
        </w:rPr>
        <w:t>Baccalaureate Degrees at CAC:</w:t>
      </w:r>
      <w:r w:rsidRPr="001D3634">
        <w:rPr>
          <w:rFonts w:ascii="Cambria" w:hAnsi="Cambria"/>
          <w:sz w:val="22"/>
          <w:szCs w:val="22"/>
        </w:rPr>
        <w:t xml:space="preserve">  Obtain approval from the state and regional accreditation body to offer baccalaureate degrees at CAC.</w:t>
      </w:r>
    </w:p>
    <w:p w14:paraId="0243FCF7"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7.  </w:t>
      </w:r>
      <w:r w:rsidRPr="001D3634">
        <w:rPr>
          <w:rFonts w:ascii="Cambria" w:hAnsi="Cambria"/>
          <w:b/>
          <w:sz w:val="22"/>
          <w:szCs w:val="22"/>
        </w:rPr>
        <w:t xml:space="preserve">Asset Management:  </w:t>
      </w:r>
      <w:r w:rsidRPr="001D3634">
        <w:rPr>
          <w:rFonts w:ascii="Cambria" w:hAnsi="Cambria"/>
          <w:sz w:val="22"/>
          <w:szCs w:val="22"/>
        </w:rPr>
        <w:t>Optimize fiscal resources that support the needs and expectations of students and the community.</w:t>
      </w:r>
    </w:p>
    <w:p w14:paraId="054C4A2E"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8.  </w:t>
      </w:r>
      <w:r w:rsidRPr="001D3634">
        <w:rPr>
          <w:rFonts w:ascii="Cambria" w:hAnsi="Cambria"/>
          <w:b/>
          <w:sz w:val="22"/>
          <w:szCs w:val="22"/>
        </w:rPr>
        <w:t>Workforce Development:</w:t>
      </w:r>
      <w:r w:rsidRPr="001D3634">
        <w:rPr>
          <w:rFonts w:ascii="Cambria" w:hAnsi="Cambria"/>
          <w:sz w:val="22"/>
          <w:szCs w:val="22"/>
        </w:rPr>
        <w:t xml:space="preserve">  Contribute to the economic vitality, workforce development, and job training needs of Pinal County and surrounding regions.</w:t>
      </w:r>
    </w:p>
    <w:p w14:paraId="5AC66DE6" w14:textId="77777777" w:rsidR="00570BE0" w:rsidRPr="001D3634" w:rsidRDefault="00570BE0" w:rsidP="00570BE0">
      <w:pPr>
        <w:pStyle w:val="CommentText"/>
        <w:outlineLvl w:val="0"/>
        <w:rPr>
          <w:rFonts w:ascii="Cambria" w:hAnsi="Cambria"/>
          <w:sz w:val="22"/>
          <w:szCs w:val="22"/>
        </w:rPr>
      </w:pPr>
    </w:p>
    <w:tbl>
      <w:tblPr>
        <w:tblW w:w="14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0"/>
        <w:gridCol w:w="2610"/>
        <w:gridCol w:w="2520"/>
        <w:gridCol w:w="1170"/>
        <w:gridCol w:w="2340"/>
        <w:gridCol w:w="2520"/>
      </w:tblGrid>
      <w:tr w:rsidR="00570BE0" w:rsidRPr="001D3634" w14:paraId="3260566B" w14:textId="77777777" w:rsidTr="00315F42">
        <w:trPr>
          <w:trHeight w:val="586"/>
          <w:tblHeader/>
        </w:trPr>
        <w:tc>
          <w:tcPr>
            <w:tcW w:w="1890" w:type="dxa"/>
            <w:shd w:val="clear" w:color="auto" w:fill="EAF1DD" w:themeFill="accent3" w:themeFillTint="33"/>
            <w:vAlign w:val="center"/>
          </w:tcPr>
          <w:p w14:paraId="09730151" w14:textId="77777777" w:rsidR="00570BE0" w:rsidRPr="001D3634" w:rsidRDefault="00570BE0" w:rsidP="00315F42">
            <w:pPr>
              <w:jc w:val="center"/>
              <w:rPr>
                <w:rFonts w:ascii="Cambria" w:hAnsi="Cambria"/>
                <w:b/>
              </w:rPr>
            </w:pPr>
            <w:r w:rsidRPr="001D3634">
              <w:rPr>
                <w:rFonts w:ascii="Cambria" w:hAnsi="Cambria"/>
                <w:b/>
              </w:rPr>
              <w:t>Operational Plan Goal</w:t>
            </w:r>
          </w:p>
        </w:tc>
        <w:tc>
          <w:tcPr>
            <w:tcW w:w="990" w:type="dxa"/>
            <w:shd w:val="clear" w:color="auto" w:fill="EAF1DD" w:themeFill="accent3" w:themeFillTint="33"/>
            <w:vAlign w:val="center"/>
          </w:tcPr>
          <w:p w14:paraId="1C0632C8" w14:textId="77777777" w:rsidR="00570BE0" w:rsidRPr="001D3634" w:rsidRDefault="00570BE0" w:rsidP="00315F42">
            <w:pPr>
              <w:jc w:val="center"/>
              <w:rPr>
                <w:rFonts w:ascii="Cambria" w:hAnsi="Cambria"/>
                <w:b/>
                <w:sz w:val="18"/>
                <w:szCs w:val="18"/>
              </w:rPr>
            </w:pPr>
            <w:r w:rsidRPr="001D3634">
              <w:rPr>
                <w:rFonts w:ascii="Cambria" w:hAnsi="Cambria"/>
                <w:b/>
                <w:sz w:val="18"/>
                <w:szCs w:val="18"/>
              </w:rPr>
              <w:t xml:space="preserve">Aligns to Which Strategic Goal(s) </w:t>
            </w:r>
          </w:p>
        </w:tc>
        <w:tc>
          <w:tcPr>
            <w:tcW w:w="2610" w:type="dxa"/>
            <w:shd w:val="clear" w:color="auto" w:fill="EAF1DD" w:themeFill="accent3" w:themeFillTint="33"/>
            <w:vAlign w:val="center"/>
          </w:tcPr>
          <w:p w14:paraId="34D6D888" w14:textId="77777777" w:rsidR="00570BE0" w:rsidRPr="001D3634" w:rsidRDefault="00570BE0" w:rsidP="00315F42">
            <w:pPr>
              <w:jc w:val="center"/>
              <w:rPr>
                <w:rFonts w:ascii="Cambria" w:hAnsi="Cambria"/>
                <w:b/>
              </w:rPr>
            </w:pPr>
            <w:r w:rsidRPr="001D3634">
              <w:rPr>
                <w:rFonts w:ascii="Cambria" w:hAnsi="Cambria"/>
                <w:b/>
              </w:rPr>
              <w:t>Activities Anticipated</w:t>
            </w:r>
          </w:p>
        </w:tc>
        <w:tc>
          <w:tcPr>
            <w:tcW w:w="2520" w:type="dxa"/>
            <w:shd w:val="clear" w:color="auto" w:fill="EAF1DD" w:themeFill="accent3" w:themeFillTint="33"/>
            <w:vAlign w:val="center"/>
          </w:tcPr>
          <w:p w14:paraId="313DA3E3" w14:textId="77777777" w:rsidR="00570BE0" w:rsidRPr="001D3634" w:rsidRDefault="00570BE0" w:rsidP="00315F42">
            <w:pPr>
              <w:jc w:val="center"/>
              <w:rPr>
                <w:rFonts w:ascii="Cambria" w:hAnsi="Cambria"/>
                <w:b/>
              </w:rPr>
            </w:pPr>
            <w:r w:rsidRPr="001D3634">
              <w:rPr>
                <w:rFonts w:ascii="Cambria" w:hAnsi="Cambria"/>
                <w:b/>
              </w:rPr>
              <w:t>Measures of Success and Baseline Benchmark</w:t>
            </w:r>
          </w:p>
        </w:tc>
        <w:tc>
          <w:tcPr>
            <w:tcW w:w="1170" w:type="dxa"/>
            <w:shd w:val="clear" w:color="auto" w:fill="EAF1DD" w:themeFill="accent3" w:themeFillTint="33"/>
            <w:vAlign w:val="center"/>
          </w:tcPr>
          <w:p w14:paraId="24C50413" w14:textId="77777777" w:rsidR="00570BE0" w:rsidRPr="001D3634" w:rsidRDefault="00570BE0" w:rsidP="00315F42">
            <w:pPr>
              <w:jc w:val="center"/>
              <w:rPr>
                <w:rFonts w:ascii="Cambria" w:hAnsi="Cambria"/>
                <w:b/>
              </w:rPr>
            </w:pPr>
            <w:r w:rsidRPr="001D3634">
              <w:rPr>
                <w:rFonts w:ascii="Cambria" w:hAnsi="Cambria"/>
                <w:b/>
              </w:rPr>
              <w:t>Targets</w:t>
            </w:r>
          </w:p>
        </w:tc>
        <w:tc>
          <w:tcPr>
            <w:tcW w:w="2340" w:type="dxa"/>
            <w:shd w:val="clear" w:color="auto" w:fill="EAF1DD" w:themeFill="accent3" w:themeFillTint="33"/>
          </w:tcPr>
          <w:p w14:paraId="353A00C1" w14:textId="77777777" w:rsidR="00570BE0" w:rsidRPr="001D3634" w:rsidRDefault="00570BE0" w:rsidP="00315F42">
            <w:pPr>
              <w:jc w:val="center"/>
              <w:rPr>
                <w:rFonts w:ascii="Cambria" w:hAnsi="Cambria"/>
                <w:b/>
              </w:rPr>
            </w:pPr>
            <w:r>
              <w:rPr>
                <w:rFonts w:ascii="Cambria" w:hAnsi="Cambria"/>
                <w:b/>
              </w:rPr>
              <w:t>12/15/16</w:t>
            </w:r>
          </w:p>
          <w:p w14:paraId="0D3BBA44" w14:textId="77777777" w:rsidR="00570BE0" w:rsidRPr="001D3634" w:rsidRDefault="00570BE0" w:rsidP="00315F42">
            <w:pPr>
              <w:jc w:val="center"/>
              <w:rPr>
                <w:rFonts w:ascii="Cambria" w:hAnsi="Cambria"/>
                <w:b/>
              </w:rPr>
            </w:pPr>
          </w:p>
          <w:p w14:paraId="4765877D" w14:textId="77777777" w:rsidR="00570BE0" w:rsidRPr="001D3634" w:rsidRDefault="00570BE0" w:rsidP="00315F42">
            <w:pPr>
              <w:jc w:val="center"/>
              <w:rPr>
                <w:rFonts w:ascii="Cambria" w:hAnsi="Cambria"/>
                <w:b/>
              </w:rPr>
            </w:pPr>
            <w:r w:rsidRPr="001D3634">
              <w:rPr>
                <w:rFonts w:ascii="Cambria" w:hAnsi="Cambria"/>
                <w:b/>
              </w:rPr>
              <w:t>Mid-Year</w:t>
            </w:r>
          </w:p>
          <w:p w14:paraId="1D0B9683" w14:textId="77777777" w:rsidR="00570BE0" w:rsidRPr="001D3634" w:rsidRDefault="00570BE0" w:rsidP="00315F42">
            <w:pPr>
              <w:jc w:val="center"/>
              <w:rPr>
                <w:rFonts w:ascii="Cambria" w:hAnsi="Cambria"/>
                <w:b/>
              </w:rPr>
            </w:pPr>
            <w:r w:rsidRPr="001D3634">
              <w:rPr>
                <w:rFonts w:ascii="Cambria" w:hAnsi="Cambria"/>
                <w:b/>
              </w:rPr>
              <w:t>Update</w:t>
            </w:r>
          </w:p>
        </w:tc>
        <w:tc>
          <w:tcPr>
            <w:tcW w:w="2520" w:type="dxa"/>
            <w:shd w:val="clear" w:color="auto" w:fill="EAF1DD" w:themeFill="accent3" w:themeFillTint="33"/>
          </w:tcPr>
          <w:p w14:paraId="6099D9BC" w14:textId="77777777" w:rsidR="00570BE0" w:rsidRPr="001D3634" w:rsidRDefault="00570BE0" w:rsidP="00315F42">
            <w:pPr>
              <w:jc w:val="center"/>
              <w:rPr>
                <w:rFonts w:ascii="Cambria" w:hAnsi="Cambria"/>
                <w:b/>
              </w:rPr>
            </w:pPr>
            <w:r>
              <w:rPr>
                <w:rFonts w:ascii="Cambria" w:hAnsi="Cambria"/>
                <w:b/>
              </w:rPr>
              <w:t>6/17</w:t>
            </w:r>
          </w:p>
          <w:p w14:paraId="0942D957" w14:textId="77777777" w:rsidR="00570BE0" w:rsidRPr="001D3634" w:rsidRDefault="00570BE0" w:rsidP="00315F42">
            <w:pPr>
              <w:jc w:val="center"/>
              <w:rPr>
                <w:rFonts w:ascii="Cambria" w:hAnsi="Cambria"/>
                <w:b/>
              </w:rPr>
            </w:pPr>
          </w:p>
          <w:p w14:paraId="6498A27D" w14:textId="77777777" w:rsidR="00570BE0" w:rsidRPr="001D3634" w:rsidRDefault="00570BE0" w:rsidP="00315F42">
            <w:pPr>
              <w:jc w:val="center"/>
              <w:rPr>
                <w:rFonts w:ascii="Cambria" w:hAnsi="Cambria"/>
                <w:b/>
              </w:rPr>
            </w:pPr>
            <w:r w:rsidRPr="001D3634">
              <w:rPr>
                <w:rFonts w:ascii="Cambria" w:hAnsi="Cambria"/>
                <w:b/>
              </w:rPr>
              <w:t>End of Year</w:t>
            </w:r>
          </w:p>
          <w:p w14:paraId="4E9E84FA" w14:textId="77777777" w:rsidR="00570BE0" w:rsidRPr="001D3634" w:rsidRDefault="00570BE0" w:rsidP="00315F42">
            <w:pPr>
              <w:jc w:val="center"/>
              <w:rPr>
                <w:rFonts w:ascii="Cambria" w:hAnsi="Cambria"/>
                <w:b/>
              </w:rPr>
            </w:pPr>
            <w:r w:rsidRPr="001D3634">
              <w:rPr>
                <w:rFonts w:ascii="Cambria" w:hAnsi="Cambria"/>
                <w:b/>
              </w:rPr>
              <w:t>Update</w:t>
            </w:r>
          </w:p>
        </w:tc>
      </w:tr>
      <w:tr w:rsidR="00570BE0" w:rsidRPr="001D3634" w14:paraId="4B135526" w14:textId="77777777" w:rsidTr="00315F42">
        <w:trPr>
          <w:trHeight w:val="485"/>
        </w:trPr>
        <w:tc>
          <w:tcPr>
            <w:tcW w:w="1890" w:type="dxa"/>
          </w:tcPr>
          <w:p w14:paraId="34E01A6B" w14:textId="77777777" w:rsidR="00570BE0" w:rsidRPr="001B5C85" w:rsidRDefault="00570BE0" w:rsidP="00570BE0">
            <w:pPr>
              <w:pStyle w:val="ListParagraph"/>
              <w:numPr>
                <w:ilvl w:val="0"/>
                <w:numId w:val="24"/>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 the NUR completion rate to 80% by 2017 (graduate within 4 years of admission to program)</w:t>
            </w:r>
          </w:p>
        </w:tc>
        <w:tc>
          <w:tcPr>
            <w:tcW w:w="990" w:type="dxa"/>
          </w:tcPr>
          <w:p w14:paraId="146242A8" w14:textId="77777777" w:rsidR="00570BE0" w:rsidRPr="0086489A" w:rsidRDefault="00570BE0" w:rsidP="00315F42">
            <w:pPr>
              <w:pStyle w:val="ListParagraph"/>
              <w:ind w:left="0"/>
              <w:jc w:val="center"/>
              <w:rPr>
                <w:rFonts w:ascii="Times New Roman" w:hAnsi="Times New Roman"/>
                <w:bCs/>
                <w:sz w:val="20"/>
                <w:szCs w:val="20"/>
              </w:rPr>
            </w:pPr>
            <w:r>
              <w:rPr>
                <w:rFonts w:ascii="Times New Roman" w:hAnsi="Times New Roman"/>
                <w:bCs/>
                <w:sz w:val="20"/>
                <w:szCs w:val="20"/>
              </w:rPr>
              <w:t>2</w:t>
            </w:r>
          </w:p>
        </w:tc>
        <w:tc>
          <w:tcPr>
            <w:tcW w:w="2610" w:type="dxa"/>
          </w:tcPr>
          <w:p w14:paraId="18A3DAF6" w14:textId="77777777" w:rsidR="00570BE0" w:rsidRDefault="00570BE0" w:rsidP="00570BE0">
            <w:pPr>
              <w:pStyle w:val="ListParagraph"/>
              <w:numPr>
                <w:ilvl w:val="0"/>
                <w:numId w:val="27"/>
              </w:numPr>
              <w:rPr>
                <w:rFonts w:ascii="Times New Roman" w:hAnsi="Times New Roman"/>
                <w:bCs/>
                <w:sz w:val="20"/>
                <w:szCs w:val="20"/>
              </w:rPr>
            </w:pPr>
            <w:r>
              <w:rPr>
                <w:rFonts w:ascii="Times New Roman" w:hAnsi="Times New Roman"/>
                <w:bCs/>
                <w:sz w:val="20"/>
                <w:szCs w:val="20"/>
              </w:rPr>
              <w:t>Supplemental Instructor (student) in learning center assisting lower performing students</w:t>
            </w:r>
          </w:p>
          <w:p w14:paraId="6113BE1F" w14:textId="77777777" w:rsidR="00570BE0" w:rsidRPr="0086489A" w:rsidRDefault="00570BE0" w:rsidP="00570BE0">
            <w:pPr>
              <w:pStyle w:val="ListParagraph"/>
              <w:numPr>
                <w:ilvl w:val="0"/>
                <w:numId w:val="27"/>
              </w:numPr>
              <w:rPr>
                <w:rFonts w:ascii="Times New Roman" w:hAnsi="Times New Roman"/>
                <w:bCs/>
                <w:sz w:val="20"/>
                <w:szCs w:val="20"/>
              </w:rPr>
            </w:pPr>
            <w:r>
              <w:rPr>
                <w:rFonts w:ascii="Times New Roman" w:hAnsi="Times New Roman"/>
                <w:bCs/>
                <w:sz w:val="20"/>
                <w:szCs w:val="20"/>
              </w:rPr>
              <w:t>Discontinued high stakes exam for math for all blocks except Block I (100%) pass rate for block I math</w:t>
            </w:r>
          </w:p>
        </w:tc>
        <w:tc>
          <w:tcPr>
            <w:tcW w:w="2520" w:type="dxa"/>
          </w:tcPr>
          <w:p w14:paraId="4D71924A" w14:textId="77777777" w:rsidR="00570BE0" w:rsidRDefault="00570BE0" w:rsidP="00315F42">
            <w:pPr>
              <w:contextualSpacing/>
              <w:rPr>
                <w:rFonts w:ascii="Times New Roman" w:hAnsi="Times New Roman"/>
                <w:bCs/>
                <w:sz w:val="20"/>
                <w:szCs w:val="20"/>
              </w:rPr>
            </w:pPr>
            <w:r>
              <w:rPr>
                <w:rFonts w:ascii="Times New Roman" w:hAnsi="Times New Roman"/>
                <w:bCs/>
                <w:sz w:val="20"/>
                <w:szCs w:val="20"/>
              </w:rPr>
              <w:t>% of nursing students who complete AAS degree within 4 years of admission to program</w:t>
            </w:r>
          </w:p>
          <w:p w14:paraId="1905F15C" w14:textId="77777777" w:rsidR="00570BE0" w:rsidRDefault="00570BE0" w:rsidP="00315F42">
            <w:pPr>
              <w:contextualSpacing/>
              <w:rPr>
                <w:rFonts w:ascii="Times New Roman" w:hAnsi="Times New Roman"/>
                <w:bCs/>
                <w:sz w:val="20"/>
                <w:szCs w:val="20"/>
              </w:rPr>
            </w:pPr>
          </w:p>
          <w:p w14:paraId="14090D0C" w14:textId="77777777" w:rsidR="00570BE0" w:rsidRDefault="00570BE0" w:rsidP="00315F42">
            <w:pPr>
              <w:contextualSpacing/>
              <w:rPr>
                <w:rFonts w:ascii="Times New Roman" w:hAnsi="Times New Roman"/>
                <w:bCs/>
                <w:sz w:val="20"/>
                <w:szCs w:val="20"/>
              </w:rPr>
            </w:pPr>
            <w:r>
              <w:rPr>
                <w:rFonts w:ascii="Times New Roman" w:hAnsi="Times New Roman"/>
                <w:bCs/>
                <w:sz w:val="20"/>
                <w:szCs w:val="20"/>
              </w:rPr>
              <w:t>Baseline:</w:t>
            </w:r>
          </w:p>
          <w:p w14:paraId="3A4648CC" w14:textId="77777777" w:rsidR="00570BE0" w:rsidRDefault="00570BE0" w:rsidP="00315F42">
            <w:pPr>
              <w:pStyle w:val="NormalWeb"/>
              <w:spacing w:before="0" w:beforeAutospacing="0" w:after="0" w:afterAutospacing="0"/>
              <w:contextualSpacing/>
              <w:rPr>
                <w:sz w:val="20"/>
                <w:szCs w:val="20"/>
              </w:rPr>
            </w:pPr>
            <w:r>
              <w:rPr>
                <w:sz w:val="20"/>
                <w:szCs w:val="20"/>
              </w:rPr>
              <w:t>2012:  75%</w:t>
            </w:r>
          </w:p>
          <w:p w14:paraId="35637FDE" w14:textId="77777777" w:rsidR="00570BE0" w:rsidRDefault="00570BE0" w:rsidP="00315F42">
            <w:pPr>
              <w:pStyle w:val="NormalWeb"/>
              <w:spacing w:before="0" w:beforeAutospacing="0" w:after="0" w:afterAutospacing="0"/>
              <w:contextualSpacing/>
              <w:rPr>
                <w:sz w:val="20"/>
                <w:szCs w:val="20"/>
              </w:rPr>
            </w:pPr>
            <w:r>
              <w:rPr>
                <w:sz w:val="20"/>
                <w:szCs w:val="20"/>
              </w:rPr>
              <w:t>2013:  80%</w:t>
            </w:r>
          </w:p>
          <w:p w14:paraId="452D459C" w14:textId="77777777" w:rsidR="00570BE0" w:rsidRDefault="00570BE0" w:rsidP="00315F42">
            <w:pPr>
              <w:contextualSpacing/>
              <w:rPr>
                <w:rFonts w:ascii="Times New Roman" w:hAnsi="Times New Roman"/>
                <w:bCs/>
                <w:sz w:val="20"/>
                <w:szCs w:val="20"/>
              </w:rPr>
            </w:pPr>
            <w:r>
              <w:rPr>
                <w:rFonts w:ascii="Times New Roman" w:hAnsi="Times New Roman"/>
                <w:bCs/>
                <w:sz w:val="20"/>
                <w:szCs w:val="20"/>
              </w:rPr>
              <w:t>Measures of Success:</w:t>
            </w:r>
          </w:p>
          <w:p w14:paraId="74D442F7" w14:textId="77777777" w:rsidR="00570BE0" w:rsidRPr="00F7077E" w:rsidRDefault="00570BE0" w:rsidP="00315F42">
            <w:pPr>
              <w:pStyle w:val="NormalWeb"/>
              <w:spacing w:before="0" w:beforeAutospacing="0" w:after="0" w:afterAutospacing="0"/>
              <w:contextualSpacing/>
              <w:rPr>
                <w:color w:val="FF0000"/>
                <w:sz w:val="20"/>
                <w:szCs w:val="20"/>
              </w:rPr>
            </w:pPr>
            <w:r>
              <w:rPr>
                <w:sz w:val="20"/>
                <w:szCs w:val="20"/>
              </w:rPr>
              <w:t xml:space="preserve">2014: 72% (43/60) *  </w:t>
            </w:r>
            <w:r>
              <w:rPr>
                <w:color w:val="FF0000"/>
                <w:sz w:val="20"/>
                <w:szCs w:val="20"/>
              </w:rPr>
              <w:t>NM</w:t>
            </w:r>
          </w:p>
          <w:p w14:paraId="0E1A0102" w14:textId="77777777" w:rsidR="00570BE0" w:rsidRDefault="00570BE0" w:rsidP="00315F42">
            <w:pPr>
              <w:pStyle w:val="NormalWeb"/>
              <w:spacing w:before="0" w:beforeAutospacing="0" w:after="0" w:afterAutospacing="0"/>
              <w:contextualSpacing/>
              <w:rPr>
                <w:sz w:val="20"/>
                <w:szCs w:val="20"/>
              </w:rPr>
            </w:pPr>
            <w:r>
              <w:rPr>
                <w:sz w:val="20"/>
                <w:szCs w:val="20"/>
              </w:rPr>
              <w:t xml:space="preserve">SP 2015:  Pending not all graduated </w:t>
            </w:r>
          </w:p>
          <w:p w14:paraId="16A56632" w14:textId="77777777" w:rsidR="00570BE0" w:rsidRDefault="00570BE0" w:rsidP="00315F42">
            <w:pPr>
              <w:pStyle w:val="NormalWeb"/>
              <w:spacing w:before="0" w:beforeAutospacing="0" w:after="0" w:afterAutospacing="0"/>
              <w:contextualSpacing/>
              <w:rPr>
                <w:sz w:val="20"/>
                <w:szCs w:val="20"/>
              </w:rPr>
            </w:pPr>
            <w:r>
              <w:rPr>
                <w:sz w:val="20"/>
                <w:szCs w:val="20"/>
              </w:rPr>
              <w:t>Fall 2015: Pending not all graduated</w:t>
            </w:r>
          </w:p>
          <w:p w14:paraId="624E560B" w14:textId="77777777" w:rsidR="00570BE0" w:rsidRPr="0086489A" w:rsidRDefault="00570BE0" w:rsidP="00315F42">
            <w:pPr>
              <w:contextualSpacing/>
              <w:rPr>
                <w:rFonts w:ascii="Times New Roman" w:hAnsi="Times New Roman"/>
                <w:bCs/>
                <w:sz w:val="20"/>
                <w:szCs w:val="20"/>
              </w:rPr>
            </w:pPr>
            <w:r>
              <w:rPr>
                <w:sz w:val="20"/>
                <w:szCs w:val="20"/>
              </w:rPr>
              <w:t>* math high stakes exam eliminated students from program 2013-2014</w:t>
            </w:r>
          </w:p>
        </w:tc>
        <w:tc>
          <w:tcPr>
            <w:tcW w:w="1170" w:type="dxa"/>
          </w:tcPr>
          <w:p w14:paraId="7247C194" w14:textId="77777777" w:rsidR="00570BE0" w:rsidRDefault="00570BE0" w:rsidP="00315F42">
            <w:pPr>
              <w:pStyle w:val="NormalWeb"/>
              <w:spacing w:before="0" w:beforeAutospacing="0" w:after="0" w:afterAutospacing="0"/>
              <w:contextualSpacing/>
              <w:rPr>
                <w:sz w:val="20"/>
                <w:szCs w:val="20"/>
              </w:rPr>
            </w:pPr>
            <w:r>
              <w:rPr>
                <w:sz w:val="20"/>
                <w:szCs w:val="20"/>
              </w:rPr>
              <w:t>2015:  80%</w:t>
            </w:r>
          </w:p>
          <w:p w14:paraId="45DA45F3" w14:textId="77777777" w:rsidR="00570BE0" w:rsidRDefault="00570BE0" w:rsidP="00315F42">
            <w:pPr>
              <w:pStyle w:val="NormalWeb"/>
              <w:spacing w:before="0" w:beforeAutospacing="0" w:after="0" w:afterAutospacing="0"/>
              <w:contextualSpacing/>
              <w:rPr>
                <w:sz w:val="20"/>
                <w:szCs w:val="20"/>
              </w:rPr>
            </w:pPr>
            <w:r>
              <w:rPr>
                <w:sz w:val="20"/>
                <w:szCs w:val="20"/>
              </w:rPr>
              <w:t>2016:  80%</w:t>
            </w:r>
          </w:p>
          <w:p w14:paraId="61BA466E" w14:textId="77777777" w:rsidR="00570BE0" w:rsidRPr="0086489A" w:rsidRDefault="00570BE0" w:rsidP="00315F42">
            <w:pPr>
              <w:pStyle w:val="NormalWeb"/>
              <w:spacing w:before="0" w:beforeAutospacing="0" w:after="0" w:afterAutospacing="0"/>
              <w:contextualSpacing/>
              <w:rPr>
                <w:sz w:val="20"/>
                <w:szCs w:val="20"/>
              </w:rPr>
            </w:pPr>
            <w:r>
              <w:rPr>
                <w:sz w:val="20"/>
                <w:szCs w:val="20"/>
              </w:rPr>
              <w:t>2017:  80%</w:t>
            </w:r>
          </w:p>
        </w:tc>
        <w:tc>
          <w:tcPr>
            <w:tcW w:w="2340" w:type="dxa"/>
          </w:tcPr>
          <w:p w14:paraId="422CCAEB" w14:textId="77777777" w:rsidR="00570BE0" w:rsidRDefault="00570BE0" w:rsidP="00315F42">
            <w:pPr>
              <w:pStyle w:val="NormalWeb"/>
              <w:shd w:val="clear" w:color="auto" w:fill="92D050"/>
              <w:spacing w:before="0" w:beforeAutospacing="0" w:after="0" w:afterAutospacing="0"/>
              <w:contextualSpacing/>
              <w:rPr>
                <w:sz w:val="20"/>
                <w:szCs w:val="20"/>
              </w:rPr>
            </w:pPr>
            <w:r>
              <w:rPr>
                <w:sz w:val="20"/>
                <w:szCs w:val="20"/>
              </w:rPr>
              <w:t>2015:  53/53=100%  Met</w:t>
            </w:r>
          </w:p>
          <w:p w14:paraId="4B7174DC" w14:textId="77777777" w:rsidR="00570BE0" w:rsidRDefault="00570BE0" w:rsidP="00315F42">
            <w:pPr>
              <w:pStyle w:val="NormalWeb"/>
              <w:spacing w:before="0" w:beforeAutospacing="0" w:after="0" w:afterAutospacing="0"/>
              <w:contextualSpacing/>
              <w:rPr>
                <w:sz w:val="20"/>
                <w:szCs w:val="20"/>
              </w:rPr>
            </w:pPr>
          </w:p>
          <w:p w14:paraId="5A9CED71" w14:textId="77777777" w:rsidR="00570BE0" w:rsidRDefault="00570BE0" w:rsidP="00315F42">
            <w:pPr>
              <w:pStyle w:val="NormalWeb"/>
              <w:spacing w:before="0" w:beforeAutospacing="0" w:after="0" w:afterAutospacing="0"/>
              <w:contextualSpacing/>
              <w:rPr>
                <w:sz w:val="20"/>
                <w:szCs w:val="20"/>
              </w:rPr>
            </w:pPr>
          </w:p>
          <w:p w14:paraId="514DF9DE" w14:textId="77777777" w:rsidR="00570BE0" w:rsidRDefault="00570BE0" w:rsidP="00315F42">
            <w:pPr>
              <w:pStyle w:val="NormalWeb"/>
              <w:spacing w:before="0" w:beforeAutospacing="0" w:after="0" w:afterAutospacing="0"/>
              <w:contextualSpacing/>
              <w:rPr>
                <w:sz w:val="20"/>
                <w:szCs w:val="20"/>
              </w:rPr>
            </w:pPr>
          </w:p>
          <w:p w14:paraId="3777901E" w14:textId="77777777" w:rsidR="00570BE0" w:rsidRPr="0086489A" w:rsidRDefault="00570BE0" w:rsidP="00315F42">
            <w:pPr>
              <w:pStyle w:val="NormalWeb"/>
              <w:spacing w:before="0" w:beforeAutospacing="0" w:after="0" w:afterAutospacing="0"/>
              <w:contextualSpacing/>
              <w:rPr>
                <w:sz w:val="20"/>
                <w:szCs w:val="20"/>
              </w:rPr>
            </w:pPr>
          </w:p>
        </w:tc>
        <w:tc>
          <w:tcPr>
            <w:tcW w:w="2520" w:type="dxa"/>
          </w:tcPr>
          <w:p w14:paraId="00E099E8" w14:textId="77777777" w:rsidR="00570BE0" w:rsidRDefault="00570BE0" w:rsidP="00315F42">
            <w:pPr>
              <w:pStyle w:val="NormalWeb"/>
              <w:shd w:val="clear" w:color="auto" w:fill="92D050"/>
              <w:spacing w:before="0" w:beforeAutospacing="0" w:after="0" w:afterAutospacing="0"/>
              <w:contextualSpacing/>
              <w:rPr>
                <w:sz w:val="20"/>
                <w:szCs w:val="20"/>
              </w:rPr>
            </w:pPr>
            <w:r w:rsidRPr="7D5FB6B3">
              <w:rPr>
                <w:sz w:val="20"/>
                <w:szCs w:val="20"/>
              </w:rPr>
              <w:t>201</w:t>
            </w:r>
            <w:r>
              <w:rPr>
                <w:sz w:val="20"/>
                <w:szCs w:val="20"/>
              </w:rPr>
              <w:t>6</w:t>
            </w:r>
            <w:r w:rsidRPr="7D5FB6B3">
              <w:rPr>
                <w:sz w:val="20"/>
                <w:szCs w:val="20"/>
              </w:rPr>
              <w:t>:</w:t>
            </w:r>
            <w:r>
              <w:rPr>
                <w:sz w:val="20"/>
                <w:szCs w:val="20"/>
              </w:rPr>
              <w:t xml:space="preserve">  51/51=100% Met</w:t>
            </w:r>
          </w:p>
          <w:p w14:paraId="437D05F0" w14:textId="77777777" w:rsidR="00570BE0" w:rsidRDefault="00570BE0" w:rsidP="00315F42">
            <w:pPr>
              <w:pStyle w:val="NormalWeb"/>
              <w:spacing w:before="0" w:beforeAutospacing="0" w:after="0" w:afterAutospacing="0"/>
              <w:contextualSpacing/>
              <w:rPr>
                <w:sz w:val="20"/>
                <w:szCs w:val="20"/>
              </w:rPr>
            </w:pPr>
          </w:p>
          <w:p w14:paraId="2E59ABEB" w14:textId="77777777" w:rsidR="00570BE0" w:rsidRDefault="00570BE0" w:rsidP="00315F42">
            <w:pPr>
              <w:pStyle w:val="NormalWeb"/>
              <w:spacing w:before="0" w:beforeAutospacing="0" w:after="0" w:afterAutospacing="0"/>
              <w:contextualSpacing/>
              <w:rPr>
                <w:sz w:val="20"/>
                <w:szCs w:val="20"/>
              </w:rPr>
            </w:pPr>
            <w:r>
              <w:rPr>
                <w:sz w:val="20"/>
                <w:szCs w:val="20"/>
              </w:rPr>
              <w:t xml:space="preserve">* Previously used data was tabulated per excel spreadsheets.  The AZBN annual report requests graduation rate information within 4 years of admission.  We are now using this data to determine compliance as the nursing program does not allow any student to go above 4 years in the program.  </w:t>
            </w:r>
          </w:p>
          <w:p w14:paraId="4125329C" w14:textId="77777777" w:rsidR="00570BE0" w:rsidRPr="0086489A" w:rsidRDefault="00570BE0" w:rsidP="00315F42">
            <w:pPr>
              <w:pStyle w:val="NormalWeb"/>
              <w:spacing w:before="0" w:beforeAutospacing="0" w:after="0" w:afterAutospacing="0"/>
              <w:contextualSpacing/>
              <w:rPr>
                <w:sz w:val="20"/>
                <w:szCs w:val="20"/>
              </w:rPr>
            </w:pPr>
            <w:r>
              <w:rPr>
                <w:sz w:val="20"/>
                <w:szCs w:val="20"/>
              </w:rPr>
              <w:t xml:space="preserve">It appears as if the data from 2012 and 2013 from the AZBN annual report was 100% and that a new target is in order if this measure is continued.  The Nursing Director has made the decision to continue to report the data but not provide any further activities to improve since there is 100% compliance.  </w:t>
            </w:r>
          </w:p>
        </w:tc>
      </w:tr>
      <w:tr w:rsidR="00570BE0" w:rsidRPr="001D3634" w14:paraId="6E789BF7" w14:textId="77777777" w:rsidTr="00315F42">
        <w:trPr>
          <w:trHeight w:val="653"/>
        </w:trPr>
        <w:tc>
          <w:tcPr>
            <w:tcW w:w="1890" w:type="dxa"/>
          </w:tcPr>
          <w:p w14:paraId="3FB681C6" w14:textId="77777777" w:rsidR="00570BE0" w:rsidRPr="00142D08" w:rsidRDefault="00570BE0" w:rsidP="00570BE0">
            <w:pPr>
              <w:pStyle w:val="ListParagraph"/>
              <w:numPr>
                <w:ilvl w:val="0"/>
                <w:numId w:val="24"/>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 the NCLEX 1</w:t>
            </w:r>
            <w:r w:rsidRPr="00142D08">
              <w:rPr>
                <w:rFonts w:ascii="Times New Roman" w:hAnsi="Times New Roman"/>
                <w:color w:val="000000"/>
                <w:sz w:val="20"/>
                <w:szCs w:val="20"/>
                <w:vertAlign w:val="superscript"/>
              </w:rPr>
              <w:t>st</w:t>
            </w:r>
            <w:r>
              <w:rPr>
                <w:rFonts w:ascii="Times New Roman" w:hAnsi="Times New Roman"/>
                <w:color w:val="000000"/>
                <w:sz w:val="20"/>
                <w:szCs w:val="20"/>
              </w:rPr>
              <w:t xml:space="preserve"> time pass rate each year targeting 90% or above for each cohort</w:t>
            </w:r>
          </w:p>
        </w:tc>
        <w:tc>
          <w:tcPr>
            <w:tcW w:w="990" w:type="dxa"/>
          </w:tcPr>
          <w:p w14:paraId="579D6324" w14:textId="77777777" w:rsidR="00570BE0" w:rsidRPr="0086489A" w:rsidRDefault="00570BE0" w:rsidP="00315F42">
            <w:pPr>
              <w:pStyle w:val="ListParagraph"/>
              <w:ind w:left="0"/>
              <w:jc w:val="center"/>
              <w:rPr>
                <w:rFonts w:ascii="Times New Roman" w:hAnsi="Times New Roman"/>
                <w:bCs/>
                <w:sz w:val="20"/>
                <w:szCs w:val="20"/>
              </w:rPr>
            </w:pPr>
            <w:r>
              <w:rPr>
                <w:rFonts w:ascii="Times New Roman" w:hAnsi="Times New Roman"/>
                <w:bCs/>
                <w:sz w:val="20"/>
                <w:szCs w:val="20"/>
              </w:rPr>
              <w:t>2</w:t>
            </w:r>
          </w:p>
        </w:tc>
        <w:tc>
          <w:tcPr>
            <w:tcW w:w="2610" w:type="dxa"/>
          </w:tcPr>
          <w:p w14:paraId="4BF15097" w14:textId="77777777" w:rsidR="00570BE0" w:rsidRDefault="00570BE0" w:rsidP="00570BE0">
            <w:pPr>
              <w:pStyle w:val="ListParagraph"/>
              <w:numPr>
                <w:ilvl w:val="0"/>
                <w:numId w:val="28"/>
              </w:numPr>
              <w:rPr>
                <w:rFonts w:ascii="Times New Roman" w:hAnsi="Times New Roman"/>
                <w:bCs/>
                <w:sz w:val="20"/>
                <w:szCs w:val="20"/>
              </w:rPr>
            </w:pPr>
            <w:r>
              <w:rPr>
                <w:rFonts w:ascii="Times New Roman" w:hAnsi="Times New Roman"/>
                <w:bCs/>
                <w:sz w:val="20"/>
                <w:szCs w:val="20"/>
              </w:rPr>
              <w:t xml:space="preserve"> Implement HURST NCLEX-RN Review course beginning Fall 2014</w:t>
            </w:r>
          </w:p>
          <w:p w14:paraId="03AD9C02" w14:textId="77777777" w:rsidR="00570BE0" w:rsidRPr="00A318FC" w:rsidRDefault="00570BE0" w:rsidP="00570BE0">
            <w:pPr>
              <w:pStyle w:val="ListParagraph"/>
              <w:numPr>
                <w:ilvl w:val="0"/>
                <w:numId w:val="28"/>
              </w:numPr>
              <w:rPr>
                <w:rFonts w:ascii="Times New Roman" w:hAnsi="Times New Roman"/>
                <w:bCs/>
                <w:sz w:val="20"/>
                <w:szCs w:val="20"/>
              </w:rPr>
            </w:pPr>
            <w:r>
              <w:rPr>
                <w:rFonts w:ascii="Times New Roman" w:hAnsi="Times New Roman"/>
                <w:bCs/>
                <w:sz w:val="20"/>
                <w:szCs w:val="20"/>
              </w:rPr>
              <w:t>Monitor</w:t>
            </w:r>
            <w:r w:rsidRPr="00A318FC">
              <w:rPr>
                <w:rFonts w:ascii="Times New Roman" w:hAnsi="Times New Roman"/>
                <w:bCs/>
                <w:sz w:val="20"/>
                <w:szCs w:val="20"/>
              </w:rPr>
              <w:t xml:space="preserve"> curriculum </w:t>
            </w:r>
            <w:r>
              <w:rPr>
                <w:rFonts w:ascii="Times New Roman" w:hAnsi="Times New Roman"/>
                <w:bCs/>
                <w:sz w:val="20"/>
                <w:szCs w:val="20"/>
              </w:rPr>
              <w:t xml:space="preserve">changes </w:t>
            </w:r>
            <w:r w:rsidRPr="00A318FC">
              <w:rPr>
                <w:rFonts w:ascii="Times New Roman" w:hAnsi="Times New Roman"/>
                <w:bCs/>
                <w:sz w:val="20"/>
                <w:szCs w:val="20"/>
              </w:rPr>
              <w:t xml:space="preserve">in Fall 2015 to </w:t>
            </w:r>
            <w:r>
              <w:rPr>
                <w:rFonts w:ascii="Times New Roman" w:hAnsi="Times New Roman"/>
                <w:bCs/>
                <w:sz w:val="20"/>
                <w:szCs w:val="20"/>
              </w:rPr>
              <w:t>determine success</w:t>
            </w:r>
          </w:p>
          <w:p w14:paraId="3646A276" w14:textId="77777777" w:rsidR="00570BE0" w:rsidRPr="00142D08" w:rsidRDefault="00570BE0" w:rsidP="00570BE0">
            <w:pPr>
              <w:pStyle w:val="ListParagraph"/>
              <w:numPr>
                <w:ilvl w:val="0"/>
                <w:numId w:val="28"/>
              </w:numPr>
              <w:rPr>
                <w:rFonts w:ascii="Times New Roman" w:hAnsi="Times New Roman"/>
                <w:bCs/>
                <w:sz w:val="20"/>
                <w:szCs w:val="20"/>
              </w:rPr>
            </w:pPr>
            <w:r>
              <w:rPr>
                <w:rFonts w:ascii="Times New Roman" w:hAnsi="Times New Roman"/>
                <w:bCs/>
                <w:sz w:val="20"/>
                <w:szCs w:val="20"/>
              </w:rPr>
              <w:t>Use simulations up to 25% of clinical to improve application of concepts to clinical area</w:t>
            </w:r>
          </w:p>
        </w:tc>
        <w:tc>
          <w:tcPr>
            <w:tcW w:w="2520" w:type="dxa"/>
          </w:tcPr>
          <w:p w14:paraId="4ED36960"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 of nursing students in 4</w:t>
            </w:r>
            <w:r w:rsidRPr="00142D08">
              <w:rPr>
                <w:rFonts w:ascii="Times New Roman" w:hAnsi="Times New Roman"/>
                <w:bCs/>
                <w:sz w:val="20"/>
                <w:szCs w:val="20"/>
                <w:vertAlign w:val="superscript"/>
              </w:rPr>
              <w:t>th</w:t>
            </w:r>
            <w:r>
              <w:rPr>
                <w:rFonts w:ascii="Times New Roman" w:hAnsi="Times New Roman"/>
                <w:bCs/>
                <w:sz w:val="20"/>
                <w:szCs w:val="20"/>
              </w:rPr>
              <w:t xml:space="preserve"> block who graduate and pass the NCLEX-RN on their first attempt</w:t>
            </w:r>
          </w:p>
          <w:p w14:paraId="1F7E5FEB" w14:textId="77777777" w:rsidR="00570BE0" w:rsidRDefault="00570BE0" w:rsidP="00315F42">
            <w:pPr>
              <w:pStyle w:val="ListParagraph"/>
              <w:ind w:left="0"/>
              <w:rPr>
                <w:rFonts w:ascii="Times New Roman" w:hAnsi="Times New Roman"/>
                <w:bCs/>
                <w:sz w:val="20"/>
                <w:szCs w:val="20"/>
              </w:rPr>
            </w:pPr>
          </w:p>
          <w:p w14:paraId="4E327E41"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2011:  86%  Baseline</w:t>
            </w:r>
          </w:p>
          <w:p w14:paraId="02227330"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2012:  93%  Baseline</w:t>
            </w:r>
          </w:p>
          <w:p w14:paraId="7EA9974E"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2013:  84%  Baseline</w:t>
            </w:r>
          </w:p>
          <w:p w14:paraId="4B1E853F" w14:textId="77777777" w:rsidR="00570BE0" w:rsidRPr="0086489A" w:rsidRDefault="00570BE0" w:rsidP="00315F42">
            <w:pPr>
              <w:pStyle w:val="ListParagraph"/>
              <w:ind w:left="0"/>
              <w:rPr>
                <w:rFonts w:ascii="Times New Roman" w:hAnsi="Times New Roman"/>
                <w:bCs/>
                <w:sz w:val="20"/>
                <w:szCs w:val="20"/>
              </w:rPr>
            </w:pPr>
          </w:p>
        </w:tc>
        <w:tc>
          <w:tcPr>
            <w:tcW w:w="1170" w:type="dxa"/>
          </w:tcPr>
          <w:p w14:paraId="6CEAA0AB" w14:textId="77777777" w:rsidR="00570BE0" w:rsidRDefault="00570BE0" w:rsidP="00315F42">
            <w:pPr>
              <w:pStyle w:val="NormalWeb"/>
              <w:spacing w:before="0" w:beforeAutospacing="0" w:after="0" w:afterAutospacing="0"/>
              <w:contextualSpacing/>
              <w:rPr>
                <w:sz w:val="20"/>
                <w:szCs w:val="20"/>
              </w:rPr>
            </w:pPr>
            <w:r>
              <w:rPr>
                <w:sz w:val="20"/>
                <w:szCs w:val="20"/>
              </w:rPr>
              <w:t>2014:  90%</w:t>
            </w:r>
          </w:p>
          <w:p w14:paraId="0022B7B6" w14:textId="77777777" w:rsidR="00570BE0" w:rsidRPr="006F329B" w:rsidRDefault="00570BE0" w:rsidP="00315F42">
            <w:pPr>
              <w:pStyle w:val="NormalWeb"/>
              <w:shd w:val="clear" w:color="auto" w:fill="FFFFFF" w:themeFill="background1"/>
              <w:spacing w:before="0" w:beforeAutospacing="0" w:after="0" w:afterAutospacing="0"/>
              <w:contextualSpacing/>
              <w:rPr>
                <w:sz w:val="20"/>
                <w:szCs w:val="20"/>
              </w:rPr>
            </w:pPr>
            <w:r w:rsidRPr="006F329B">
              <w:rPr>
                <w:sz w:val="20"/>
                <w:szCs w:val="20"/>
              </w:rPr>
              <w:t>2015:  90%</w:t>
            </w:r>
          </w:p>
          <w:p w14:paraId="4EEE70B2" w14:textId="77777777" w:rsidR="00570BE0" w:rsidRDefault="00570BE0" w:rsidP="00315F42">
            <w:pPr>
              <w:pStyle w:val="NormalWeb"/>
              <w:spacing w:before="0" w:beforeAutospacing="0" w:after="0" w:afterAutospacing="0"/>
              <w:contextualSpacing/>
              <w:rPr>
                <w:sz w:val="20"/>
                <w:szCs w:val="20"/>
              </w:rPr>
            </w:pPr>
            <w:r>
              <w:rPr>
                <w:sz w:val="20"/>
                <w:szCs w:val="20"/>
              </w:rPr>
              <w:t>2016:  90%</w:t>
            </w:r>
          </w:p>
          <w:p w14:paraId="2C66439E" w14:textId="77777777" w:rsidR="00570BE0" w:rsidRPr="0086489A" w:rsidRDefault="00570BE0" w:rsidP="00315F42">
            <w:pPr>
              <w:pStyle w:val="NormalWeb"/>
              <w:spacing w:before="0" w:beforeAutospacing="0" w:after="0" w:afterAutospacing="0"/>
              <w:contextualSpacing/>
              <w:rPr>
                <w:sz w:val="20"/>
                <w:szCs w:val="20"/>
              </w:rPr>
            </w:pPr>
            <w:r w:rsidRPr="006F329B">
              <w:rPr>
                <w:sz w:val="20"/>
                <w:szCs w:val="20"/>
              </w:rPr>
              <w:t>2017</w:t>
            </w:r>
            <w:r>
              <w:rPr>
                <w:sz w:val="20"/>
                <w:szCs w:val="20"/>
              </w:rPr>
              <w:t>:  90%</w:t>
            </w:r>
          </w:p>
        </w:tc>
        <w:tc>
          <w:tcPr>
            <w:tcW w:w="2340" w:type="dxa"/>
          </w:tcPr>
          <w:p w14:paraId="6A3CDC49" w14:textId="77777777" w:rsidR="00570BE0" w:rsidRPr="00F7077E" w:rsidRDefault="00570BE0" w:rsidP="00315F42">
            <w:pPr>
              <w:pStyle w:val="NormalWeb"/>
              <w:spacing w:before="0" w:beforeAutospacing="0" w:after="0" w:afterAutospacing="0"/>
              <w:contextualSpacing/>
              <w:jc w:val="both"/>
              <w:rPr>
                <w:color w:val="FF0000"/>
                <w:sz w:val="20"/>
                <w:szCs w:val="20"/>
              </w:rPr>
            </w:pPr>
            <w:r>
              <w:rPr>
                <w:sz w:val="20"/>
                <w:szCs w:val="20"/>
              </w:rPr>
              <w:t xml:space="preserve">2014:  82.98  </w:t>
            </w:r>
            <w:r>
              <w:rPr>
                <w:color w:val="FF0000"/>
                <w:sz w:val="20"/>
                <w:szCs w:val="20"/>
              </w:rPr>
              <w:t>Not Met</w:t>
            </w:r>
          </w:p>
          <w:p w14:paraId="3BDBDF32" w14:textId="77777777" w:rsidR="00570BE0" w:rsidRDefault="00570BE0" w:rsidP="00315F42">
            <w:pPr>
              <w:pStyle w:val="NormalWeb"/>
              <w:spacing w:before="0" w:beforeAutospacing="0" w:after="0" w:afterAutospacing="0"/>
              <w:contextualSpacing/>
              <w:jc w:val="both"/>
              <w:rPr>
                <w:color w:val="00B050"/>
                <w:sz w:val="20"/>
                <w:szCs w:val="20"/>
              </w:rPr>
            </w:pPr>
            <w:r>
              <w:rPr>
                <w:sz w:val="20"/>
                <w:szCs w:val="20"/>
              </w:rPr>
              <w:t xml:space="preserve">2015:  97.8%    </w:t>
            </w:r>
            <w:r>
              <w:rPr>
                <w:color w:val="00B050"/>
                <w:sz w:val="20"/>
                <w:szCs w:val="20"/>
              </w:rPr>
              <w:t>Met</w:t>
            </w:r>
          </w:p>
          <w:p w14:paraId="7D0E529C" w14:textId="77777777" w:rsidR="00570BE0" w:rsidRDefault="00570BE0" w:rsidP="00315F42">
            <w:pPr>
              <w:pStyle w:val="NormalWeb"/>
              <w:spacing w:before="0" w:beforeAutospacing="0" w:after="0" w:afterAutospacing="0"/>
              <w:contextualSpacing/>
              <w:jc w:val="both"/>
              <w:rPr>
                <w:sz w:val="20"/>
                <w:szCs w:val="20"/>
              </w:rPr>
            </w:pPr>
            <w:r w:rsidRPr="000626D8">
              <w:rPr>
                <w:sz w:val="20"/>
                <w:szCs w:val="20"/>
              </w:rPr>
              <w:t xml:space="preserve">2016:  86.2% </w:t>
            </w:r>
            <w:r>
              <w:rPr>
                <w:sz w:val="20"/>
                <w:szCs w:val="20"/>
              </w:rPr>
              <w:t xml:space="preserve">(44/51) </w:t>
            </w:r>
          </w:p>
          <w:p w14:paraId="29841585" w14:textId="77777777" w:rsidR="00570BE0" w:rsidRDefault="00570BE0" w:rsidP="00315F42">
            <w:pPr>
              <w:pStyle w:val="NormalWeb"/>
              <w:spacing w:before="0" w:beforeAutospacing="0" w:after="0" w:afterAutospacing="0"/>
              <w:contextualSpacing/>
              <w:jc w:val="both"/>
              <w:rPr>
                <w:color w:val="FF0000"/>
                <w:sz w:val="20"/>
                <w:szCs w:val="20"/>
              </w:rPr>
            </w:pPr>
            <w:r>
              <w:rPr>
                <w:color w:val="FF0000"/>
                <w:sz w:val="20"/>
                <w:szCs w:val="20"/>
              </w:rPr>
              <w:t>Not Met *</w:t>
            </w:r>
          </w:p>
          <w:p w14:paraId="4B3A6A0E" w14:textId="77777777" w:rsidR="00570BE0" w:rsidRPr="000626D8" w:rsidRDefault="00570BE0" w:rsidP="00315F42">
            <w:pPr>
              <w:pStyle w:val="NormalWeb"/>
              <w:spacing w:before="0" w:beforeAutospacing="0" w:after="0" w:afterAutospacing="0"/>
              <w:contextualSpacing/>
              <w:jc w:val="both"/>
              <w:rPr>
                <w:color w:val="FF0000"/>
                <w:sz w:val="20"/>
                <w:szCs w:val="20"/>
              </w:rPr>
            </w:pPr>
            <w:r>
              <w:rPr>
                <w:color w:val="FF0000"/>
                <w:sz w:val="20"/>
                <w:szCs w:val="20"/>
              </w:rPr>
              <w:t>* Root cause analysis:  Of the 7 that failed; average # days to take test is 98 days  Appears as if the longer a student waits to take test success rate decreases (reasons range from losing content knowledge to financial issues with application fees)</w:t>
            </w:r>
          </w:p>
        </w:tc>
        <w:tc>
          <w:tcPr>
            <w:tcW w:w="2520" w:type="dxa"/>
          </w:tcPr>
          <w:p w14:paraId="1B0373A7" w14:textId="77777777" w:rsidR="00570BE0" w:rsidRPr="0086489A" w:rsidRDefault="00570BE0" w:rsidP="00315F42">
            <w:pPr>
              <w:pStyle w:val="NormalWeb"/>
              <w:spacing w:before="0" w:beforeAutospacing="0" w:after="0" w:afterAutospacing="0"/>
              <w:contextualSpacing/>
              <w:rPr>
                <w:sz w:val="20"/>
                <w:szCs w:val="20"/>
                <w:vertAlign w:val="superscript"/>
              </w:rPr>
            </w:pPr>
            <w:r w:rsidRPr="7D5FB6B3">
              <w:rPr>
                <w:sz w:val="20"/>
                <w:szCs w:val="20"/>
              </w:rPr>
              <w:t>2017:  1</w:t>
            </w:r>
            <w:r w:rsidRPr="7D5FB6B3">
              <w:rPr>
                <w:sz w:val="20"/>
                <w:szCs w:val="20"/>
                <w:vertAlign w:val="superscript"/>
              </w:rPr>
              <w:t>st</w:t>
            </w:r>
            <w:r w:rsidRPr="7D5FB6B3">
              <w:rPr>
                <w:sz w:val="20"/>
                <w:szCs w:val="20"/>
              </w:rPr>
              <w:t xml:space="preserve"> and 2</w:t>
            </w:r>
            <w:r w:rsidRPr="7D5FB6B3">
              <w:rPr>
                <w:sz w:val="20"/>
                <w:szCs w:val="20"/>
                <w:vertAlign w:val="superscript"/>
              </w:rPr>
              <w:t>nd</w:t>
            </w:r>
            <w:r w:rsidRPr="7D5FB6B3">
              <w:rPr>
                <w:sz w:val="20"/>
                <w:szCs w:val="20"/>
              </w:rPr>
              <w:t xml:space="preserve"> quarter totals 86% for the year. Awaiting completion for 12 students from the last graduating class for the remainder of the year.  </w:t>
            </w:r>
          </w:p>
        </w:tc>
      </w:tr>
      <w:tr w:rsidR="00570BE0" w:rsidRPr="001D3634" w14:paraId="68E119B8" w14:textId="77777777" w:rsidTr="00315F42">
        <w:trPr>
          <w:trHeight w:val="382"/>
        </w:trPr>
        <w:tc>
          <w:tcPr>
            <w:tcW w:w="1890" w:type="dxa"/>
          </w:tcPr>
          <w:p w14:paraId="24044BD1" w14:textId="77777777" w:rsidR="00570BE0" w:rsidRPr="006B0991" w:rsidRDefault="00570BE0" w:rsidP="00570BE0">
            <w:pPr>
              <w:pStyle w:val="ListParagraph"/>
              <w:numPr>
                <w:ilvl w:val="0"/>
                <w:numId w:val="24"/>
              </w:numPr>
              <w:autoSpaceDE w:val="0"/>
              <w:autoSpaceDN w:val="0"/>
              <w:adjustRightInd w:val="0"/>
              <w:rPr>
                <w:rFonts w:ascii="Times New Roman" w:hAnsi="Times New Roman"/>
                <w:sz w:val="20"/>
                <w:szCs w:val="20"/>
              </w:rPr>
            </w:pPr>
            <w:r>
              <w:rPr>
                <w:rFonts w:ascii="Times New Roman" w:hAnsi="Times New Roman"/>
                <w:sz w:val="20"/>
                <w:szCs w:val="20"/>
              </w:rPr>
              <w:t>Identify and improve the % of CAC nursing students who transfer and earn a BSN Degree in 4 years</w:t>
            </w:r>
          </w:p>
        </w:tc>
        <w:tc>
          <w:tcPr>
            <w:tcW w:w="990" w:type="dxa"/>
          </w:tcPr>
          <w:p w14:paraId="53DD58C8" w14:textId="77777777" w:rsidR="00570BE0" w:rsidRPr="0086489A" w:rsidRDefault="00570BE0" w:rsidP="00315F42">
            <w:pPr>
              <w:contextualSpacing/>
              <w:jc w:val="center"/>
              <w:rPr>
                <w:rFonts w:ascii="Times New Roman" w:hAnsi="Times New Roman"/>
                <w:sz w:val="20"/>
                <w:szCs w:val="20"/>
              </w:rPr>
            </w:pPr>
            <w:r>
              <w:rPr>
                <w:rFonts w:ascii="Times New Roman" w:hAnsi="Times New Roman"/>
                <w:sz w:val="20"/>
                <w:szCs w:val="20"/>
              </w:rPr>
              <w:t>5</w:t>
            </w:r>
          </w:p>
        </w:tc>
        <w:tc>
          <w:tcPr>
            <w:tcW w:w="2610" w:type="dxa"/>
          </w:tcPr>
          <w:p w14:paraId="6DA3D1E9" w14:textId="77777777" w:rsidR="00570BE0" w:rsidRDefault="00570BE0" w:rsidP="00570BE0">
            <w:pPr>
              <w:pStyle w:val="ListParagraph"/>
              <w:numPr>
                <w:ilvl w:val="0"/>
                <w:numId w:val="29"/>
              </w:numPr>
              <w:rPr>
                <w:rFonts w:ascii="Times New Roman" w:hAnsi="Times New Roman"/>
                <w:sz w:val="20"/>
                <w:szCs w:val="20"/>
              </w:rPr>
            </w:pPr>
            <w:r>
              <w:rPr>
                <w:rFonts w:ascii="Times New Roman" w:hAnsi="Times New Roman"/>
                <w:sz w:val="20"/>
                <w:szCs w:val="20"/>
              </w:rPr>
              <w:t>CEP Program with NAU</w:t>
            </w:r>
          </w:p>
          <w:p w14:paraId="40B8CF01" w14:textId="77777777" w:rsidR="00570BE0" w:rsidRDefault="00570BE0" w:rsidP="00570BE0">
            <w:pPr>
              <w:pStyle w:val="ListParagraph"/>
              <w:numPr>
                <w:ilvl w:val="0"/>
                <w:numId w:val="29"/>
              </w:numPr>
              <w:rPr>
                <w:rFonts w:ascii="Times New Roman" w:hAnsi="Times New Roman"/>
                <w:sz w:val="20"/>
                <w:szCs w:val="20"/>
              </w:rPr>
            </w:pPr>
            <w:r>
              <w:rPr>
                <w:rFonts w:ascii="Times New Roman" w:hAnsi="Times New Roman"/>
                <w:sz w:val="20"/>
                <w:szCs w:val="20"/>
              </w:rPr>
              <w:t>CEP Program with ASU</w:t>
            </w:r>
          </w:p>
          <w:p w14:paraId="0CEA40D8" w14:textId="77777777" w:rsidR="00570BE0" w:rsidRDefault="00570BE0" w:rsidP="00315F42">
            <w:pPr>
              <w:rPr>
                <w:rFonts w:ascii="Times New Roman" w:hAnsi="Times New Roman"/>
                <w:sz w:val="20"/>
                <w:szCs w:val="20"/>
              </w:rPr>
            </w:pPr>
          </w:p>
          <w:p w14:paraId="11C64C07" w14:textId="77777777" w:rsidR="00570BE0" w:rsidRPr="006B0991" w:rsidRDefault="00570BE0" w:rsidP="00315F42">
            <w:pPr>
              <w:rPr>
                <w:rFonts w:ascii="Times New Roman" w:hAnsi="Times New Roman"/>
                <w:sz w:val="20"/>
                <w:szCs w:val="20"/>
              </w:rPr>
            </w:pPr>
            <w:r>
              <w:rPr>
                <w:rFonts w:ascii="Times New Roman" w:hAnsi="Times New Roman"/>
                <w:sz w:val="20"/>
                <w:szCs w:val="20"/>
              </w:rPr>
              <w:t>Plan and implement CEP’s SU 2015 and SP 2016</w:t>
            </w:r>
          </w:p>
        </w:tc>
        <w:tc>
          <w:tcPr>
            <w:tcW w:w="2520" w:type="dxa"/>
          </w:tcPr>
          <w:p w14:paraId="7F5F6CCD"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 of CAC nursing students who transfer and earn a BSN Degree in 4 years</w:t>
            </w:r>
          </w:p>
          <w:p w14:paraId="0ADDE086" w14:textId="77777777" w:rsidR="00570BE0" w:rsidRDefault="00570BE0" w:rsidP="00315F42">
            <w:pPr>
              <w:pStyle w:val="ListParagraph"/>
              <w:ind w:left="0"/>
              <w:rPr>
                <w:rFonts w:ascii="Times New Roman" w:hAnsi="Times New Roman"/>
                <w:sz w:val="20"/>
                <w:szCs w:val="20"/>
              </w:rPr>
            </w:pPr>
          </w:p>
          <w:p w14:paraId="7CFB2574"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Collecting Baseline Data</w:t>
            </w:r>
          </w:p>
          <w:p w14:paraId="49D8DCDC"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FYR 2012:  5/56=8.9%</w:t>
            </w:r>
          </w:p>
          <w:p w14:paraId="1F9DB85E"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FYR 2013:  1/19=5%</w:t>
            </w:r>
          </w:p>
          <w:p w14:paraId="00B6BCD4"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FYR 2014:  NA</w:t>
            </w:r>
          </w:p>
          <w:p w14:paraId="7D76B9D9" w14:textId="77777777" w:rsidR="00570BE0" w:rsidRPr="0086489A" w:rsidRDefault="00570BE0" w:rsidP="00315F42">
            <w:pPr>
              <w:pStyle w:val="ListParagraph"/>
              <w:ind w:left="0"/>
              <w:rPr>
                <w:rFonts w:ascii="Times New Roman" w:hAnsi="Times New Roman"/>
                <w:sz w:val="20"/>
                <w:szCs w:val="20"/>
              </w:rPr>
            </w:pPr>
            <w:r>
              <w:rPr>
                <w:rFonts w:ascii="Times New Roman" w:hAnsi="Times New Roman"/>
                <w:sz w:val="20"/>
                <w:szCs w:val="20"/>
              </w:rPr>
              <w:t>FYR 2015:  NA</w:t>
            </w:r>
          </w:p>
        </w:tc>
        <w:tc>
          <w:tcPr>
            <w:tcW w:w="1170" w:type="dxa"/>
          </w:tcPr>
          <w:p w14:paraId="4EC4B9CF"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2014:  10%</w:t>
            </w:r>
          </w:p>
          <w:p w14:paraId="6C1928DE" w14:textId="77777777" w:rsidR="00570BE0" w:rsidRDefault="00570BE0" w:rsidP="00315F42">
            <w:pPr>
              <w:shd w:val="clear" w:color="auto" w:fill="FFFFFF" w:themeFill="background1"/>
              <w:contextualSpacing/>
              <w:rPr>
                <w:rFonts w:ascii="Times New Roman" w:hAnsi="Times New Roman"/>
                <w:sz w:val="20"/>
                <w:szCs w:val="20"/>
              </w:rPr>
            </w:pPr>
            <w:r>
              <w:rPr>
                <w:rFonts w:ascii="Times New Roman" w:hAnsi="Times New Roman"/>
                <w:sz w:val="20"/>
                <w:szCs w:val="20"/>
              </w:rPr>
              <w:t>2015:  12%</w:t>
            </w:r>
          </w:p>
          <w:p w14:paraId="1C41B15B"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2016:  15%</w:t>
            </w:r>
          </w:p>
          <w:p w14:paraId="1F3DA855" w14:textId="77777777" w:rsidR="00570BE0" w:rsidRPr="0086489A" w:rsidRDefault="00570BE0" w:rsidP="00315F42">
            <w:pPr>
              <w:contextualSpacing/>
              <w:rPr>
                <w:rFonts w:ascii="Times New Roman" w:hAnsi="Times New Roman"/>
                <w:sz w:val="20"/>
                <w:szCs w:val="20"/>
              </w:rPr>
            </w:pPr>
            <w:r>
              <w:rPr>
                <w:rFonts w:ascii="Times New Roman" w:hAnsi="Times New Roman"/>
                <w:sz w:val="20"/>
                <w:szCs w:val="20"/>
              </w:rPr>
              <w:t>2017:  20%</w:t>
            </w:r>
          </w:p>
        </w:tc>
        <w:tc>
          <w:tcPr>
            <w:tcW w:w="2340" w:type="dxa"/>
          </w:tcPr>
          <w:p w14:paraId="1B6F882B" w14:textId="77777777" w:rsidR="00570BE0" w:rsidRPr="00A318FC" w:rsidRDefault="00570BE0" w:rsidP="00315F42">
            <w:pPr>
              <w:rPr>
                <w:rFonts w:ascii="Times New Roman" w:hAnsi="Times New Roman"/>
                <w:sz w:val="20"/>
                <w:szCs w:val="20"/>
              </w:rPr>
            </w:pPr>
            <w:r w:rsidRPr="00A318FC">
              <w:rPr>
                <w:rFonts w:ascii="Times New Roman" w:hAnsi="Times New Roman"/>
                <w:sz w:val="20"/>
                <w:szCs w:val="20"/>
              </w:rPr>
              <w:t xml:space="preserve"> </w:t>
            </w:r>
            <w:r>
              <w:rPr>
                <w:rFonts w:ascii="Times New Roman" w:hAnsi="Times New Roman"/>
                <w:sz w:val="20"/>
                <w:szCs w:val="20"/>
              </w:rPr>
              <w:t>This is a difficult measure – would like to change to monitoring the % of CEP students who graduate from NAU, ASU, and UOP in the future to make data more meaningful.  First cohort graduates in SP 18.</w:t>
            </w:r>
          </w:p>
        </w:tc>
        <w:tc>
          <w:tcPr>
            <w:tcW w:w="2520" w:type="dxa"/>
          </w:tcPr>
          <w:p w14:paraId="20C79172" w14:textId="77777777" w:rsidR="00570BE0" w:rsidRPr="0086489A" w:rsidRDefault="00570BE0" w:rsidP="00315F42">
            <w:pPr>
              <w:contextualSpacing/>
              <w:rPr>
                <w:rFonts w:ascii="Times New Roman" w:hAnsi="Times New Roman"/>
                <w:sz w:val="20"/>
                <w:szCs w:val="20"/>
              </w:rPr>
            </w:pPr>
            <w:r w:rsidRPr="7D5FB6B3">
              <w:rPr>
                <w:rFonts w:ascii="Times New Roman" w:hAnsi="Times New Roman"/>
                <w:sz w:val="20"/>
                <w:szCs w:val="20"/>
              </w:rPr>
              <w:t>The measurement will be changed to:</w:t>
            </w:r>
          </w:p>
          <w:p w14:paraId="23238241" w14:textId="77777777" w:rsidR="00570BE0" w:rsidRPr="0086489A" w:rsidRDefault="00570BE0" w:rsidP="00315F42">
            <w:pPr>
              <w:contextualSpacing/>
              <w:rPr>
                <w:rFonts w:ascii="Times New Roman" w:hAnsi="Times New Roman"/>
                <w:sz w:val="20"/>
                <w:szCs w:val="20"/>
              </w:rPr>
            </w:pPr>
          </w:p>
          <w:p w14:paraId="2448C82A" w14:textId="77777777" w:rsidR="00570BE0" w:rsidRPr="0086489A" w:rsidRDefault="00570BE0" w:rsidP="00315F42">
            <w:pPr>
              <w:contextualSpacing/>
              <w:rPr>
                <w:rFonts w:ascii="Times New Roman" w:hAnsi="Times New Roman"/>
                <w:sz w:val="20"/>
                <w:szCs w:val="20"/>
              </w:rPr>
            </w:pPr>
            <w:r w:rsidRPr="7D5FB6B3">
              <w:rPr>
                <w:rFonts w:ascii="Times New Roman" w:hAnsi="Times New Roman"/>
                <w:sz w:val="20"/>
                <w:szCs w:val="20"/>
              </w:rPr>
              <w:t>% of students in the CEP program overall</w:t>
            </w:r>
          </w:p>
          <w:p w14:paraId="1733B0DA" w14:textId="77777777" w:rsidR="00570BE0" w:rsidRPr="0086489A" w:rsidRDefault="00570BE0" w:rsidP="00315F42">
            <w:pPr>
              <w:contextualSpacing/>
              <w:rPr>
                <w:rFonts w:ascii="Times New Roman" w:hAnsi="Times New Roman"/>
                <w:sz w:val="20"/>
                <w:szCs w:val="20"/>
              </w:rPr>
            </w:pPr>
            <w:r w:rsidRPr="7D5FB6B3">
              <w:rPr>
                <w:rFonts w:ascii="Times New Roman" w:hAnsi="Times New Roman"/>
                <w:sz w:val="20"/>
                <w:szCs w:val="20"/>
              </w:rPr>
              <w:t>% of students who graduate from the CEP program of the CEP students</w:t>
            </w:r>
          </w:p>
          <w:p w14:paraId="35145A83" w14:textId="77777777" w:rsidR="00570BE0" w:rsidRPr="0086489A" w:rsidRDefault="00570BE0" w:rsidP="00315F42">
            <w:pPr>
              <w:contextualSpacing/>
              <w:rPr>
                <w:rFonts w:ascii="Times New Roman" w:hAnsi="Times New Roman"/>
                <w:sz w:val="20"/>
                <w:szCs w:val="20"/>
              </w:rPr>
            </w:pPr>
            <w:r w:rsidRPr="7D5FB6B3">
              <w:rPr>
                <w:rFonts w:ascii="Times New Roman" w:hAnsi="Times New Roman"/>
                <w:sz w:val="20"/>
                <w:szCs w:val="20"/>
              </w:rPr>
              <w:t>% of students in the CEP program who pass the NCLEX-RN exam on the first try</w:t>
            </w:r>
          </w:p>
        </w:tc>
      </w:tr>
      <w:tr w:rsidR="00570BE0" w:rsidRPr="001D3634" w14:paraId="47CC661C" w14:textId="77777777" w:rsidTr="00315F42">
        <w:trPr>
          <w:trHeight w:val="720"/>
        </w:trPr>
        <w:tc>
          <w:tcPr>
            <w:tcW w:w="1890" w:type="dxa"/>
          </w:tcPr>
          <w:p w14:paraId="1EA4A8A6" w14:textId="77777777" w:rsidR="00570BE0" w:rsidRPr="00CB1B05" w:rsidRDefault="00570BE0" w:rsidP="00570BE0">
            <w:pPr>
              <w:pStyle w:val="ListParagraph"/>
              <w:numPr>
                <w:ilvl w:val="0"/>
                <w:numId w:val="24"/>
              </w:numPr>
              <w:rPr>
                <w:rFonts w:ascii="Times New Roman" w:hAnsi="Times New Roman"/>
                <w:sz w:val="20"/>
                <w:szCs w:val="20"/>
              </w:rPr>
            </w:pPr>
            <w:r>
              <w:rPr>
                <w:rFonts w:ascii="Times New Roman" w:hAnsi="Times New Roman"/>
                <w:sz w:val="20"/>
                <w:szCs w:val="20"/>
              </w:rPr>
              <w:t>Improve employer satisfaction rate of return from 40% baseline to 60%</w:t>
            </w:r>
          </w:p>
        </w:tc>
        <w:tc>
          <w:tcPr>
            <w:tcW w:w="990" w:type="dxa"/>
          </w:tcPr>
          <w:p w14:paraId="2DE6A4FF" w14:textId="77777777" w:rsidR="00570BE0" w:rsidRPr="0086489A" w:rsidRDefault="00570BE0" w:rsidP="00315F42">
            <w:pPr>
              <w:contextualSpacing/>
              <w:jc w:val="center"/>
              <w:rPr>
                <w:rFonts w:ascii="Times New Roman" w:hAnsi="Times New Roman"/>
                <w:sz w:val="20"/>
                <w:szCs w:val="20"/>
              </w:rPr>
            </w:pPr>
            <w:r>
              <w:rPr>
                <w:rFonts w:ascii="Times New Roman" w:hAnsi="Times New Roman"/>
                <w:sz w:val="20"/>
                <w:szCs w:val="20"/>
              </w:rPr>
              <w:t>7</w:t>
            </w:r>
          </w:p>
        </w:tc>
        <w:tc>
          <w:tcPr>
            <w:tcW w:w="2610" w:type="dxa"/>
          </w:tcPr>
          <w:p w14:paraId="0454A96D" w14:textId="77777777" w:rsidR="00570BE0" w:rsidRDefault="00570BE0" w:rsidP="00570BE0">
            <w:pPr>
              <w:pStyle w:val="ListParagraph"/>
              <w:numPr>
                <w:ilvl w:val="0"/>
                <w:numId w:val="30"/>
              </w:numPr>
              <w:rPr>
                <w:rFonts w:ascii="Times New Roman" w:hAnsi="Times New Roman"/>
                <w:sz w:val="20"/>
                <w:szCs w:val="20"/>
              </w:rPr>
            </w:pPr>
            <w:r>
              <w:rPr>
                <w:rFonts w:ascii="Times New Roman" w:hAnsi="Times New Roman"/>
                <w:sz w:val="20"/>
                <w:szCs w:val="20"/>
              </w:rPr>
              <w:t>Develop new process for Employer Survey</w:t>
            </w:r>
          </w:p>
          <w:p w14:paraId="3EF46575" w14:textId="77777777" w:rsidR="00570BE0" w:rsidRDefault="00570BE0" w:rsidP="00570BE0">
            <w:pPr>
              <w:pStyle w:val="ListParagraph"/>
              <w:numPr>
                <w:ilvl w:val="0"/>
                <w:numId w:val="30"/>
              </w:numPr>
              <w:rPr>
                <w:rFonts w:ascii="Times New Roman" w:hAnsi="Times New Roman"/>
                <w:sz w:val="20"/>
                <w:szCs w:val="20"/>
              </w:rPr>
            </w:pPr>
            <w:r>
              <w:rPr>
                <w:rFonts w:ascii="Times New Roman" w:hAnsi="Times New Roman"/>
                <w:sz w:val="20"/>
                <w:szCs w:val="20"/>
              </w:rPr>
              <w:t xml:space="preserve">Engage employers in process to improve data collection </w:t>
            </w:r>
          </w:p>
          <w:p w14:paraId="40E50F72" w14:textId="77777777" w:rsidR="00570BE0" w:rsidRPr="000769D7" w:rsidRDefault="00570BE0" w:rsidP="00315F42">
            <w:pPr>
              <w:pStyle w:val="ListParagraph"/>
              <w:ind w:left="360"/>
              <w:rPr>
                <w:rFonts w:ascii="Times New Roman" w:hAnsi="Times New Roman"/>
                <w:sz w:val="20"/>
                <w:szCs w:val="20"/>
              </w:rPr>
            </w:pPr>
          </w:p>
        </w:tc>
        <w:tc>
          <w:tcPr>
            <w:tcW w:w="2520" w:type="dxa"/>
          </w:tcPr>
          <w:p w14:paraId="2E8E6F5E" w14:textId="77777777" w:rsidR="00570BE0" w:rsidRDefault="00570BE0" w:rsidP="00315F42">
            <w:pPr>
              <w:contextualSpacing/>
              <w:rPr>
                <w:rFonts w:ascii="Times New Roman" w:hAnsi="Times New Roman"/>
                <w:sz w:val="20"/>
                <w:szCs w:val="20"/>
              </w:rPr>
            </w:pPr>
            <w:r>
              <w:rPr>
                <w:rFonts w:ascii="Times New Roman" w:hAnsi="Times New Roman"/>
                <w:sz w:val="20"/>
                <w:szCs w:val="20"/>
              </w:rPr>
              <w:t>% of employers responding to employee survey</w:t>
            </w:r>
          </w:p>
          <w:p w14:paraId="295332A8" w14:textId="77777777" w:rsidR="00570BE0" w:rsidRDefault="00570BE0" w:rsidP="00315F42">
            <w:pPr>
              <w:contextualSpacing/>
              <w:rPr>
                <w:rFonts w:ascii="Times New Roman" w:hAnsi="Times New Roman"/>
                <w:sz w:val="20"/>
                <w:szCs w:val="20"/>
              </w:rPr>
            </w:pPr>
          </w:p>
          <w:p w14:paraId="77CB11C6" w14:textId="77777777" w:rsidR="00570BE0" w:rsidRDefault="00570BE0" w:rsidP="00315F42">
            <w:pPr>
              <w:contextualSpacing/>
              <w:rPr>
                <w:rFonts w:ascii="Times New Roman" w:hAnsi="Times New Roman"/>
                <w:sz w:val="20"/>
                <w:szCs w:val="20"/>
              </w:rPr>
            </w:pPr>
            <w:r>
              <w:rPr>
                <w:rFonts w:ascii="Times New Roman" w:hAnsi="Times New Roman"/>
                <w:sz w:val="20"/>
                <w:szCs w:val="20"/>
              </w:rPr>
              <w:t xml:space="preserve">Baseline:  </w:t>
            </w:r>
          </w:p>
          <w:p w14:paraId="4475C25B"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2012:  5/13=38%</w:t>
            </w:r>
          </w:p>
          <w:p w14:paraId="74ADE669"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2013:  3/7=43%</w:t>
            </w:r>
          </w:p>
          <w:p w14:paraId="4E6D43AD" w14:textId="77777777" w:rsidR="00570BE0" w:rsidRDefault="00570BE0" w:rsidP="00315F42">
            <w:pPr>
              <w:contextualSpacing/>
              <w:rPr>
                <w:rFonts w:ascii="Times New Roman" w:hAnsi="Times New Roman"/>
                <w:sz w:val="20"/>
                <w:szCs w:val="20"/>
              </w:rPr>
            </w:pPr>
          </w:p>
          <w:p w14:paraId="50CA35AA" w14:textId="77777777" w:rsidR="00570BE0" w:rsidRDefault="00570BE0" w:rsidP="00315F42">
            <w:pPr>
              <w:contextualSpacing/>
              <w:rPr>
                <w:rFonts w:ascii="Times New Roman" w:hAnsi="Times New Roman"/>
                <w:sz w:val="20"/>
                <w:szCs w:val="20"/>
              </w:rPr>
            </w:pPr>
            <w:r>
              <w:rPr>
                <w:rFonts w:ascii="Times New Roman" w:hAnsi="Times New Roman"/>
                <w:sz w:val="20"/>
                <w:szCs w:val="20"/>
              </w:rPr>
              <w:t>Improve number of employer surveys returned</w:t>
            </w:r>
          </w:p>
          <w:p w14:paraId="78799139" w14:textId="77777777" w:rsidR="00570BE0" w:rsidRDefault="00570BE0" w:rsidP="00315F42">
            <w:pPr>
              <w:contextualSpacing/>
              <w:rPr>
                <w:rFonts w:ascii="Times New Roman" w:hAnsi="Times New Roman"/>
                <w:sz w:val="20"/>
                <w:szCs w:val="20"/>
              </w:rPr>
            </w:pPr>
            <w:r>
              <w:rPr>
                <w:rFonts w:ascii="Times New Roman" w:hAnsi="Times New Roman"/>
                <w:sz w:val="20"/>
                <w:szCs w:val="20"/>
              </w:rPr>
              <w:t>To 60%</w:t>
            </w:r>
          </w:p>
          <w:p w14:paraId="6AC52912" w14:textId="77777777" w:rsidR="00570BE0" w:rsidRPr="0086489A" w:rsidRDefault="00570BE0" w:rsidP="00315F42">
            <w:pPr>
              <w:pStyle w:val="NormalWeb"/>
              <w:spacing w:before="0" w:beforeAutospacing="0" w:after="0" w:afterAutospacing="0"/>
              <w:contextualSpacing/>
              <w:rPr>
                <w:sz w:val="20"/>
                <w:szCs w:val="20"/>
              </w:rPr>
            </w:pPr>
          </w:p>
        </w:tc>
        <w:tc>
          <w:tcPr>
            <w:tcW w:w="1170" w:type="dxa"/>
          </w:tcPr>
          <w:p w14:paraId="28C59100" w14:textId="77777777" w:rsidR="00570BE0" w:rsidRDefault="00570BE0" w:rsidP="00315F42">
            <w:pPr>
              <w:pStyle w:val="NormalWeb"/>
              <w:spacing w:before="0" w:beforeAutospacing="0" w:after="0" w:afterAutospacing="0"/>
              <w:contextualSpacing/>
              <w:rPr>
                <w:sz w:val="20"/>
                <w:szCs w:val="20"/>
              </w:rPr>
            </w:pPr>
            <w:r>
              <w:rPr>
                <w:sz w:val="20"/>
                <w:szCs w:val="20"/>
              </w:rPr>
              <w:t>2014:  60%</w:t>
            </w:r>
          </w:p>
          <w:p w14:paraId="3E587169" w14:textId="77777777" w:rsidR="00570BE0" w:rsidRDefault="00570BE0" w:rsidP="00315F42">
            <w:pPr>
              <w:pStyle w:val="NormalWeb"/>
              <w:shd w:val="clear" w:color="auto" w:fill="FFFFFF" w:themeFill="background1"/>
              <w:spacing w:before="0" w:beforeAutospacing="0" w:after="0" w:afterAutospacing="0"/>
              <w:contextualSpacing/>
              <w:rPr>
                <w:sz w:val="20"/>
                <w:szCs w:val="20"/>
              </w:rPr>
            </w:pPr>
            <w:r>
              <w:rPr>
                <w:sz w:val="20"/>
                <w:szCs w:val="20"/>
              </w:rPr>
              <w:t>2015:  60%</w:t>
            </w:r>
          </w:p>
          <w:p w14:paraId="62039CC3" w14:textId="77777777" w:rsidR="00570BE0" w:rsidRDefault="00570BE0" w:rsidP="00315F42">
            <w:pPr>
              <w:pStyle w:val="NormalWeb"/>
              <w:spacing w:before="0" w:beforeAutospacing="0" w:after="0" w:afterAutospacing="0"/>
              <w:contextualSpacing/>
              <w:rPr>
                <w:sz w:val="20"/>
                <w:szCs w:val="20"/>
              </w:rPr>
            </w:pPr>
            <w:r>
              <w:rPr>
                <w:sz w:val="20"/>
                <w:szCs w:val="20"/>
              </w:rPr>
              <w:t>2016:  60%</w:t>
            </w:r>
          </w:p>
          <w:p w14:paraId="3FA1D9F4" w14:textId="77777777" w:rsidR="00570BE0" w:rsidRPr="0086489A" w:rsidRDefault="00570BE0" w:rsidP="00315F42">
            <w:pPr>
              <w:pStyle w:val="NormalWeb"/>
              <w:spacing w:before="0" w:beforeAutospacing="0" w:after="0" w:afterAutospacing="0"/>
              <w:contextualSpacing/>
              <w:rPr>
                <w:sz w:val="20"/>
                <w:szCs w:val="20"/>
              </w:rPr>
            </w:pPr>
            <w:r>
              <w:rPr>
                <w:sz w:val="20"/>
                <w:szCs w:val="20"/>
              </w:rPr>
              <w:t>2017:  60%</w:t>
            </w:r>
          </w:p>
        </w:tc>
        <w:tc>
          <w:tcPr>
            <w:tcW w:w="2340" w:type="dxa"/>
          </w:tcPr>
          <w:p w14:paraId="3F333BCF" w14:textId="77777777" w:rsidR="00570BE0" w:rsidRDefault="00570BE0" w:rsidP="00315F42">
            <w:pPr>
              <w:pStyle w:val="NormalWeb"/>
              <w:spacing w:before="0" w:beforeAutospacing="0" w:after="0" w:afterAutospacing="0"/>
              <w:contextualSpacing/>
              <w:rPr>
                <w:sz w:val="20"/>
                <w:szCs w:val="20"/>
              </w:rPr>
            </w:pPr>
            <w:r>
              <w:rPr>
                <w:sz w:val="20"/>
                <w:szCs w:val="20"/>
              </w:rPr>
              <w:t>2014:  Process not revised</w:t>
            </w:r>
          </w:p>
          <w:p w14:paraId="2B8A49B2" w14:textId="77777777" w:rsidR="00570BE0" w:rsidRDefault="00570BE0" w:rsidP="00315F42">
            <w:pPr>
              <w:pStyle w:val="NormalWeb"/>
              <w:spacing w:before="0" w:beforeAutospacing="0" w:after="0" w:afterAutospacing="0"/>
              <w:contextualSpacing/>
              <w:rPr>
                <w:sz w:val="20"/>
                <w:szCs w:val="20"/>
              </w:rPr>
            </w:pPr>
            <w:r>
              <w:rPr>
                <w:sz w:val="20"/>
                <w:szCs w:val="20"/>
              </w:rPr>
              <w:t xml:space="preserve">2015:  2/18=11% </w:t>
            </w:r>
            <w:r w:rsidRPr="0082626C">
              <w:rPr>
                <w:color w:val="FF0000"/>
                <w:sz w:val="20"/>
                <w:szCs w:val="20"/>
              </w:rPr>
              <w:t>Not Met</w:t>
            </w:r>
          </w:p>
          <w:p w14:paraId="7339EECE" w14:textId="77777777" w:rsidR="00570BE0" w:rsidRPr="0082626C" w:rsidRDefault="00570BE0" w:rsidP="00315F42">
            <w:pPr>
              <w:pStyle w:val="NormalWeb"/>
              <w:spacing w:before="0" w:beforeAutospacing="0" w:after="0" w:afterAutospacing="0"/>
              <w:contextualSpacing/>
              <w:rPr>
                <w:color w:val="FF0000"/>
                <w:sz w:val="20"/>
                <w:szCs w:val="20"/>
              </w:rPr>
            </w:pPr>
            <w:r>
              <w:rPr>
                <w:color w:val="FF0000"/>
                <w:sz w:val="20"/>
                <w:szCs w:val="20"/>
              </w:rPr>
              <w:t xml:space="preserve">Difficult data collection measure. Surveys not returned by employers.  Still trying to identify the issue – working with clinical agencies to support data collection specifically Banner Casa Grande and Prison.  This is an outcome measure for the accreditation body.  </w:t>
            </w:r>
          </w:p>
        </w:tc>
        <w:tc>
          <w:tcPr>
            <w:tcW w:w="2520" w:type="dxa"/>
          </w:tcPr>
          <w:p w14:paraId="108B3712" w14:textId="77777777" w:rsidR="00570BE0" w:rsidRPr="0086489A" w:rsidRDefault="00570BE0" w:rsidP="00315F42">
            <w:pPr>
              <w:pStyle w:val="NormalWeb"/>
              <w:spacing w:before="0" w:beforeAutospacing="0" w:after="0" w:afterAutospacing="0"/>
              <w:contextualSpacing/>
              <w:rPr>
                <w:sz w:val="20"/>
                <w:szCs w:val="20"/>
              </w:rPr>
            </w:pPr>
            <w:r w:rsidRPr="7D5FB6B3">
              <w:rPr>
                <w:sz w:val="20"/>
                <w:szCs w:val="20"/>
              </w:rPr>
              <w:t>Continue to monitor</w:t>
            </w:r>
          </w:p>
        </w:tc>
      </w:tr>
      <w:tr w:rsidR="00570BE0" w:rsidRPr="001D3634" w14:paraId="2C5A1713" w14:textId="77777777" w:rsidTr="00315F42">
        <w:trPr>
          <w:trHeight w:val="720"/>
        </w:trPr>
        <w:tc>
          <w:tcPr>
            <w:tcW w:w="1890" w:type="dxa"/>
          </w:tcPr>
          <w:p w14:paraId="07761F56" w14:textId="77777777" w:rsidR="00570BE0" w:rsidRDefault="00570BE0" w:rsidP="00570BE0">
            <w:pPr>
              <w:pStyle w:val="ListParagraph"/>
              <w:numPr>
                <w:ilvl w:val="0"/>
                <w:numId w:val="24"/>
              </w:numPr>
              <w:rPr>
                <w:rFonts w:ascii="Times New Roman" w:hAnsi="Times New Roman"/>
                <w:sz w:val="20"/>
                <w:szCs w:val="20"/>
              </w:rPr>
            </w:pPr>
            <w:r>
              <w:rPr>
                <w:rFonts w:ascii="Times New Roman" w:hAnsi="Times New Roman"/>
                <w:sz w:val="20"/>
                <w:szCs w:val="20"/>
              </w:rPr>
              <w:t>Improve simulation experience for students by implementing INASCL standards by 2017</w:t>
            </w:r>
          </w:p>
        </w:tc>
        <w:tc>
          <w:tcPr>
            <w:tcW w:w="990" w:type="dxa"/>
          </w:tcPr>
          <w:p w14:paraId="599CCD94" w14:textId="77777777" w:rsidR="00570BE0" w:rsidRDefault="00570BE0" w:rsidP="00315F42">
            <w:pPr>
              <w:contextualSpacing/>
              <w:jc w:val="center"/>
              <w:rPr>
                <w:rFonts w:ascii="Times New Roman" w:hAnsi="Times New Roman"/>
                <w:sz w:val="20"/>
                <w:szCs w:val="20"/>
              </w:rPr>
            </w:pPr>
          </w:p>
        </w:tc>
        <w:tc>
          <w:tcPr>
            <w:tcW w:w="2610" w:type="dxa"/>
          </w:tcPr>
          <w:p w14:paraId="6F878E77" w14:textId="77777777" w:rsidR="00570BE0" w:rsidRDefault="00570BE0" w:rsidP="00570BE0">
            <w:pPr>
              <w:pStyle w:val="ListParagraph"/>
              <w:numPr>
                <w:ilvl w:val="0"/>
                <w:numId w:val="31"/>
              </w:numPr>
              <w:rPr>
                <w:rFonts w:ascii="Times New Roman" w:hAnsi="Times New Roman"/>
                <w:sz w:val="20"/>
                <w:szCs w:val="20"/>
              </w:rPr>
            </w:pPr>
            <w:r>
              <w:rPr>
                <w:rFonts w:ascii="Times New Roman" w:hAnsi="Times New Roman"/>
                <w:sz w:val="20"/>
                <w:szCs w:val="20"/>
              </w:rPr>
              <w:t>Create simulation policy and procedure to reflect INASCL standards</w:t>
            </w:r>
          </w:p>
          <w:p w14:paraId="3E71540E" w14:textId="77777777" w:rsidR="00570BE0" w:rsidRDefault="00570BE0" w:rsidP="00570BE0">
            <w:pPr>
              <w:pStyle w:val="ListParagraph"/>
              <w:numPr>
                <w:ilvl w:val="0"/>
                <w:numId w:val="31"/>
              </w:numPr>
              <w:rPr>
                <w:rFonts w:ascii="Times New Roman" w:hAnsi="Times New Roman"/>
                <w:sz w:val="20"/>
                <w:szCs w:val="20"/>
              </w:rPr>
            </w:pPr>
            <w:r w:rsidRPr="0013490E">
              <w:rPr>
                <w:rFonts w:ascii="Times New Roman" w:hAnsi="Times New Roman"/>
                <w:sz w:val="20"/>
                <w:szCs w:val="20"/>
              </w:rPr>
              <w:t>Measure simulation rubric scores for all blocks during pilot in Fall 2015 and SP 2016</w:t>
            </w:r>
          </w:p>
          <w:p w14:paraId="1CB27B6C" w14:textId="77777777" w:rsidR="00570BE0" w:rsidRPr="0013490E" w:rsidRDefault="00570BE0" w:rsidP="00570BE0">
            <w:pPr>
              <w:pStyle w:val="ListParagraph"/>
              <w:numPr>
                <w:ilvl w:val="0"/>
                <w:numId w:val="31"/>
              </w:numPr>
              <w:rPr>
                <w:rFonts w:ascii="Times New Roman" w:hAnsi="Times New Roman"/>
                <w:sz w:val="20"/>
                <w:szCs w:val="20"/>
              </w:rPr>
            </w:pPr>
            <w:r>
              <w:rPr>
                <w:rFonts w:ascii="Times New Roman" w:hAnsi="Times New Roman"/>
                <w:sz w:val="20"/>
                <w:szCs w:val="20"/>
              </w:rPr>
              <w:t>In SP 2016, have faculty test simulations on each other for experiential reflection of simulation on students</w:t>
            </w:r>
          </w:p>
        </w:tc>
        <w:tc>
          <w:tcPr>
            <w:tcW w:w="2520" w:type="dxa"/>
          </w:tcPr>
          <w:p w14:paraId="0635AC04" w14:textId="77777777" w:rsidR="00570BE0" w:rsidRDefault="00570BE0" w:rsidP="00315F42">
            <w:pPr>
              <w:contextualSpacing/>
              <w:rPr>
                <w:rFonts w:ascii="Times New Roman" w:hAnsi="Times New Roman"/>
                <w:sz w:val="20"/>
                <w:szCs w:val="20"/>
              </w:rPr>
            </w:pPr>
            <w:r>
              <w:rPr>
                <w:rFonts w:ascii="Times New Roman" w:hAnsi="Times New Roman"/>
                <w:sz w:val="20"/>
                <w:szCs w:val="20"/>
              </w:rPr>
              <w:t>Baseline Data:</w:t>
            </w:r>
          </w:p>
          <w:p w14:paraId="5414B765" w14:textId="77777777" w:rsidR="00570BE0" w:rsidRDefault="00570BE0" w:rsidP="00315F42">
            <w:pPr>
              <w:contextualSpacing/>
              <w:rPr>
                <w:rFonts w:ascii="Times New Roman" w:hAnsi="Times New Roman"/>
                <w:sz w:val="20"/>
                <w:szCs w:val="20"/>
              </w:rPr>
            </w:pPr>
          </w:p>
          <w:p w14:paraId="39CC8265" w14:textId="77777777" w:rsidR="00570BE0" w:rsidRDefault="00570BE0" w:rsidP="00315F42">
            <w:pPr>
              <w:contextualSpacing/>
              <w:rPr>
                <w:rFonts w:ascii="Times New Roman" w:hAnsi="Times New Roman"/>
                <w:sz w:val="20"/>
                <w:szCs w:val="20"/>
              </w:rPr>
            </w:pPr>
            <w:r>
              <w:rPr>
                <w:rFonts w:ascii="Times New Roman" w:hAnsi="Times New Roman"/>
                <w:sz w:val="20"/>
                <w:szCs w:val="20"/>
              </w:rPr>
              <w:t>Fall 2015:  Rubric Scores Pending</w:t>
            </w:r>
          </w:p>
          <w:p w14:paraId="75B33B53" w14:textId="77777777" w:rsidR="00570BE0" w:rsidRDefault="00570BE0" w:rsidP="00315F42">
            <w:pPr>
              <w:contextualSpacing/>
              <w:rPr>
                <w:rFonts w:ascii="Times New Roman" w:hAnsi="Times New Roman"/>
                <w:sz w:val="20"/>
                <w:szCs w:val="20"/>
              </w:rPr>
            </w:pPr>
            <w:r>
              <w:rPr>
                <w:rFonts w:ascii="Times New Roman" w:hAnsi="Times New Roman"/>
                <w:sz w:val="20"/>
                <w:szCs w:val="20"/>
              </w:rPr>
              <w:t>SP 2016:  Create simulation policy</w:t>
            </w:r>
          </w:p>
        </w:tc>
        <w:tc>
          <w:tcPr>
            <w:tcW w:w="1170" w:type="dxa"/>
          </w:tcPr>
          <w:p w14:paraId="77F7C8CC" w14:textId="77777777" w:rsidR="00570BE0" w:rsidRDefault="00570BE0" w:rsidP="00315F42">
            <w:pPr>
              <w:pStyle w:val="NormalWeb"/>
              <w:spacing w:before="0" w:beforeAutospacing="0" w:after="0" w:afterAutospacing="0"/>
              <w:contextualSpacing/>
              <w:rPr>
                <w:sz w:val="20"/>
                <w:szCs w:val="20"/>
              </w:rPr>
            </w:pPr>
            <w:r>
              <w:rPr>
                <w:sz w:val="20"/>
                <w:szCs w:val="20"/>
              </w:rPr>
              <w:t>None marked yet</w:t>
            </w:r>
          </w:p>
        </w:tc>
        <w:tc>
          <w:tcPr>
            <w:tcW w:w="2340" w:type="dxa"/>
          </w:tcPr>
          <w:p w14:paraId="77DF3ECE" w14:textId="77777777" w:rsidR="00570BE0" w:rsidRPr="0086489A" w:rsidRDefault="00570BE0" w:rsidP="00315F42">
            <w:pPr>
              <w:pStyle w:val="NormalWeb"/>
              <w:spacing w:before="0" w:beforeAutospacing="0" w:after="0" w:afterAutospacing="0"/>
              <w:contextualSpacing/>
              <w:rPr>
                <w:sz w:val="20"/>
                <w:szCs w:val="20"/>
              </w:rPr>
            </w:pPr>
            <w:r>
              <w:rPr>
                <w:sz w:val="20"/>
                <w:szCs w:val="20"/>
              </w:rPr>
              <w:t xml:space="preserve">Data in collection phase and will be completed before End of Year.  </w:t>
            </w:r>
          </w:p>
        </w:tc>
        <w:tc>
          <w:tcPr>
            <w:tcW w:w="2520" w:type="dxa"/>
          </w:tcPr>
          <w:p w14:paraId="4A79590D" w14:textId="77777777" w:rsidR="00570BE0" w:rsidRPr="0086489A" w:rsidRDefault="00570BE0" w:rsidP="00315F42">
            <w:pPr>
              <w:pStyle w:val="NormalWeb"/>
              <w:spacing w:before="0" w:beforeAutospacing="0" w:after="0" w:afterAutospacing="0"/>
              <w:contextualSpacing/>
              <w:rPr>
                <w:sz w:val="20"/>
                <w:szCs w:val="20"/>
              </w:rPr>
            </w:pPr>
            <w:r w:rsidRPr="7D5FB6B3">
              <w:rPr>
                <w:sz w:val="20"/>
                <w:szCs w:val="20"/>
              </w:rPr>
              <w:t>Data Analysis Phase</w:t>
            </w:r>
          </w:p>
        </w:tc>
      </w:tr>
    </w:tbl>
    <w:p w14:paraId="1733F518" w14:textId="77777777" w:rsidR="00570BE0" w:rsidRDefault="00570BE0" w:rsidP="00570BE0">
      <w:pPr>
        <w:rPr>
          <w:rFonts w:ascii="Cambria" w:hAnsi="Cambria"/>
          <w:color w:val="FF0000"/>
          <w:sz w:val="24"/>
          <w:szCs w:val="24"/>
        </w:rPr>
      </w:pPr>
      <w:r>
        <w:rPr>
          <w:rFonts w:ascii="Cambria" w:hAnsi="Cambria"/>
          <w:color w:val="FF0000"/>
          <w:sz w:val="24"/>
          <w:szCs w:val="24"/>
        </w:rPr>
        <w:t>NM= Not Met</w:t>
      </w:r>
    </w:p>
    <w:p w14:paraId="3F4E4E3E" w14:textId="77777777" w:rsidR="00570BE0" w:rsidRPr="00B423B1" w:rsidRDefault="00570BE0" w:rsidP="00570BE0">
      <w:pPr>
        <w:shd w:val="clear" w:color="auto" w:fill="FFFFFF" w:themeFill="background1"/>
        <w:rPr>
          <w:rFonts w:ascii="Cambria" w:hAnsi="Cambria"/>
          <w:color w:val="00B050"/>
          <w:sz w:val="24"/>
          <w:szCs w:val="24"/>
        </w:rPr>
      </w:pPr>
      <w:r>
        <w:rPr>
          <w:rFonts w:ascii="Cambria" w:hAnsi="Cambria"/>
          <w:color w:val="00B050"/>
          <w:sz w:val="24"/>
          <w:szCs w:val="24"/>
        </w:rPr>
        <w:t xml:space="preserve">M=Met  </w:t>
      </w:r>
    </w:p>
    <w:p w14:paraId="53729CAB" w14:textId="3A1C8707" w:rsidR="00570BE0" w:rsidRDefault="00570BE0">
      <w:pPr>
        <w:spacing w:after="200" w:line="276" w:lineRule="auto"/>
      </w:pPr>
      <w:r>
        <w:br w:type="page"/>
      </w:r>
    </w:p>
    <w:p w14:paraId="04549CFE" w14:textId="77777777" w:rsidR="00570BE0" w:rsidRPr="001D3634" w:rsidRDefault="00570BE0" w:rsidP="00570BE0">
      <w:pPr>
        <w:pStyle w:val="CommentText"/>
        <w:outlineLvl w:val="0"/>
        <w:rPr>
          <w:rFonts w:ascii="Cambria" w:hAnsi="Cambria"/>
          <w:sz w:val="22"/>
          <w:szCs w:val="22"/>
        </w:rPr>
      </w:pPr>
      <w:r>
        <w:rPr>
          <w:rFonts w:ascii="Cambria" w:hAnsi="Cambria"/>
          <w:sz w:val="22"/>
          <w:szCs w:val="22"/>
        </w:rPr>
        <w:t>Unit-Area:</w:t>
      </w:r>
      <w:r>
        <w:rPr>
          <w:rFonts w:ascii="Cambria" w:hAnsi="Cambria"/>
          <w:sz w:val="22"/>
          <w:szCs w:val="22"/>
        </w:rPr>
        <w:tab/>
        <w:t>Nursing</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Academic Year:</w:t>
      </w:r>
      <w:r>
        <w:rPr>
          <w:rFonts w:ascii="Cambria" w:hAnsi="Cambria"/>
          <w:sz w:val="22"/>
          <w:szCs w:val="22"/>
        </w:rPr>
        <w:tab/>
        <w:t>2015-2016</w:t>
      </w:r>
    </w:p>
    <w:p w14:paraId="3D177093" w14:textId="77777777" w:rsidR="00570BE0" w:rsidRPr="001D3634" w:rsidRDefault="00570BE0" w:rsidP="00570BE0">
      <w:pPr>
        <w:pStyle w:val="CommentText"/>
        <w:outlineLvl w:val="0"/>
        <w:rPr>
          <w:rFonts w:ascii="Cambria" w:hAnsi="Cambria"/>
          <w:sz w:val="22"/>
          <w:szCs w:val="22"/>
        </w:rPr>
      </w:pPr>
    </w:p>
    <w:p w14:paraId="47468900" w14:textId="77777777" w:rsidR="00570BE0" w:rsidRPr="001D3634" w:rsidRDefault="00570BE0" w:rsidP="00570BE0">
      <w:pPr>
        <w:pStyle w:val="CommentText"/>
        <w:outlineLvl w:val="0"/>
        <w:rPr>
          <w:rFonts w:ascii="Cambria" w:hAnsi="Cambria"/>
          <w:sz w:val="22"/>
          <w:szCs w:val="22"/>
        </w:rPr>
      </w:pPr>
    </w:p>
    <w:p w14:paraId="7802976B" w14:textId="77777777" w:rsidR="00570BE0" w:rsidRPr="001D3634" w:rsidRDefault="00570BE0" w:rsidP="00570BE0">
      <w:pPr>
        <w:pStyle w:val="CommentText"/>
        <w:outlineLvl w:val="0"/>
        <w:rPr>
          <w:rFonts w:ascii="Cambria" w:hAnsi="Cambria"/>
          <w:sz w:val="22"/>
          <w:szCs w:val="22"/>
        </w:rPr>
      </w:pPr>
      <w:r>
        <w:rPr>
          <w:rFonts w:ascii="Cambria" w:hAnsi="Cambria"/>
          <w:sz w:val="22"/>
          <w:szCs w:val="22"/>
        </w:rPr>
        <w:t>Date Submitted:</w:t>
      </w:r>
      <w:r>
        <w:rPr>
          <w:rFonts w:ascii="Cambria" w:hAnsi="Cambria"/>
          <w:sz w:val="22"/>
          <w:szCs w:val="22"/>
        </w:rPr>
        <w:tab/>
      </w:r>
      <w:r>
        <w:rPr>
          <w:rFonts w:ascii="Cambria" w:hAnsi="Cambria"/>
          <w:sz w:val="22"/>
          <w:szCs w:val="22"/>
        </w:rPr>
        <w:tab/>
      </w:r>
      <w:r>
        <w:rPr>
          <w:rFonts w:ascii="Cambria" w:hAnsi="Cambria"/>
          <w:sz w:val="22"/>
          <w:szCs w:val="22"/>
        </w:rPr>
        <w:tab/>
        <w:t>November 10, 2014</w:t>
      </w:r>
      <w:r w:rsidRPr="001D3634">
        <w:rPr>
          <w:rFonts w:ascii="Cambria" w:hAnsi="Cambria"/>
          <w:sz w:val="22"/>
          <w:szCs w:val="22"/>
        </w:rPr>
        <w:tab/>
      </w:r>
      <w:r>
        <w:rPr>
          <w:rFonts w:ascii="Cambria" w:hAnsi="Cambria"/>
          <w:sz w:val="22"/>
          <w:szCs w:val="22"/>
        </w:rPr>
        <w:tab/>
      </w:r>
      <w:r>
        <w:rPr>
          <w:rFonts w:ascii="Cambria" w:hAnsi="Cambria"/>
          <w:sz w:val="22"/>
          <w:szCs w:val="22"/>
        </w:rPr>
        <w:tab/>
        <w:t>Submitted By:</w:t>
      </w:r>
      <w:r>
        <w:rPr>
          <w:rFonts w:ascii="Cambria" w:hAnsi="Cambria"/>
          <w:sz w:val="22"/>
          <w:szCs w:val="22"/>
        </w:rPr>
        <w:tab/>
      </w:r>
      <w:r>
        <w:rPr>
          <w:rFonts w:ascii="Cambria" w:hAnsi="Cambria"/>
          <w:sz w:val="22"/>
          <w:szCs w:val="22"/>
        </w:rPr>
        <w:tab/>
        <w:t>Tina Berry, PhD, MSN, MBA, HCM</w:t>
      </w:r>
    </w:p>
    <w:p w14:paraId="1677DC95" w14:textId="77777777" w:rsidR="00570BE0" w:rsidRPr="001D3634" w:rsidRDefault="00570BE0" w:rsidP="00570BE0">
      <w:pPr>
        <w:pStyle w:val="CommentText"/>
        <w:outlineLvl w:val="0"/>
        <w:rPr>
          <w:rFonts w:ascii="Cambria" w:hAnsi="Cambria"/>
          <w:sz w:val="22"/>
          <w:szCs w:val="22"/>
        </w:rPr>
      </w:pPr>
    </w:p>
    <w:p w14:paraId="0F560B96" w14:textId="77777777" w:rsidR="00570BE0" w:rsidRPr="001D3634" w:rsidRDefault="00570BE0" w:rsidP="00570BE0">
      <w:pPr>
        <w:pStyle w:val="CommentText"/>
        <w:outlineLvl w:val="0"/>
        <w:rPr>
          <w:rFonts w:ascii="Cambria" w:hAnsi="Cambria"/>
          <w:b/>
          <w:sz w:val="22"/>
          <w:szCs w:val="22"/>
          <w:u w:val="single"/>
        </w:rPr>
      </w:pPr>
      <w:r w:rsidRPr="001D3634">
        <w:rPr>
          <w:rFonts w:ascii="Cambria" w:hAnsi="Cambria"/>
          <w:b/>
          <w:sz w:val="22"/>
          <w:szCs w:val="22"/>
          <w:u w:val="single"/>
        </w:rPr>
        <w:t>GOALS</w:t>
      </w:r>
    </w:p>
    <w:p w14:paraId="73072998" w14:textId="77777777" w:rsidR="00570BE0" w:rsidRPr="001D3634" w:rsidRDefault="00570BE0" w:rsidP="00570BE0">
      <w:pPr>
        <w:pStyle w:val="CommentText"/>
        <w:outlineLvl w:val="0"/>
        <w:rPr>
          <w:rFonts w:ascii="Cambria" w:hAnsi="Cambria"/>
          <w:b/>
          <w:sz w:val="22"/>
          <w:szCs w:val="22"/>
          <w:u w:val="single"/>
        </w:rPr>
      </w:pPr>
    </w:p>
    <w:p w14:paraId="74D39D95"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1.  </w:t>
      </w:r>
      <w:r w:rsidRPr="001D3634">
        <w:rPr>
          <w:rFonts w:ascii="Cambria" w:hAnsi="Cambria"/>
          <w:b/>
          <w:sz w:val="22"/>
          <w:szCs w:val="22"/>
        </w:rPr>
        <w:t>Access:</w:t>
      </w:r>
      <w:r w:rsidRPr="001D3634">
        <w:rPr>
          <w:rFonts w:ascii="Cambria" w:hAnsi="Cambria"/>
          <w:sz w:val="22"/>
          <w:szCs w:val="22"/>
        </w:rPr>
        <w:t xml:space="preserve">  Ensure broad access to high-quality innovative educational programs, services and training opportunities for Pinal County residents.</w:t>
      </w:r>
    </w:p>
    <w:p w14:paraId="75515696"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2.  </w:t>
      </w:r>
      <w:r w:rsidRPr="001D3634">
        <w:rPr>
          <w:rFonts w:ascii="Cambria" w:hAnsi="Cambria"/>
          <w:b/>
          <w:sz w:val="22"/>
          <w:szCs w:val="22"/>
        </w:rPr>
        <w:t>Student Success:</w:t>
      </w:r>
      <w:r w:rsidRPr="001D3634">
        <w:rPr>
          <w:rFonts w:ascii="Cambria" w:hAnsi="Cambria"/>
          <w:sz w:val="22"/>
          <w:szCs w:val="22"/>
        </w:rPr>
        <w:t xml:space="preserve">  Improve student retention, persistence, completion and job placement.</w:t>
      </w:r>
    </w:p>
    <w:p w14:paraId="4C73A344"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3.  </w:t>
      </w:r>
      <w:r w:rsidRPr="001D3634">
        <w:rPr>
          <w:rFonts w:ascii="Cambria" w:hAnsi="Cambria"/>
          <w:b/>
          <w:sz w:val="22"/>
          <w:szCs w:val="22"/>
        </w:rPr>
        <w:t>Environment:</w:t>
      </w:r>
      <w:r w:rsidRPr="001D3634">
        <w:rPr>
          <w:rFonts w:ascii="Cambria" w:hAnsi="Cambria"/>
          <w:sz w:val="22"/>
          <w:szCs w:val="22"/>
        </w:rPr>
        <w:t xml:space="preserve">  Ensure a safe, sustainable environment that promotes learning, communication, diversity and satisfaction among students, faculty and staff.</w:t>
      </w:r>
    </w:p>
    <w:p w14:paraId="0B4B3B67"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4.  </w:t>
      </w:r>
      <w:r w:rsidRPr="001D3634">
        <w:rPr>
          <w:rFonts w:ascii="Cambria" w:hAnsi="Cambria"/>
          <w:b/>
          <w:sz w:val="22"/>
          <w:szCs w:val="22"/>
        </w:rPr>
        <w:t>Infrastructure:</w:t>
      </w:r>
      <w:r w:rsidRPr="001D3634">
        <w:rPr>
          <w:rFonts w:ascii="Cambria" w:hAnsi="Cambria"/>
          <w:sz w:val="22"/>
          <w:szCs w:val="22"/>
        </w:rPr>
        <w:t xml:space="preserve">  Enhance our physical and technological infrastructure to support changes in the learning and work environment.</w:t>
      </w:r>
    </w:p>
    <w:p w14:paraId="60328DC5"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5.  </w:t>
      </w:r>
      <w:r w:rsidRPr="001D3634">
        <w:rPr>
          <w:rFonts w:ascii="Cambria" w:hAnsi="Cambria"/>
          <w:b/>
          <w:sz w:val="22"/>
          <w:szCs w:val="22"/>
        </w:rPr>
        <w:t>Partnerships with Universities</w:t>
      </w:r>
      <w:r w:rsidRPr="001D3634">
        <w:rPr>
          <w:rFonts w:ascii="Cambria" w:hAnsi="Cambria"/>
          <w:sz w:val="22"/>
          <w:szCs w:val="22"/>
        </w:rPr>
        <w:t>:  Expand partnerships with universities to provide advanced degrees to Pinal County residents.</w:t>
      </w:r>
    </w:p>
    <w:p w14:paraId="0E75B6FB"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6.  </w:t>
      </w:r>
      <w:r w:rsidRPr="001D3634">
        <w:rPr>
          <w:rFonts w:ascii="Cambria" w:hAnsi="Cambria"/>
          <w:b/>
          <w:sz w:val="22"/>
          <w:szCs w:val="22"/>
        </w:rPr>
        <w:t>Baccalaureate Degrees at CAC:</w:t>
      </w:r>
      <w:r w:rsidRPr="001D3634">
        <w:rPr>
          <w:rFonts w:ascii="Cambria" w:hAnsi="Cambria"/>
          <w:sz w:val="22"/>
          <w:szCs w:val="22"/>
        </w:rPr>
        <w:t xml:space="preserve">  Obtain approval from the state and regional accreditation body to offer baccalaureate degrees at CAC.</w:t>
      </w:r>
    </w:p>
    <w:p w14:paraId="54F96AB0"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7.  </w:t>
      </w:r>
      <w:r w:rsidRPr="001D3634">
        <w:rPr>
          <w:rFonts w:ascii="Cambria" w:hAnsi="Cambria"/>
          <w:b/>
          <w:sz w:val="22"/>
          <w:szCs w:val="22"/>
        </w:rPr>
        <w:t xml:space="preserve">Asset Management:  </w:t>
      </w:r>
      <w:r w:rsidRPr="001D3634">
        <w:rPr>
          <w:rFonts w:ascii="Cambria" w:hAnsi="Cambria"/>
          <w:sz w:val="22"/>
          <w:szCs w:val="22"/>
        </w:rPr>
        <w:t>Optimize fiscal resources that support the needs and expectations of students and the community.</w:t>
      </w:r>
    </w:p>
    <w:p w14:paraId="7F7EC1EB" w14:textId="77777777" w:rsidR="00570BE0" w:rsidRPr="001D3634" w:rsidRDefault="00570BE0" w:rsidP="00570BE0">
      <w:pPr>
        <w:pStyle w:val="CommentText"/>
        <w:outlineLvl w:val="0"/>
        <w:rPr>
          <w:rFonts w:ascii="Cambria" w:hAnsi="Cambria"/>
          <w:sz w:val="22"/>
          <w:szCs w:val="22"/>
        </w:rPr>
      </w:pPr>
      <w:r w:rsidRPr="001D3634">
        <w:rPr>
          <w:rFonts w:ascii="Cambria" w:hAnsi="Cambria"/>
          <w:sz w:val="22"/>
          <w:szCs w:val="22"/>
        </w:rPr>
        <w:t xml:space="preserve">8.  </w:t>
      </w:r>
      <w:r w:rsidRPr="001D3634">
        <w:rPr>
          <w:rFonts w:ascii="Cambria" w:hAnsi="Cambria"/>
          <w:b/>
          <w:sz w:val="22"/>
          <w:szCs w:val="22"/>
        </w:rPr>
        <w:t>Workforce Development:</w:t>
      </w:r>
      <w:r w:rsidRPr="001D3634">
        <w:rPr>
          <w:rFonts w:ascii="Cambria" w:hAnsi="Cambria"/>
          <w:sz w:val="22"/>
          <w:szCs w:val="22"/>
        </w:rPr>
        <w:t xml:space="preserve">  Contribute to the economic vitality, workforce development, and job training needs of Pinal County and surrounding regions.</w:t>
      </w:r>
    </w:p>
    <w:p w14:paraId="3CE2485C" w14:textId="77777777" w:rsidR="00570BE0" w:rsidRPr="001D3634" w:rsidRDefault="00570BE0" w:rsidP="00570BE0">
      <w:pPr>
        <w:pStyle w:val="CommentText"/>
        <w:outlineLvl w:val="0"/>
        <w:rPr>
          <w:rFonts w:ascii="Cambria" w:hAnsi="Cambria"/>
          <w:sz w:val="22"/>
          <w:szCs w:val="22"/>
        </w:rPr>
      </w:pPr>
    </w:p>
    <w:tbl>
      <w:tblPr>
        <w:tblW w:w="14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990"/>
        <w:gridCol w:w="2610"/>
        <w:gridCol w:w="2520"/>
        <w:gridCol w:w="1170"/>
        <w:gridCol w:w="2340"/>
        <w:gridCol w:w="2520"/>
      </w:tblGrid>
      <w:tr w:rsidR="00570BE0" w:rsidRPr="001D3634" w14:paraId="50938E04" w14:textId="77777777" w:rsidTr="00315F42">
        <w:trPr>
          <w:trHeight w:val="586"/>
          <w:tblHeader/>
        </w:trPr>
        <w:tc>
          <w:tcPr>
            <w:tcW w:w="1890" w:type="dxa"/>
            <w:shd w:val="clear" w:color="auto" w:fill="EAF1DD"/>
            <w:vAlign w:val="center"/>
          </w:tcPr>
          <w:p w14:paraId="4FFED227" w14:textId="77777777" w:rsidR="00570BE0" w:rsidRPr="001D3634" w:rsidRDefault="00570BE0" w:rsidP="00315F42">
            <w:pPr>
              <w:jc w:val="center"/>
              <w:rPr>
                <w:rFonts w:ascii="Cambria" w:hAnsi="Cambria"/>
                <w:b/>
              </w:rPr>
            </w:pPr>
            <w:r w:rsidRPr="001D3634">
              <w:rPr>
                <w:rFonts w:ascii="Cambria" w:hAnsi="Cambria"/>
                <w:b/>
              </w:rPr>
              <w:t>Operational Plan Goal</w:t>
            </w:r>
          </w:p>
        </w:tc>
        <w:tc>
          <w:tcPr>
            <w:tcW w:w="990" w:type="dxa"/>
            <w:shd w:val="clear" w:color="auto" w:fill="EAF1DD"/>
            <w:vAlign w:val="center"/>
          </w:tcPr>
          <w:p w14:paraId="7DD10F1C" w14:textId="77777777" w:rsidR="00570BE0" w:rsidRPr="001D3634" w:rsidRDefault="00570BE0" w:rsidP="00315F42">
            <w:pPr>
              <w:jc w:val="center"/>
              <w:rPr>
                <w:rFonts w:ascii="Cambria" w:hAnsi="Cambria"/>
                <w:b/>
                <w:sz w:val="18"/>
                <w:szCs w:val="18"/>
              </w:rPr>
            </w:pPr>
            <w:r w:rsidRPr="001D3634">
              <w:rPr>
                <w:rFonts w:ascii="Cambria" w:hAnsi="Cambria"/>
                <w:b/>
                <w:sz w:val="18"/>
                <w:szCs w:val="18"/>
              </w:rPr>
              <w:t xml:space="preserve">Aligns to Which Strategic Goal(s) </w:t>
            </w:r>
          </w:p>
        </w:tc>
        <w:tc>
          <w:tcPr>
            <w:tcW w:w="2610" w:type="dxa"/>
            <w:shd w:val="clear" w:color="auto" w:fill="EAF1DD"/>
            <w:vAlign w:val="center"/>
          </w:tcPr>
          <w:p w14:paraId="583DA96B" w14:textId="77777777" w:rsidR="00570BE0" w:rsidRPr="001D3634" w:rsidRDefault="00570BE0" w:rsidP="00315F42">
            <w:pPr>
              <w:jc w:val="center"/>
              <w:rPr>
                <w:rFonts w:ascii="Cambria" w:hAnsi="Cambria"/>
                <w:b/>
              </w:rPr>
            </w:pPr>
            <w:r w:rsidRPr="001D3634">
              <w:rPr>
                <w:rFonts w:ascii="Cambria" w:hAnsi="Cambria"/>
                <w:b/>
              </w:rPr>
              <w:t>Activities Anticipated</w:t>
            </w:r>
          </w:p>
        </w:tc>
        <w:tc>
          <w:tcPr>
            <w:tcW w:w="2520" w:type="dxa"/>
            <w:shd w:val="clear" w:color="auto" w:fill="EAF1DD"/>
            <w:vAlign w:val="center"/>
          </w:tcPr>
          <w:p w14:paraId="50995EA3" w14:textId="77777777" w:rsidR="00570BE0" w:rsidRPr="001D3634" w:rsidRDefault="00570BE0" w:rsidP="00315F42">
            <w:pPr>
              <w:jc w:val="center"/>
              <w:rPr>
                <w:rFonts w:ascii="Cambria" w:hAnsi="Cambria"/>
                <w:b/>
              </w:rPr>
            </w:pPr>
            <w:r w:rsidRPr="001D3634">
              <w:rPr>
                <w:rFonts w:ascii="Cambria" w:hAnsi="Cambria"/>
                <w:b/>
              </w:rPr>
              <w:t>Measures of Success and Baseline Benchmark</w:t>
            </w:r>
          </w:p>
        </w:tc>
        <w:tc>
          <w:tcPr>
            <w:tcW w:w="1170" w:type="dxa"/>
            <w:shd w:val="clear" w:color="auto" w:fill="EAF1DD"/>
            <w:vAlign w:val="center"/>
          </w:tcPr>
          <w:p w14:paraId="26D07B38" w14:textId="77777777" w:rsidR="00570BE0" w:rsidRPr="001D3634" w:rsidRDefault="00570BE0" w:rsidP="00315F42">
            <w:pPr>
              <w:jc w:val="center"/>
              <w:rPr>
                <w:rFonts w:ascii="Cambria" w:hAnsi="Cambria"/>
                <w:b/>
              </w:rPr>
            </w:pPr>
            <w:r w:rsidRPr="001D3634">
              <w:rPr>
                <w:rFonts w:ascii="Cambria" w:hAnsi="Cambria"/>
                <w:b/>
              </w:rPr>
              <w:t>Targets</w:t>
            </w:r>
          </w:p>
        </w:tc>
        <w:tc>
          <w:tcPr>
            <w:tcW w:w="2340" w:type="dxa"/>
            <w:shd w:val="clear" w:color="auto" w:fill="EAF1DD"/>
          </w:tcPr>
          <w:p w14:paraId="2713CB51" w14:textId="77777777" w:rsidR="00570BE0" w:rsidRPr="001D3634" w:rsidRDefault="00570BE0" w:rsidP="00315F42">
            <w:pPr>
              <w:jc w:val="center"/>
              <w:rPr>
                <w:rFonts w:ascii="Cambria" w:hAnsi="Cambria"/>
                <w:b/>
              </w:rPr>
            </w:pPr>
            <w:r>
              <w:rPr>
                <w:rFonts w:ascii="Cambria" w:hAnsi="Cambria"/>
                <w:b/>
              </w:rPr>
              <w:t>12/15/15</w:t>
            </w:r>
          </w:p>
          <w:p w14:paraId="3D6BB034" w14:textId="77777777" w:rsidR="00570BE0" w:rsidRPr="001D3634" w:rsidRDefault="00570BE0" w:rsidP="00315F42">
            <w:pPr>
              <w:jc w:val="center"/>
              <w:rPr>
                <w:rFonts w:ascii="Cambria" w:hAnsi="Cambria"/>
                <w:b/>
              </w:rPr>
            </w:pPr>
          </w:p>
          <w:p w14:paraId="67538332" w14:textId="77777777" w:rsidR="00570BE0" w:rsidRPr="001D3634" w:rsidRDefault="00570BE0" w:rsidP="00315F42">
            <w:pPr>
              <w:jc w:val="center"/>
              <w:rPr>
                <w:rFonts w:ascii="Cambria" w:hAnsi="Cambria"/>
                <w:b/>
              </w:rPr>
            </w:pPr>
            <w:r w:rsidRPr="001D3634">
              <w:rPr>
                <w:rFonts w:ascii="Cambria" w:hAnsi="Cambria"/>
                <w:b/>
              </w:rPr>
              <w:t>Mid-Year</w:t>
            </w:r>
          </w:p>
          <w:p w14:paraId="09DCF9DF" w14:textId="77777777" w:rsidR="00570BE0" w:rsidRPr="001D3634" w:rsidRDefault="00570BE0" w:rsidP="00315F42">
            <w:pPr>
              <w:jc w:val="center"/>
              <w:rPr>
                <w:rFonts w:ascii="Cambria" w:hAnsi="Cambria"/>
                <w:b/>
              </w:rPr>
            </w:pPr>
            <w:r w:rsidRPr="001D3634">
              <w:rPr>
                <w:rFonts w:ascii="Cambria" w:hAnsi="Cambria"/>
                <w:b/>
              </w:rPr>
              <w:t>Update</w:t>
            </w:r>
          </w:p>
        </w:tc>
        <w:tc>
          <w:tcPr>
            <w:tcW w:w="2520" w:type="dxa"/>
            <w:shd w:val="clear" w:color="auto" w:fill="EAF1DD"/>
          </w:tcPr>
          <w:p w14:paraId="7D6A9848" w14:textId="77777777" w:rsidR="00570BE0" w:rsidRPr="001D3634" w:rsidRDefault="00570BE0" w:rsidP="00315F42">
            <w:pPr>
              <w:jc w:val="center"/>
              <w:rPr>
                <w:rFonts w:ascii="Cambria" w:hAnsi="Cambria"/>
                <w:b/>
              </w:rPr>
            </w:pPr>
            <w:r>
              <w:rPr>
                <w:rFonts w:ascii="Cambria" w:hAnsi="Cambria"/>
                <w:b/>
              </w:rPr>
              <w:t>6/16</w:t>
            </w:r>
          </w:p>
          <w:p w14:paraId="7D60EBCD" w14:textId="77777777" w:rsidR="00570BE0" w:rsidRPr="001D3634" w:rsidRDefault="00570BE0" w:rsidP="00315F42">
            <w:pPr>
              <w:jc w:val="center"/>
              <w:rPr>
                <w:rFonts w:ascii="Cambria" w:hAnsi="Cambria"/>
                <w:b/>
              </w:rPr>
            </w:pPr>
          </w:p>
          <w:p w14:paraId="0A431C2D" w14:textId="77777777" w:rsidR="00570BE0" w:rsidRPr="001D3634" w:rsidRDefault="00570BE0" w:rsidP="00315F42">
            <w:pPr>
              <w:jc w:val="center"/>
              <w:rPr>
                <w:rFonts w:ascii="Cambria" w:hAnsi="Cambria"/>
                <w:b/>
              </w:rPr>
            </w:pPr>
            <w:r w:rsidRPr="001D3634">
              <w:rPr>
                <w:rFonts w:ascii="Cambria" w:hAnsi="Cambria"/>
                <w:b/>
              </w:rPr>
              <w:t>End of Year</w:t>
            </w:r>
          </w:p>
          <w:p w14:paraId="4B9C91D6" w14:textId="77777777" w:rsidR="00570BE0" w:rsidRPr="001D3634" w:rsidRDefault="00570BE0" w:rsidP="00315F42">
            <w:pPr>
              <w:jc w:val="center"/>
              <w:rPr>
                <w:rFonts w:ascii="Cambria" w:hAnsi="Cambria"/>
                <w:b/>
              </w:rPr>
            </w:pPr>
            <w:r w:rsidRPr="001D3634">
              <w:rPr>
                <w:rFonts w:ascii="Cambria" w:hAnsi="Cambria"/>
                <w:b/>
              </w:rPr>
              <w:t>Update</w:t>
            </w:r>
          </w:p>
        </w:tc>
      </w:tr>
      <w:tr w:rsidR="00570BE0" w:rsidRPr="001D3634" w14:paraId="22BFF444" w14:textId="77777777" w:rsidTr="00315F42">
        <w:trPr>
          <w:trHeight w:val="485"/>
        </w:trPr>
        <w:tc>
          <w:tcPr>
            <w:tcW w:w="1890" w:type="dxa"/>
          </w:tcPr>
          <w:p w14:paraId="47BC1009" w14:textId="77777777" w:rsidR="00570BE0" w:rsidRPr="001B5C85" w:rsidRDefault="00570BE0" w:rsidP="00570BE0">
            <w:pPr>
              <w:pStyle w:val="ListParagraph"/>
              <w:numPr>
                <w:ilvl w:val="0"/>
                <w:numId w:val="24"/>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 the NUR completion rate to 80% by 2017 (graduate within 4 years of admission to program)</w:t>
            </w:r>
          </w:p>
        </w:tc>
        <w:tc>
          <w:tcPr>
            <w:tcW w:w="990" w:type="dxa"/>
          </w:tcPr>
          <w:p w14:paraId="14C00848" w14:textId="77777777" w:rsidR="00570BE0" w:rsidRPr="0086489A" w:rsidRDefault="00570BE0" w:rsidP="00315F42">
            <w:pPr>
              <w:pStyle w:val="ListParagraph"/>
              <w:ind w:left="0"/>
              <w:jc w:val="center"/>
              <w:rPr>
                <w:rFonts w:ascii="Times New Roman" w:hAnsi="Times New Roman"/>
                <w:bCs/>
                <w:sz w:val="20"/>
                <w:szCs w:val="20"/>
              </w:rPr>
            </w:pPr>
            <w:r>
              <w:rPr>
                <w:rFonts w:ascii="Times New Roman" w:hAnsi="Times New Roman"/>
                <w:bCs/>
                <w:sz w:val="20"/>
                <w:szCs w:val="20"/>
              </w:rPr>
              <w:t>2</w:t>
            </w:r>
          </w:p>
        </w:tc>
        <w:tc>
          <w:tcPr>
            <w:tcW w:w="2610" w:type="dxa"/>
          </w:tcPr>
          <w:p w14:paraId="260A71EC" w14:textId="77777777" w:rsidR="00570BE0" w:rsidRDefault="00570BE0" w:rsidP="00570BE0">
            <w:pPr>
              <w:pStyle w:val="ListParagraph"/>
              <w:numPr>
                <w:ilvl w:val="0"/>
                <w:numId w:val="27"/>
              </w:numPr>
              <w:rPr>
                <w:rFonts w:ascii="Times New Roman" w:hAnsi="Times New Roman"/>
                <w:bCs/>
                <w:sz w:val="20"/>
                <w:szCs w:val="20"/>
              </w:rPr>
            </w:pPr>
            <w:r>
              <w:rPr>
                <w:rFonts w:ascii="Times New Roman" w:hAnsi="Times New Roman"/>
                <w:bCs/>
                <w:sz w:val="20"/>
                <w:szCs w:val="20"/>
              </w:rPr>
              <w:t>Supplemental Instructor (student) in learning center assisting lower performing students</w:t>
            </w:r>
          </w:p>
          <w:p w14:paraId="79C13450" w14:textId="77777777" w:rsidR="00570BE0" w:rsidRPr="0086489A" w:rsidRDefault="00570BE0" w:rsidP="00570BE0">
            <w:pPr>
              <w:pStyle w:val="ListParagraph"/>
              <w:numPr>
                <w:ilvl w:val="0"/>
                <w:numId w:val="27"/>
              </w:numPr>
              <w:rPr>
                <w:rFonts w:ascii="Times New Roman" w:hAnsi="Times New Roman"/>
                <w:bCs/>
                <w:sz w:val="20"/>
                <w:szCs w:val="20"/>
              </w:rPr>
            </w:pPr>
            <w:r>
              <w:rPr>
                <w:rFonts w:ascii="Times New Roman" w:hAnsi="Times New Roman"/>
                <w:bCs/>
                <w:sz w:val="20"/>
                <w:szCs w:val="20"/>
              </w:rPr>
              <w:t>Discontinued high stakes exam for math for all blocks except Block I (100%) pass rate for block I math</w:t>
            </w:r>
          </w:p>
        </w:tc>
        <w:tc>
          <w:tcPr>
            <w:tcW w:w="2520" w:type="dxa"/>
          </w:tcPr>
          <w:p w14:paraId="0400C924" w14:textId="77777777" w:rsidR="00570BE0" w:rsidRDefault="00570BE0" w:rsidP="00315F42">
            <w:pPr>
              <w:contextualSpacing/>
              <w:rPr>
                <w:rFonts w:ascii="Times New Roman" w:hAnsi="Times New Roman"/>
                <w:bCs/>
                <w:sz w:val="20"/>
                <w:szCs w:val="20"/>
              </w:rPr>
            </w:pPr>
            <w:r>
              <w:rPr>
                <w:rFonts w:ascii="Times New Roman" w:hAnsi="Times New Roman"/>
                <w:bCs/>
                <w:sz w:val="20"/>
                <w:szCs w:val="20"/>
              </w:rPr>
              <w:t>% of nursing students who complete AAS degree within 4 years of admission to program</w:t>
            </w:r>
          </w:p>
          <w:p w14:paraId="2D312918" w14:textId="77777777" w:rsidR="00570BE0" w:rsidRDefault="00570BE0" w:rsidP="00315F42">
            <w:pPr>
              <w:contextualSpacing/>
              <w:rPr>
                <w:rFonts w:ascii="Times New Roman" w:hAnsi="Times New Roman"/>
                <w:bCs/>
                <w:sz w:val="20"/>
                <w:szCs w:val="20"/>
              </w:rPr>
            </w:pPr>
          </w:p>
          <w:p w14:paraId="52024E57" w14:textId="77777777" w:rsidR="00570BE0" w:rsidRDefault="00570BE0" w:rsidP="00315F42">
            <w:pPr>
              <w:contextualSpacing/>
              <w:rPr>
                <w:rFonts w:ascii="Times New Roman" w:hAnsi="Times New Roman"/>
                <w:bCs/>
                <w:sz w:val="20"/>
                <w:szCs w:val="20"/>
              </w:rPr>
            </w:pPr>
            <w:r>
              <w:rPr>
                <w:rFonts w:ascii="Times New Roman" w:hAnsi="Times New Roman"/>
                <w:bCs/>
                <w:sz w:val="20"/>
                <w:szCs w:val="20"/>
              </w:rPr>
              <w:t>Baseline:</w:t>
            </w:r>
          </w:p>
          <w:p w14:paraId="3D844A87" w14:textId="77777777" w:rsidR="00570BE0" w:rsidRDefault="00570BE0" w:rsidP="00315F42">
            <w:pPr>
              <w:pStyle w:val="NormalWeb"/>
              <w:spacing w:before="0" w:beforeAutospacing="0" w:after="0" w:afterAutospacing="0"/>
              <w:contextualSpacing/>
              <w:rPr>
                <w:sz w:val="20"/>
                <w:szCs w:val="20"/>
              </w:rPr>
            </w:pPr>
            <w:r>
              <w:rPr>
                <w:sz w:val="20"/>
                <w:szCs w:val="20"/>
              </w:rPr>
              <w:t>2012:  75%</w:t>
            </w:r>
          </w:p>
          <w:p w14:paraId="172BFE9A" w14:textId="77777777" w:rsidR="00570BE0" w:rsidRDefault="00570BE0" w:rsidP="00315F42">
            <w:pPr>
              <w:pStyle w:val="NormalWeb"/>
              <w:spacing w:before="0" w:beforeAutospacing="0" w:after="0" w:afterAutospacing="0"/>
              <w:contextualSpacing/>
              <w:rPr>
                <w:sz w:val="20"/>
                <w:szCs w:val="20"/>
              </w:rPr>
            </w:pPr>
            <w:r>
              <w:rPr>
                <w:sz w:val="20"/>
                <w:szCs w:val="20"/>
              </w:rPr>
              <w:t>2013:  80%</w:t>
            </w:r>
          </w:p>
          <w:p w14:paraId="0DD32075" w14:textId="77777777" w:rsidR="00570BE0" w:rsidRPr="0086489A" w:rsidRDefault="00570BE0" w:rsidP="00315F42">
            <w:pPr>
              <w:contextualSpacing/>
              <w:rPr>
                <w:rFonts w:ascii="Times New Roman" w:hAnsi="Times New Roman"/>
                <w:bCs/>
                <w:sz w:val="20"/>
                <w:szCs w:val="20"/>
              </w:rPr>
            </w:pPr>
          </w:p>
        </w:tc>
        <w:tc>
          <w:tcPr>
            <w:tcW w:w="1170" w:type="dxa"/>
          </w:tcPr>
          <w:p w14:paraId="7790D90E" w14:textId="77777777" w:rsidR="00570BE0" w:rsidRDefault="00570BE0" w:rsidP="00315F42">
            <w:pPr>
              <w:pStyle w:val="NormalWeb"/>
              <w:spacing w:before="0" w:beforeAutospacing="0" w:after="0" w:afterAutospacing="0"/>
              <w:contextualSpacing/>
              <w:rPr>
                <w:sz w:val="20"/>
                <w:szCs w:val="20"/>
              </w:rPr>
            </w:pPr>
            <w:r>
              <w:rPr>
                <w:sz w:val="20"/>
                <w:szCs w:val="20"/>
              </w:rPr>
              <w:t>2014:  80%</w:t>
            </w:r>
          </w:p>
          <w:p w14:paraId="0AE3E2E7" w14:textId="77777777" w:rsidR="00570BE0" w:rsidRDefault="00570BE0" w:rsidP="00315F42">
            <w:pPr>
              <w:pStyle w:val="NormalWeb"/>
              <w:spacing w:before="0" w:beforeAutospacing="0" w:after="0" w:afterAutospacing="0"/>
              <w:contextualSpacing/>
              <w:rPr>
                <w:sz w:val="20"/>
                <w:szCs w:val="20"/>
              </w:rPr>
            </w:pPr>
            <w:r>
              <w:rPr>
                <w:sz w:val="20"/>
                <w:szCs w:val="20"/>
              </w:rPr>
              <w:t>2015:  80%</w:t>
            </w:r>
          </w:p>
          <w:p w14:paraId="63847249" w14:textId="77777777" w:rsidR="00570BE0" w:rsidRDefault="00570BE0" w:rsidP="00315F42">
            <w:pPr>
              <w:pStyle w:val="NormalWeb"/>
              <w:spacing w:before="0" w:beforeAutospacing="0" w:after="0" w:afterAutospacing="0"/>
              <w:contextualSpacing/>
              <w:rPr>
                <w:sz w:val="20"/>
                <w:szCs w:val="20"/>
              </w:rPr>
            </w:pPr>
            <w:r>
              <w:rPr>
                <w:sz w:val="20"/>
                <w:szCs w:val="20"/>
              </w:rPr>
              <w:t>2016:  80%</w:t>
            </w:r>
          </w:p>
          <w:p w14:paraId="6B214777" w14:textId="77777777" w:rsidR="00570BE0" w:rsidRPr="0086489A" w:rsidRDefault="00570BE0" w:rsidP="00315F42">
            <w:pPr>
              <w:pStyle w:val="NormalWeb"/>
              <w:spacing w:before="0" w:beforeAutospacing="0" w:after="0" w:afterAutospacing="0"/>
              <w:contextualSpacing/>
              <w:rPr>
                <w:sz w:val="20"/>
                <w:szCs w:val="20"/>
              </w:rPr>
            </w:pPr>
            <w:r>
              <w:rPr>
                <w:sz w:val="20"/>
                <w:szCs w:val="20"/>
              </w:rPr>
              <w:t>2017:  80%</w:t>
            </w:r>
          </w:p>
        </w:tc>
        <w:tc>
          <w:tcPr>
            <w:tcW w:w="2340" w:type="dxa"/>
          </w:tcPr>
          <w:p w14:paraId="76BF7E1D" w14:textId="77777777" w:rsidR="00570BE0" w:rsidRPr="00F7077E" w:rsidRDefault="00570BE0" w:rsidP="00315F42">
            <w:pPr>
              <w:pStyle w:val="NormalWeb"/>
              <w:spacing w:before="0" w:beforeAutospacing="0" w:after="0" w:afterAutospacing="0"/>
              <w:contextualSpacing/>
              <w:rPr>
                <w:color w:val="FF0000"/>
                <w:sz w:val="20"/>
                <w:szCs w:val="20"/>
              </w:rPr>
            </w:pPr>
            <w:r>
              <w:rPr>
                <w:sz w:val="20"/>
                <w:szCs w:val="20"/>
              </w:rPr>
              <w:t xml:space="preserve">2014: 72% (43/60) *  </w:t>
            </w:r>
            <w:r>
              <w:rPr>
                <w:color w:val="FF0000"/>
                <w:sz w:val="20"/>
                <w:szCs w:val="20"/>
              </w:rPr>
              <w:t>NM</w:t>
            </w:r>
          </w:p>
          <w:p w14:paraId="2B560F4E" w14:textId="77777777" w:rsidR="00570BE0" w:rsidRDefault="00570BE0" w:rsidP="00315F42">
            <w:pPr>
              <w:pStyle w:val="NormalWeb"/>
              <w:spacing w:before="0" w:beforeAutospacing="0" w:after="0" w:afterAutospacing="0"/>
              <w:contextualSpacing/>
              <w:rPr>
                <w:sz w:val="20"/>
                <w:szCs w:val="20"/>
              </w:rPr>
            </w:pPr>
            <w:r>
              <w:rPr>
                <w:sz w:val="20"/>
                <w:szCs w:val="20"/>
              </w:rPr>
              <w:t>SP 2015:  Pending</w:t>
            </w:r>
          </w:p>
          <w:p w14:paraId="1F95E50D" w14:textId="77777777" w:rsidR="00570BE0" w:rsidRDefault="00570BE0" w:rsidP="00315F42">
            <w:pPr>
              <w:pStyle w:val="NormalWeb"/>
              <w:spacing w:before="0" w:beforeAutospacing="0" w:after="0" w:afterAutospacing="0"/>
              <w:contextualSpacing/>
              <w:rPr>
                <w:sz w:val="20"/>
                <w:szCs w:val="20"/>
              </w:rPr>
            </w:pPr>
            <w:r>
              <w:rPr>
                <w:sz w:val="20"/>
                <w:szCs w:val="20"/>
              </w:rPr>
              <w:t xml:space="preserve">Fall 2015: Pending  </w:t>
            </w:r>
          </w:p>
          <w:p w14:paraId="5480E2A9" w14:textId="77777777" w:rsidR="00570BE0" w:rsidRDefault="00570BE0" w:rsidP="00315F42">
            <w:pPr>
              <w:pStyle w:val="NormalWeb"/>
              <w:spacing w:before="0" w:beforeAutospacing="0" w:after="0" w:afterAutospacing="0"/>
              <w:contextualSpacing/>
              <w:rPr>
                <w:sz w:val="20"/>
                <w:szCs w:val="20"/>
              </w:rPr>
            </w:pPr>
          </w:p>
          <w:p w14:paraId="6F845D69" w14:textId="77777777" w:rsidR="00570BE0" w:rsidRDefault="00570BE0" w:rsidP="00315F42">
            <w:pPr>
              <w:pStyle w:val="NormalWeb"/>
              <w:spacing w:before="0" w:beforeAutospacing="0" w:after="0" w:afterAutospacing="0"/>
              <w:contextualSpacing/>
              <w:rPr>
                <w:sz w:val="20"/>
                <w:szCs w:val="20"/>
              </w:rPr>
            </w:pPr>
          </w:p>
          <w:p w14:paraId="44007430" w14:textId="77777777" w:rsidR="00570BE0" w:rsidRDefault="00570BE0" w:rsidP="00315F42">
            <w:pPr>
              <w:pStyle w:val="NormalWeb"/>
              <w:spacing w:before="0" w:beforeAutospacing="0" w:after="0" w:afterAutospacing="0"/>
              <w:contextualSpacing/>
              <w:rPr>
                <w:sz w:val="20"/>
                <w:szCs w:val="20"/>
              </w:rPr>
            </w:pPr>
          </w:p>
          <w:p w14:paraId="607636C5" w14:textId="77777777" w:rsidR="00570BE0" w:rsidRPr="0086489A" w:rsidRDefault="00570BE0" w:rsidP="00315F42">
            <w:pPr>
              <w:pStyle w:val="NormalWeb"/>
              <w:spacing w:before="0" w:beforeAutospacing="0" w:after="0" w:afterAutospacing="0"/>
              <w:contextualSpacing/>
              <w:rPr>
                <w:sz w:val="20"/>
                <w:szCs w:val="20"/>
              </w:rPr>
            </w:pPr>
            <w:r>
              <w:rPr>
                <w:sz w:val="20"/>
                <w:szCs w:val="20"/>
              </w:rPr>
              <w:t>* math high stakes exam eliminated students from program 2013-2014</w:t>
            </w:r>
          </w:p>
        </w:tc>
        <w:tc>
          <w:tcPr>
            <w:tcW w:w="2520" w:type="dxa"/>
          </w:tcPr>
          <w:p w14:paraId="321FFB89" w14:textId="77777777" w:rsidR="00570BE0" w:rsidRPr="0069006A" w:rsidRDefault="00570BE0" w:rsidP="00315F42">
            <w:pPr>
              <w:pStyle w:val="NormalWeb"/>
              <w:spacing w:before="0" w:beforeAutospacing="0" w:after="0" w:afterAutospacing="0"/>
              <w:contextualSpacing/>
              <w:rPr>
                <w:color w:val="FF0000"/>
                <w:sz w:val="20"/>
                <w:szCs w:val="20"/>
              </w:rPr>
            </w:pPr>
            <w:r>
              <w:rPr>
                <w:sz w:val="20"/>
                <w:szCs w:val="20"/>
              </w:rPr>
              <w:t xml:space="preserve">2014:  72% (43/60) </w:t>
            </w:r>
            <w:r>
              <w:rPr>
                <w:color w:val="FF0000"/>
                <w:sz w:val="20"/>
                <w:szCs w:val="20"/>
              </w:rPr>
              <w:t>NM</w:t>
            </w:r>
          </w:p>
          <w:p w14:paraId="100173B1" w14:textId="77777777" w:rsidR="00570BE0" w:rsidRPr="0069006A" w:rsidRDefault="00570BE0" w:rsidP="00315F42">
            <w:pPr>
              <w:pStyle w:val="NormalWeb"/>
              <w:spacing w:before="0" w:beforeAutospacing="0" w:after="0" w:afterAutospacing="0"/>
              <w:contextualSpacing/>
              <w:rPr>
                <w:color w:val="00B050"/>
                <w:sz w:val="20"/>
                <w:szCs w:val="20"/>
              </w:rPr>
            </w:pPr>
            <w:r>
              <w:rPr>
                <w:sz w:val="20"/>
                <w:szCs w:val="20"/>
              </w:rPr>
              <w:t xml:space="preserve">2015:  92% (55/60) </w:t>
            </w:r>
            <w:r>
              <w:rPr>
                <w:color w:val="00B050"/>
                <w:sz w:val="20"/>
                <w:szCs w:val="20"/>
              </w:rPr>
              <w:t>M</w:t>
            </w:r>
          </w:p>
        </w:tc>
      </w:tr>
      <w:tr w:rsidR="00570BE0" w:rsidRPr="001D3634" w14:paraId="160EEC7E" w14:textId="77777777" w:rsidTr="00315F42">
        <w:trPr>
          <w:trHeight w:val="653"/>
        </w:trPr>
        <w:tc>
          <w:tcPr>
            <w:tcW w:w="1890" w:type="dxa"/>
          </w:tcPr>
          <w:p w14:paraId="390A9990" w14:textId="77777777" w:rsidR="00570BE0" w:rsidRPr="00142D08" w:rsidRDefault="00570BE0" w:rsidP="00570BE0">
            <w:pPr>
              <w:pStyle w:val="ListParagraph"/>
              <w:numPr>
                <w:ilvl w:val="0"/>
                <w:numId w:val="24"/>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Increase the NCLEX 1</w:t>
            </w:r>
            <w:r w:rsidRPr="00142D08">
              <w:rPr>
                <w:rFonts w:ascii="Times New Roman" w:hAnsi="Times New Roman"/>
                <w:color w:val="000000"/>
                <w:sz w:val="20"/>
                <w:szCs w:val="20"/>
                <w:vertAlign w:val="superscript"/>
              </w:rPr>
              <w:t>st</w:t>
            </w:r>
            <w:r>
              <w:rPr>
                <w:rFonts w:ascii="Times New Roman" w:hAnsi="Times New Roman"/>
                <w:color w:val="000000"/>
                <w:sz w:val="20"/>
                <w:szCs w:val="20"/>
              </w:rPr>
              <w:t xml:space="preserve"> time pass rate each year targeting 90% or above for each cohort</w:t>
            </w:r>
          </w:p>
        </w:tc>
        <w:tc>
          <w:tcPr>
            <w:tcW w:w="990" w:type="dxa"/>
          </w:tcPr>
          <w:p w14:paraId="66B20061" w14:textId="77777777" w:rsidR="00570BE0" w:rsidRPr="0086489A" w:rsidRDefault="00570BE0" w:rsidP="00315F42">
            <w:pPr>
              <w:pStyle w:val="ListParagraph"/>
              <w:ind w:left="0"/>
              <w:jc w:val="center"/>
              <w:rPr>
                <w:rFonts w:ascii="Times New Roman" w:hAnsi="Times New Roman"/>
                <w:bCs/>
                <w:sz w:val="20"/>
                <w:szCs w:val="20"/>
              </w:rPr>
            </w:pPr>
            <w:r>
              <w:rPr>
                <w:rFonts w:ascii="Times New Roman" w:hAnsi="Times New Roman"/>
                <w:bCs/>
                <w:sz w:val="20"/>
                <w:szCs w:val="20"/>
              </w:rPr>
              <w:t>2</w:t>
            </w:r>
          </w:p>
        </w:tc>
        <w:tc>
          <w:tcPr>
            <w:tcW w:w="2610" w:type="dxa"/>
          </w:tcPr>
          <w:p w14:paraId="55C565A0" w14:textId="77777777" w:rsidR="00570BE0" w:rsidRDefault="00570BE0" w:rsidP="00570BE0">
            <w:pPr>
              <w:pStyle w:val="ListParagraph"/>
              <w:numPr>
                <w:ilvl w:val="0"/>
                <w:numId w:val="28"/>
              </w:numPr>
              <w:rPr>
                <w:rFonts w:ascii="Times New Roman" w:hAnsi="Times New Roman"/>
                <w:bCs/>
                <w:sz w:val="20"/>
                <w:szCs w:val="20"/>
              </w:rPr>
            </w:pPr>
            <w:r>
              <w:rPr>
                <w:rFonts w:ascii="Times New Roman" w:hAnsi="Times New Roman"/>
                <w:bCs/>
                <w:sz w:val="20"/>
                <w:szCs w:val="20"/>
              </w:rPr>
              <w:t xml:space="preserve"> Implement HURST NCLEX-RN Review course beginning Fall 2014</w:t>
            </w:r>
          </w:p>
          <w:p w14:paraId="10D8838B" w14:textId="77777777" w:rsidR="00570BE0" w:rsidRPr="00A318FC" w:rsidRDefault="00570BE0" w:rsidP="00570BE0">
            <w:pPr>
              <w:pStyle w:val="ListParagraph"/>
              <w:numPr>
                <w:ilvl w:val="0"/>
                <w:numId w:val="28"/>
              </w:numPr>
              <w:rPr>
                <w:rFonts w:ascii="Times New Roman" w:hAnsi="Times New Roman"/>
                <w:bCs/>
                <w:sz w:val="20"/>
                <w:szCs w:val="20"/>
              </w:rPr>
            </w:pPr>
            <w:r>
              <w:rPr>
                <w:rFonts w:ascii="Times New Roman" w:hAnsi="Times New Roman"/>
                <w:bCs/>
                <w:sz w:val="20"/>
                <w:szCs w:val="20"/>
              </w:rPr>
              <w:t>Monitor</w:t>
            </w:r>
            <w:r w:rsidRPr="00A318FC">
              <w:rPr>
                <w:rFonts w:ascii="Times New Roman" w:hAnsi="Times New Roman"/>
                <w:bCs/>
                <w:sz w:val="20"/>
                <w:szCs w:val="20"/>
              </w:rPr>
              <w:t xml:space="preserve"> curriculum </w:t>
            </w:r>
            <w:r>
              <w:rPr>
                <w:rFonts w:ascii="Times New Roman" w:hAnsi="Times New Roman"/>
                <w:bCs/>
                <w:sz w:val="20"/>
                <w:szCs w:val="20"/>
              </w:rPr>
              <w:t xml:space="preserve">changes </w:t>
            </w:r>
            <w:r w:rsidRPr="00A318FC">
              <w:rPr>
                <w:rFonts w:ascii="Times New Roman" w:hAnsi="Times New Roman"/>
                <w:bCs/>
                <w:sz w:val="20"/>
                <w:szCs w:val="20"/>
              </w:rPr>
              <w:t xml:space="preserve">in Fall 2015 to </w:t>
            </w:r>
            <w:r>
              <w:rPr>
                <w:rFonts w:ascii="Times New Roman" w:hAnsi="Times New Roman"/>
                <w:bCs/>
                <w:sz w:val="20"/>
                <w:szCs w:val="20"/>
              </w:rPr>
              <w:t>determine success</w:t>
            </w:r>
          </w:p>
          <w:p w14:paraId="5D3B2BDC" w14:textId="77777777" w:rsidR="00570BE0" w:rsidRPr="00142D08" w:rsidRDefault="00570BE0" w:rsidP="00570BE0">
            <w:pPr>
              <w:pStyle w:val="ListParagraph"/>
              <w:numPr>
                <w:ilvl w:val="0"/>
                <w:numId w:val="28"/>
              </w:numPr>
              <w:rPr>
                <w:rFonts w:ascii="Times New Roman" w:hAnsi="Times New Roman"/>
                <w:bCs/>
                <w:sz w:val="20"/>
                <w:szCs w:val="20"/>
              </w:rPr>
            </w:pPr>
            <w:r>
              <w:rPr>
                <w:rFonts w:ascii="Times New Roman" w:hAnsi="Times New Roman"/>
                <w:bCs/>
                <w:sz w:val="20"/>
                <w:szCs w:val="20"/>
              </w:rPr>
              <w:t>Use simulations up to 25% of clinical to improve application of concepts to clinical area</w:t>
            </w:r>
          </w:p>
        </w:tc>
        <w:tc>
          <w:tcPr>
            <w:tcW w:w="2520" w:type="dxa"/>
          </w:tcPr>
          <w:p w14:paraId="420E71E3"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 of nursing students in 4</w:t>
            </w:r>
            <w:r w:rsidRPr="00142D08">
              <w:rPr>
                <w:rFonts w:ascii="Times New Roman" w:hAnsi="Times New Roman"/>
                <w:bCs/>
                <w:sz w:val="20"/>
                <w:szCs w:val="20"/>
                <w:vertAlign w:val="superscript"/>
              </w:rPr>
              <w:t>th</w:t>
            </w:r>
            <w:r>
              <w:rPr>
                <w:rFonts w:ascii="Times New Roman" w:hAnsi="Times New Roman"/>
                <w:bCs/>
                <w:sz w:val="20"/>
                <w:szCs w:val="20"/>
              </w:rPr>
              <w:t xml:space="preserve"> block who graduate and pass the NCLEX-RN on their first attempt</w:t>
            </w:r>
          </w:p>
          <w:p w14:paraId="3F33D892" w14:textId="77777777" w:rsidR="00570BE0" w:rsidRDefault="00570BE0" w:rsidP="00315F42">
            <w:pPr>
              <w:pStyle w:val="ListParagraph"/>
              <w:ind w:left="0"/>
              <w:rPr>
                <w:rFonts w:ascii="Times New Roman" w:hAnsi="Times New Roman"/>
                <w:bCs/>
                <w:sz w:val="20"/>
                <w:szCs w:val="20"/>
              </w:rPr>
            </w:pPr>
          </w:p>
          <w:p w14:paraId="43084157"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2011:  86%</w:t>
            </w:r>
          </w:p>
          <w:p w14:paraId="2EBF7A74" w14:textId="77777777" w:rsidR="00570BE0" w:rsidRDefault="00570BE0" w:rsidP="00315F42">
            <w:pPr>
              <w:pStyle w:val="ListParagraph"/>
              <w:ind w:left="0"/>
              <w:rPr>
                <w:rFonts w:ascii="Times New Roman" w:hAnsi="Times New Roman"/>
                <w:bCs/>
                <w:sz w:val="20"/>
                <w:szCs w:val="20"/>
              </w:rPr>
            </w:pPr>
            <w:r>
              <w:rPr>
                <w:rFonts w:ascii="Times New Roman" w:hAnsi="Times New Roman"/>
                <w:bCs/>
                <w:sz w:val="20"/>
                <w:szCs w:val="20"/>
              </w:rPr>
              <w:t>2012:  93%</w:t>
            </w:r>
          </w:p>
          <w:p w14:paraId="02C97170" w14:textId="77777777" w:rsidR="00570BE0" w:rsidRPr="0086489A" w:rsidRDefault="00570BE0" w:rsidP="00315F42">
            <w:pPr>
              <w:pStyle w:val="ListParagraph"/>
              <w:ind w:left="0"/>
              <w:rPr>
                <w:rFonts w:ascii="Times New Roman" w:hAnsi="Times New Roman"/>
                <w:bCs/>
                <w:sz w:val="20"/>
                <w:szCs w:val="20"/>
              </w:rPr>
            </w:pPr>
            <w:r>
              <w:rPr>
                <w:rFonts w:ascii="Times New Roman" w:hAnsi="Times New Roman"/>
                <w:bCs/>
                <w:sz w:val="20"/>
                <w:szCs w:val="20"/>
              </w:rPr>
              <w:t>2013:  84%</w:t>
            </w:r>
          </w:p>
        </w:tc>
        <w:tc>
          <w:tcPr>
            <w:tcW w:w="1170" w:type="dxa"/>
          </w:tcPr>
          <w:p w14:paraId="05117922" w14:textId="77777777" w:rsidR="00570BE0" w:rsidRDefault="00570BE0" w:rsidP="00315F42">
            <w:pPr>
              <w:pStyle w:val="NormalWeb"/>
              <w:spacing w:before="0" w:beforeAutospacing="0" w:after="0" w:afterAutospacing="0"/>
              <w:contextualSpacing/>
              <w:rPr>
                <w:sz w:val="20"/>
                <w:szCs w:val="20"/>
              </w:rPr>
            </w:pPr>
            <w:r>
              <w:rPr>
                <w:sz w:val="20"/>
                <w:szCs w:val="20"/>
              </w:rPr>
              <w:t>2014:  90%</w:t>
            </w:r>
          </w:p>
          <w:p w14:paraId="0A60BD9C" w14:textId="77777777" w:rsidR="00570BE0" w:rsidRDefault="00570BE0" w:rsidP="00315F42">
            <w:pPr>
              <w:pStyle w:val="NormalWeb"/>
              <w:shd w:val="clear" w:color="auto" w:fill="00B050"/>
              <w:spacing w:before="0" w:beforeAutospacing="0" w:after="0" w:afterAutospacing="0"/>
              <w:contextualSpacing/>
              <w:rPr>
                <w:sz w:val="20"/>
                <w:szCs w:val="20"/>
              </w:rPr>
            </w:pPr>
            <w:r>
              <w:rPr>
                <w:sz w:val="20"/>
                <w:szCs w:val="20"/>
              </w:rPr>
              <w:t>2015:  90%</w:t>
            </w:r>
          </w:p>
          <w:p w14:paraId="3C56D33E" w14:textId="77777777" w:rsidR="00570BE0" w:rsidRDefault="00570BE0" w:rsidP="00315F42">
            <w:pPr>
              <w:pStyle w:val="NormalWeb"/>
              <w:spacing w:before="0" w:beforeAutospacing="0" w:after="0" w:afterAutospacing="0"/>
              <w:contextualSpacing/>
              <w:rPr>
                <w:sz w:val="20"/>
                <w:szCs w:val="20"/>
              </w:rPr>
            </w:pPr>
            <w:r>
              <w:rPr>
                <w:sz w:val="20"/>
                <w:szCs w:val="20"/>
              </w:rPr>
              <w:t>2016:  90%</w:t>
            </w:r>
          </w:p>
          <w:p w14:paraId="69F2CA57" w14:textId="77777777" w:rsidR="00570BE0" w:rsidRPr="0086489A" w:rsidRDefault="00570BE0" w:rsidP="00315F42">
            <w:pPr>
              <w:pStyle w:val="NormalWeb"/>
              <w:spacing w:before="0" w:beforeAutospacing="0" w:after="0" w:afterAutospacing="0"/>
              <w:contextualSpacing/>
              <w:rPr>
                <w:sz w:val="20"/>
                <w:szCs w:val="20"/>
              </w:rPr>
            </w:pPr>
            <w:r>
              <w:rPr>
                <w:sz w:val="20"/>
                <w:szCs w:val="20"/>
              </w:rPr>
              <w:t>2017:  90%</w:t>
            </w:r>
          </w:p>
        </w:tc>
        <w:tc>
          <w:tcPr>
            <w:tcW w:w="2340" w:type="dxa"/>
          </w:tcPr>
          <w:p w14:paraId="2249563B" w14:textId="77777777" w:rsidR="00570BE0" w:rsidRPr="00F7077E" w:rsidRDefault="00570BE0" w:rsidP="00315F42">
            <w:pPr>
              <w:pStyle w:val="NormalWeb"/>
              <w:spacing w:before="0" w:beforeAutospacing="0" w:after="0" w:afterAutospacing="0"/>
              <w:contextualSpacing/>
              <w:jc w:val="both"/>
              <w:rPr>
                <w:color w:val="FF0000"/>
                <w:sz w:val="20"/>
                <w:szCs w:val="20"/>
              </w:rPr>
            </w:pPr>
            <w:r>
              <w:rPr>
                <w:sz w:val="20"/>
                <w:szCs w:val="20"/>
              </w:rPr>
              <w:t xml:space="preserve">2014:    82.98%  </w:t>
            </w:r>
            <w:r>
              <w:rPr>
                <w:color w:val="FF0000"/>
                <w:sz w:val="20"/>
                <w:szCs w:val="20"/>
              </w:rPr>
              <w:t>NM</w:t>
            </w:r>
          </w:p>
          <w:p w14:paraId="727DDB1D" w14:textId="77777777" w:rsidR="00570BE0" w:rsidRPr="00F7077E" w:rsidRDefault="00570BE0" w:rsidP="00315F42">
            <w:pPr>
              <w:pStyle w:val="NormalWeb"/>
              <w:spacing w:before="0" w:beforeAutospacing="0" w:after="0" w:afterAutospacing="0"/>
              <w:contextualSpacing/>
              <w:jc w:val="both"/>
              <w:rPr>
                <w:color w:val="00B050"/>
                <w:sz w:val="20"/>
                <w:szCs w:val="20"/>
              </w:rPr>
            </w:pPr>
            <w:r>
              <w:rPr>
                <w:sz w:val="20"/>
                <w:szCs w:val="20"/>
              </w:rPr>
              <w:t xml:space="preserve">2015:    97.8%    </w:t>
            </w:r>
            <w:r>
              <w:rPr>
                <w:color w:val="00B050"/>
                <w:sz w:val="20"/>
                <w:szCs w:val="20"/>
              </w:rPr>
              <w:t>M (A)</w:t>
            </w:r>
          </w:p>
        </w:tc>
        <w:tc>
          <w:tcPr>
            <w:tcW w:w="2520" w:type="dxa"/>
          </w:tcPr>
          <w:p w14:paraId="614BE4E3" w14:textId="77777777" w:rsidR="00570BE0" w:rsidRDefault="00570BE0" w:rsidP="00570BE0">
            <w:pPr>
              <w:pStyle w:val="NormalWeb"/>
              <w:numPr>
                <w:ilvl w:val="0"/>
                <w:numId w:val="32"/>
              </w:numPr>
              <w:spacing w:before="0" w:beforeAutospacing="0" w:after="0" w:afterAutospacing="0"/>
              <w:ind w:left="252" w:hanging="270"/>
              <w:contextualSpacing/>
              <w:jc w:val="both"/>
              <w:rPr>
                <w:color w:val="FF0000"/>
                <w:sz w:val="20"/>
                <w:szCs w:val="20"/>
              </w:rPr>
            </w:pPr>
          </w:p>
          <w:p w14:paraId="3798D452" w14:textId="77777777" w:rsidR="00570BE0" w:rsidRPr="0069006A" w:rsidRDefault="00570BE0" w:rsidP="00315F42">
            <w:pPr>
              <w:pStyle w:val="NormalWeb"/>
              <w:spacing w:before="0" w:beforeAutospacing="0" w:after="0" w:afterAutospacing="0"/>
              <w:ind w:left="702" w:hanging="720"/>
              <w:contextualSpacing/>
              <w:jc w:val="both"/>
              <w:rPr>
                <w:color w:val="FF0000"/>
                <w:sz w:val="20"/>
                <w:szCs w:val="20"/>
              </w:rPr>
            </w:pPr>
            <w:r w:rsidRPr="0069006A">
              <w:rPr>
                <w:sz w:val="20"/>
                <w:szCs w:val="20"/>
              </w:rPr>
              <w:t xml:space="preserve">2014:    82.98%  </w:t>
            </w:r>
            <w:r w:rsidRPr="0069006A">
              <w:rPr>
                <w:color w:val="FF0000"/>
                <w:sz w:val="20"/>
                <w:szCs w:val="20"/>
              </w:rPr>
              <w:t>NM</w:t>
            </w:r>
          </w:p>
          <w:p w14:paraId="7D16314A" w14:textId="77777777" w:rsidR="00570BE0" w:rsidRDefault="00570BE0" w:rsidP="00315F42">
            <w:pPr>
              <w:pStyle w:val="NormalWeb"/>
              <w:spacing w:before="0" w:beforeAutospacing="0" w:after="0" w:afterAutospacing="0"/>
              <w:contextualSpacing/>
              <w:rPr>
                <w:color w:val="00B050"/>
                <w:sz w:val="20"/>
                <w:szCs w:val="20"/>
              </w:rPr>
            </w:pPr>
            <w:r>
              <w:rPr>
                <w:sz w:val="20"/>
                <w:szCs w:val="20"/>
              </w:rPr>
              <w:t xml:space="preserve">2015:    97.8%    </w:t>
            </w:r>
            <w:r>
              <w:rPr>
                <w:color w:val="00B050"/>
                <w:sz w:val="20"/>
                <w:szCs w:val="20"/>
              </w:rPr>
              <w:t>M (A)</w:t>
            </w:r>
          </w:p>
          <w:p w14:paraId="576DEC7A" w14:textId="77777777" w:rsidR="00570BE0" w:rsidRDefault="00570BE0" w:rsidP="00315F42">
            <w:pPr>
              <w:pStyle w:val="NormalWeb"/>
              <w:spacing w:before="0" w:beforeAutospacing="0" w:after="0" w:afterAutospacing="0"/>
              <w:contextualSpacing/>
              <w:rPr>
                <w:color w:val="00B050"/>
                <w:sz w:val="20"/>
                <w:szCs w:val="20"/>
              </w:rPr>
            </w:pPr>
            <w:r>
              <w:rPr>
                <w:sz w:val="20"/>
                <w:szCs w:val="20"/>
              </w:rPr>
              <w:t>2016:    92% 1</w:t>
            </w:r>
            <w:r w:rsidRPr="0069006A">
              <w:rPr>
                <w:sz w:val="20"/>
                <w:szCs w:val="20"/>
                <w:vertAlign w:val="superscript"/>
              </w:rPr>
              <w:t>st</w:t>
            </w:r>
            <w:r>
              <w:rPr>
                <w:sz w:val="20"/>
                <w:szCs w:val="20"/>
              </w:rPr>
              <w:t xml:space="preserve"> quarter (</w:t>
            </w:r>
            <w:r>
              <w:rPr>
                <w:color w:val="00B050"/>
                <w:sz w:val="20"/>
                <w:szCs w:val="20"/>
              </w:rPr>
              <w:t>M)</w:t>
            </w:r>
          </w:p>
          <w:p w14:paraId="2F15E341" w14:textId="77777777" w:rsidR="00570BE0" w:rsidRDefault="00570BE0" w:rsidP="00315F42">
            <w:pPr>
              <w:pStyle w:val="NormalWeb"/>
              <w:spacing w:before="0" w:beforeAutospacing="0" w:after="0" w:afterAutospacing="0"/>
              <w:contextualSpacing/>
              <w:rPr>
                <w:color w:val="00B050"/>
                <w:sz w:val="20"/>
                <w:szCs w:val="20"/>
              </w:rPr>
            </w:pPr>
          </w:p>
          <w:p w14:paraId="75BC13C5" w14:textId="77777777" w:rsidR="00570BE0" w:rsidRPr="0069006A" w:rsidRDefault="00570BE0" w:rsidP="00570BE0">
            <w:pPr>
              <w:pStyle w:val="NormalWeb"/>
              <w:numPr>
                <w:ilvl w:val="0"/>
                <w:numId w:val="32"/>
              </w:numPr>
              <w:spacing w:before="0" w:beforeAutospacing="0" w:after="0" w:afterAutospacing="0"/>
              <w:ind w:left="342"/>
              <w:contextualSpacing/>
              <w:rPr>
                <w:sz w:val="20"/>
                <w:szCs w:val="20"/>
              </w:rPr>
            </w:pPr>
            <w:r>
              <w:rPr>
                <w:sz w:val="20"/>
                <w:szCs w:val="20"/>
              </w:rPr>
              <w:t xml:space="preserve"> </w:t>
            </w:r>
          </w:p>
          <w:p w14:paraId="4B4F60A1" w14:textId="77777777" w:rsidR="00570BE0" w:rsidRDefault="00570BE0" w:rsidP="00315F42">
            <w:pPr>
              <w:pStyle w:val="NormalWeb"/>
              <w:spacing w:before="0" w:beforeAutospacing="0" w:after="0" w:afterAutospacing="0"/>
              <w:contextualSpacing/>
              <w:rPr>
                <w:sz w:val="20"/>
                <w:szCs w:val="20"/>
              </w:rPr>
            </w:pPr>
            <w:r>
              <w:rPr>
                <w:sz w:val="20"/>
                <w:szCs w:val="20"/>
              </w:rPr>
              <w:t>No data yet for curriculum change; available after 5/17.</w:t>
            </w:r>
          </w:p>
          <w:p w14:paraId="3F3AE844" w14:textId="77777777" w:rsidR="00570BE0" w:rsidRDefault="00570BE0" w:rsidP="00570BE0">
            <w:pPr>
              <w:pStyle w:val="NormalWeb"/>
              <w:numPr>
                <w:ilvl w:val="0"/>
                <w:numId w:val="32"/>
              </w:numPr>
              <w:spacing w:before="0" w:beforeAutospacing="0" w:after="0" w:afterAutospacing="0"/>
              <w:ind w:left="72" w:hanging="72"/>
              <w:contextualSpacing/>
              <w:rPr>
                <w:sz w:val="20"/>
                <w:szCs w:val="20"/>
              </w:rPr>
            </w:pPr>
            <w:r>
              <w:rPr>
                <w:sz w:val="20"/>
                <w:szCs w:val="20"/>
              </w:rPr>
              <w:t xml:space="preserve"> </w:t>
            </w:r>
          </w:p>
          <w:p w14:paraId="51ED4222" w14:textId="77777777" w:rsidR="00570BE0" w:rsidRPr="0069006A" w:rsidRDefault="00570BE0" w:rsidP="00315F42">
            <w:pPr>
              <w:pStyle w:val="NormalWeb"/>
              <w:spacing w:before="0" w:beforeAutospacing="0" w:after="0" w:afterAutospacing="0"/>
              <w:contextualSpacing/>
              <w:rPr>
                <w:sz w:val="20"/>
                <w:szCs w:val="20"/>
              </w:rPr>
            </w:pPr>
            <w:r>
              <w:rPr>
                <w:sz w:val="20"/>
                <w:szCs w:val="20"/>
              </w:rPr>
              <w:t xml:space="preserve">Beginning to work on simulation handbook which defines each block’s simulation use.  </w:t>
            </w:r>
          </w:p>
        </w:tc>
      </w:tr>
      <w:tr w:rsidR="00570BE0" w:rsidRPr="001D3634" w14:paraId="0069E280" w14:textId="77777777" w:rsidTr="00315F42">
        <w:trPr>
          <w:trHeight w:val="382"/>
        </w:trPr>
        <w:tc>
          <w:tcPr>
            <w:tcW w:w="1890" w:type="dxa"/>
          </w:tcPr>
          <w:p w14:paraId="559364F4" w14:textId="77777777" w:rsidR="00570BE0" w:rsidRPr="006B0991" w:rsidRDefault="00570BE0" w:rsidP="00570BE0">
            <w:pPr>
              <w:pStyle w:val="ListParagraph"/>
              <w:numPr>
                <w:ilvl w:val="0"/>
                <w:numId w:val="24"/>
              </w:numPr>
              <w:autoSpaceDE w:val="0"/>
              <w:autoSpaceDN w:val="0"/>
              <w:adjustRightInd w:val="0"/>
              <w:rPr>
                <w:rFonts w:ascii="Times New Roman" w:hAnsi="Times New Roman"/>
                <w:sz w:val="20"/>
                <w:szCs w:val="20"/>
              </w:rPr>
            </w:pPr>
            <w:r>
              <w:rPr>
                <w:rFonts w:ascii="Times New Roman" w:hAnsi="Times New Roman"/>
                <w:sz w:val="20"/>
                <w:szCs w:val="20"/>
              </w:rPr>
              <w:t>Identify and improve the % of CAC nursing students who transfer and earn a BSN Degree in 4 years</w:t>
            </w:r>
          </w:p>
        </w:tc>
        <w:tc>
          <w:tcPr>
            <w:tcW w:w="990" w:type="dxa"/>
          </w:tcPr>
          <w:p w14:paraId="1294D3EA" w14:textId="77777777" w:rsidR="00570BE0" w:rsidRPr="0086489A" w:rsidRDefault="00570BE0" w:rsidP="00315F42">
            <w:pPr>
              <w:contextualSpacing/>
              <w:jc w:val="center"/>
              <w:rPr>
                <w:rFonts w:ascii="Times New Roman" w:hAnsi="Times New Roman"/>
                <w:sz w:val="20"/>
                <w:szCs w:val="20"/>
              </w:rPr>
            </w:pPr>
            <w:r>
              <w:rPr>
                <w:rFonts w:ascii="Times New Roman" w:hAnsi="Times New Roman"/>
                <w:sz w:val="20"/>
                <w:szCs w:val="20"/>
              </w:rPr>
              <w:t>5</w:t>
            </w:r>
          </w:p>
        </w:tc>
        <w:tc>
          <w:tcPr>
            <w:tcW w:w="2610" w:type="dxa"/>
          </w:tcPr>
          <w:p w14:paraId="7292615E" w14:textId="77777777" w:rsidR="00570BE0" w:rsidRDefault="00570BE0" w:rsidP="00570BE0">
            <w:pPr>
              <w:pStyle w:val="ListParagraph"/>
              <w:numPr>
                <w:ilvl w:val="0"/>
                <w:numId w:val="29"/>
              </w:numPr>
              <w:rPr>
                <w:rFonts w:ascii="Times New Roman" w:hAnsi="Times New Roman"/>
                <w:sz w:val="20"/>
                <w:szCs w:val="20"/>
              </w:rPr>
            </w:pPr>
            <w:r>
              <w:rPr>
                <w:rFonts w:ascii="Times New Roman" w:hAnsi="Times New Roman"/>
                <w:sz w:val="20"/>
                <w:szCs w:val="20"/>
              </w:rPr>
              <w:t>CEP Program with NAU</w:t>
            </w:r>
          </w:p>
          <w:p w14:paraId="74AE372D" w14:textId="77777777" w:rsidR="00570BE0" w:rsidRDefault="00570BE0" w:rsidP="00570BE0">
            <w:pPr>
              <w:pStyle w:val="ListParagraph"/>
              <w:numPr>
                <w:ilvl w:val="0"/>
                <w:numId w:val="29"/>
              </w:numPr>
              <w:rPr>
                <w:rFonts w:ascii="Times New Roman" w:hAnsi="Times New Roman"/>
                <w:sz w:val="20"/>
                <w:szCs w:val="20"/>
              </w:rPr>
            </w:pPr>
            <w:r>
              <w:rPr>
                <w:rFonts w:ascii="Times New Roman" w:hAnsi="Times New Roman"/>
                <w:sz w:val="20"/>
                <w:szCs w:val="20"/>
              </w:rPr>
              <w:t>CEP Program with ASU</w:t>
            </w:r>
          </w:p>
          <w:p w14:paraId="5A87A611" w14:textId="77777777" w:rsidR="00570BE0" w:rsidRDefault="00570BE0" w:rsidP="00315F42">
            <w:pPr>
              <w:rPr>
                <w:rFonts w:ascii="Times New Roman" w:hAnsi="Times New Roman"/>
                <w:sz w:val="20"/>
                <w:szCs w:val="20"/>
              </w:rPr>
            </w:pPr>
          </w:p>
          <w:p w14:paraId="20FAC999" w14:textId="77777777" w:rsidR="00570BE0" w:rsidRPr="006B0991" w:rsidRDefault="00570BE0" w:rsidP="00315F42">
            <w:pPr>
              <w:rPr>
                <w:rFonts w:ascii="Times New Roman" w:hAnsi="Times New Roman"/>
                <w:sz w:val="20"/>
                <w:szCs w:val="20"/>
              </w:rPr>
            </w:pPr>
            <w:r>
              <w:rPr>
                <w:rFonts w:ascii="Times New Roman" w:hAnsi="Times New Roman"/>
                <w:sz w:val="20"/>
                <w:szCs w:val="20"/>
              </w:rPr>
              <w:t>Plan and implement CEP’s SU 2015 and SP 2016</w:t>
            </w:r>
          </w:p>
        </w:tc>
        <w:tc>
          <w:tcPr>
            <w:tcW w:w="2520" w:type="dxa"/>
          </w:tcPr>
          <w:p w14:paraId="5014A9E1"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 of CAC nursing students who transfer and earn a BSN Degree in 4 years</w:t>
            </w:r>
          </w:p>
          <w:p w14:paraId="43C5F887" w14:textId="77777777" w:rsidR="00570BE0" w:rsidRDefault="00570BE0" w:rsidP="00315F42">
            <w:pPr>
              <w:pStyle w:val="ListParagraph"/>
              <w:ind w:left="0"/>
              <w:rPr>
                <w:rFonts w:ascii="Times New Roman" w:hAnsi="Times New Roman"/>
                <w:sz w:val="20"/>
                <w:szCs w:val="20"/>
              </w:rPr>
            </w:pPr>
          </w:p>
          <w:p w14:paraId="1CDC1A14"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Collecting Baseline Data</w:t>
            </w:r>
          </w:p>
          <w:p w14:paraId="42E12C3C" w14:textId="77777777" w:rsidR="00570BE0" w:rsidRDefault="00570BE0" w:rsidP="00315F42">
            <w:pPr>
              <w:pStyle w:val="ListParagraph"/>
              <w:ind w:left="0"/>
              <w:rPr>
                <w:rFonts w:ascii="Times New Roman" w:hAnsi="Times New Roman"/>
                <w:sz w:val="20"/>
                <w:szCs w:val="20"/>
              </w:rPr>
            </w:pPr>
            <w:r>
              <w:rPr>
                <w:rFonts w:ascii="Times New Roman" w:hAnsi="Times New Roman"/>
                <w:sz w:val="20"/>
                <w:szCs w:val="20"/>
              </w:rPr>
              <w:t>Fall 2011:  3/32=9%</w:t>
            </w:r>
          </w:p>
          <w:p w14:paraId="536AD1C3" w14:textId="77777777" w:rsidR="00570BE0" w:rsidRPr="0086489A" w:rsidRDefault="00570BE0" w:rsidP="00315F42">
            <w:pPr>
              <w:pStyle w:val="ListParagraph"/>
              <w:ind w:left="0"/>
              <w:rPr>
                <w:rFonts w:ascii="Times New Roman" w:hAnsi="Times New Roman"/>
                <w:sz w:val="20"/>
                <w:szCs w:val="20"/>
              </w:rPr>
            </w:pPr>
            <w:r>
              <w:rPr>
                <w:rFonts w:ascii="Times New Roman" w:hAnsi="Times New Roman"/>
                <w:sz w:val="20"/>
                <w:szCs w:val="20"/>
              </w:rPr>
              <w:t>SP 2012:    2/24=8%</w:t>
            </w:r>
          </w:p>
        </w:tc>
        <w:tc>
          <w:tcPr>
            <w:tcW w:w="1170" w:type="dxa"/>
          </w:tcPr>
          <w:p w14:paraId="43FE091F"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2014:  10%</w:t>
            </w:r>
          </w:p>
          <w:p w14:paraId="03B0B797" w14:textId="77777777" w:rsidR="00570BE0" w:rsidRDefault="00570BE0" w:rsidP="00315F42">
            <w:pPr>
              <w:shd w:val="clear" w:color="auto" w:fill="FFFFFF" w:themeFill="background1"/>
              <w:contextualSpacing/>
              <w:rPr>
                <w:rFonts w:ascii="Times New Roman" w:hAnsi="Times New Roman"/>
                <w:sz w:val="20"/>
                <w:szCs w:val="20"/>
              </w:rPr>
            </w:pPr>
            <w:r>
              <w:rPr>
                <w:rFonts w:ascii="Times New Roman" w:hAnsi="Times New Roman"/>
                <w:sz w:val="20"/>
                <w:szCs w:val="20"/>
              </w:rPr>
              <w:t>2015:  12%</w:t>
            </w:r>
          </w:p>
          <w:p w14:paraId="2D7FE0B7"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2016:  15%</w:t>
            </w:r>
          </w:p>
          <w:p w14:paraId="1DDCA38D" w14:textId="77777777" w:rsidR="00570BE0" w:rsidRPr="0086489A" w:rsidRDefault="00570BE0" w:rsidP="00315F42">
            <w:pPr>
              <w:contextualSpacing/>
              <w:rPr>
                <w:rFonts w:ascii="Times New Roman" w:hAnsi="Times New Roman"/>
                <w:sz w:val="20"/>
                <w:szCs w:val="20"/>
              </w:rPr>
            </w:pPr>
            <w:r>
              <w:rPr>
                <w:rFonts w:ascii="Times New Roman" w:hAnsi="Times New Roman"/>
                <w:sz w:val="20"/>
                <w:szCs w:val="20"/>
              </w:rPr>
              <w:t>2017:  20%</w:t>
            </w:r>
          </w:p>
        </w:tc>
        <w:tc>
          <w:tcPr>
            <w:tcW w:w="2340" w:type="dxa"/>
          </w:tcPr>
          <w:p w14:paraId="347B0E3F" w14:textId="77777777" w:rsidR="00570BE0" w:rsidRDefault="00570BE0" w:rsidP="00315F42">
            <w:pPr>
              <w:rPr>
                <w:rFonts w:ascii="Times New Roman" w:hAnsi="Times New Roman"/>
                <w:sz w:val="20"/>
                <w:szCs w:val="20"/>
              </w:rPr>
            </w:pPr>
            <w:r>
              <w:rPr>
                <w:rFonts w:ascii="Times New Roman" w:hAnsi="Times New Roman"/>
                <w:sz w:val="20"/>
                <w:szCs w:val="20"/>
              </w:rPr>
              <w:t>2013:  1/9=11%</w:t>
            </w:r>
          </w:p>
          <w:p w14:paraId="6FDE5F4D" w14:textId="77777777" w:rsidR="00570BE0" w:rsidRDefault="00570BE0" w:rsidP="00315F42">
            <w:pPr>
              <w:rPr>
                <w:rFonts w:ascii="Times New Roman" w:hAnsi="Times New Roman"/>
                <w:sz w:val="20"/>
                <w:szCs w:val="20"/>
              </w:rPr>
            </w:pPr>
            <w:r>
              <w:rPr>
                <w:rFonts w:ascii="Times New Roman" w:hAnsi="Times New Roman"/>
                <w:sz w:val="20"/>
                <w:szCs w:val="20"/>
              </w:rPr>
              <w:t>2014:  Difficulty obtaining accurate and timely data.</w:t>
            </w:r>
          </w:p>
          <w:p w14:paraId="40FAF3B3" w14:textId="77777777" w:rsidR="00570BE0" w:rsidRPr="00A318FC" w:rsidRDefault="00570BE0" w:rsidP="00315F42">
            <w:pPr>
              <w:rPr>
                <w:rFonts w:ascii="Times New Roman" w:hAnsi="Times New Roman"/>
                <w:sz w:val="20"/>
                <w:szCs w:val="20"/>
              </w:rPr>
            </w:pPr>
          </w:p>
        </w:tc>
        <w:tc>
          <w:tcPr>
            <w:tcW w:w="2520" w:type="dxa"/>
          </w:tcPr>
          <w:p w14:paraId="7663F510" w14:textId="77777777" w:rsidR="00570BE0" w:rsidRDefault="00570BE0" w:rsidP="00315F42">
            <w:pPr>
              <w:rPr>
                <w:rFonts w:ascii="Times New Roman" w:hAnsi="Times New Roman"/>
                <w:sz w:val="20"/>
                <w:szCs w:val="20"/>
              </w:rPr>
            </w:pPr>
            <w:r w:rsidRPr="0069006A">
              <w:rPr>
                <w:rFonts w:ascii="Times New Roman" w:hAnsi="Times New Roman"/>
                <w:sz w:val="20"/>
                <w:szCs w:val="20"/>
              </w:rPr>
              <w:t>A.</w:t>
            </w:r>
            <w:r>
              <w:rPr>
                <w:rFonts w:ascii="Times New Roman" w:hAnsi="Times New Roman"/>
                <w:sz w:val="20"/>
                <w:szCs w:val="20"/>
              </w:rPr>
              <w:t xml:space="preserve"> </w:t>
            </w:r>
            <w:r w:rsidRPr="0069006A">
              <w:rPr>
                <w:rFonts w:ascii="Times New Roman" w:hAnsi="Times New Roman"/>
                <w:sz w:val="20"/>
                <w:szCs w:val="20"/>
              </w:rPr>
              <w:t xml:space="preserve"> </w:t>
            </w:r>
            <w:r>
              <w:rPr>
                <w:rFonts w:ascii="Times New Roman" w:hAnsi="Times New Roman"/>
                <w:sz w:val="20"/>
                <w:szCs w:val="20"/>
              </w:rPr>
              <w:t>CEP Program with NAU began 6/2016 – 1</w:t>
            </w:r>
            <w:r w:rsidRPr="0069006A">
              <w:rPr>
                <w:rFonts w:ascii="Times New Roman" w:hAnsi="Times New Roman"/>
                <w:sz w:val="20"/>
                <w:szCs w:val="20"/>
                <w:vertAlign w:val="superscript"/>
              </w:rPr>
              <w:t>st</w:t>
            </w:r>
            <w:r>
              <w:rPr>
                <w:rFonts w:ascii="Times New Roman" w:hAnsi="Times New Roman"/>
                <w:sz w:val="20"/>
                <w:szCs w:val="20"/>
              </w:rPr>
              <w:t xml:space="preserve"> cohort.  27% of applicants (8/30) in CEP 1</w:t>
            </w:r>
            <w:r w:rsidRPr="00D23407">
              <w:rPr>
                <w:rFonts w:ascii="Times New Roman" w:hAnsi="Times New Roman"/>
                <w:sz w:val="20"/>
                <w:szCs w:val="20"/>
                <w:vertAlign w:val="superscript"/>
              </w:rPr>
              <w:t>st</w:t>
            </w:r>
            <w:r>
              <w:rPr>
                <w:rFonts w:ascii="Times New Roman" w:hAnsi="Times New Roman"/>
                <w:sz w:val="20"/>
                <w:szCs w:val="20"/>
              </w:rPr>
              <w:t xml:space="preserve"> time.  </w:t>
            </w:r>
          </w:p>
          <w:p w14:paraId="73BD5B40" w14:textId="77777777" w:rsidR="00570BE0" w:rsidRDefault="00570BE0" w:rsidP="00315F42">
            <w:pPr>
              <w:rPr>
                <w:rFonts w:ascii="Times New Roman" w:hAnsi="Times New Roman"/>
                <w:sz w:val="20"/>
                <w:szCs w:val="20"/>
              </w:rPr>
            </w:pPr>
            <w:r>
              <w:rPr>
                <w:rFonts w:ascii="Times New Roman" w:hAnsi="Times New Roman"/>
                <w:sz w:val="20"/>
                <w:szCs w:val="20"/>
              </w:rPr>
              <w:t>B.  CEP Program with ASU</w:t>
            </w:r>
          </w:p>
          <w:p w14:paraId="42628A94" w14:textId="77777777" w:rsidR="00570BE0" w:rsidRDefault="00570BE0" w:rsidP="00315F42">
            <w:pPr>
              <w:rPr>
                <w:rFonts w:ascii="Times New Roman" w:hAnsi="Times New Roman"/>
                <w:sz w:val="20"/>
                <w:szCs w:val="20"/>
              </w:rPr>
            </w:pPr>
            <w:r>
              <w:rPr>
                <w:rFonts w:ascii="Times New Roman" w:hAnsi="Times New Roman"/>
                <w:sz w:val="20"/>
                <w:szCs w:val="20"/>
              </w:rPr>
              <w:t>In process of getting agreement signed, then to AZ Board of Nursing, then to ACEN (accreditor)</w:t>
            </w:r>
          </w:p>
          <w:p w14:paraId="596B31FF" w14:textId="77777777" w:rsidR="00570BE0" w:rsidRPr="0069006A" w:rsidRDefault="00570BE0" w:rsidP="00315F42">
            <w:pPr>
              <w:rPr>
                <w:rFonts w:ascii="Times New Roman" w:hAnsi="Times New Roman"/>
                <w:sz w:val="20"/>
                <w:szCs w:val="20"/>
              </w:rPr>
            </w:pPr>
            <w:r>
              <w:rPr>
                <w:rFonts w:ascii="Times New Roman" w:hAnsi="Times New Roman"/>
                <w:sz w:val="20"/>
                <w:szCs w:val="20"/>
              </w:rPr>
              <w:t>Potential date, Fall, 2017</w:t>
            </w:r>
          </w:p>
        </w:tc>
      </w:tr>
      <w:tr w:rsidR="00570BE0" w:rsidRPr="001D3634" w14:paraId="633A9F36" w14:textId="77777777" w:rsidTr="00315F42">
        <w:trPr>
          <w:trHeight w:val="720"/>
        </w:trPr>
        <w:tc>
          <w:tcPr>
            <w:tcW w:w="1890" w:type="dxa"/>
          </w:tcPr>
          <w:p w14:paraId="7922FA53" w14:textId="77777777" w:rsidR="00570BE0" w:rsidRPr="00CB1B05" w:rsidRDefault="00570BE0" w:rsidP="00570BE0">
            <w:pPr>
              <w:pStyle w:val="ListParagraph"/>
              <w:numPr>
                <w:ilvl w:val="0"/>
                <w:numId w:val="24"/>
              </w:numPr>
              <w:rPr>
                <w:rFonts w:ascii="Times New Roman" w:hAnsi="Times New Roman"/>
                <w:sz w:val="20"/>
                <w:szCs w:val="20"/>
              </w:rPr>
            </w:pPr>
            <w:r>
              <w:rPr>
                <w:rFonts w:ascii="Times New Roman" w:hAnsi="Times New Roman"/>
                <w:sz w:val="20"/>
                <w:szCs w:val="20"/>
              </w:rPr>
              <w:t>Improve employer satisfaction rate of return from 40% baseline to 60%</w:t>
            </w:r>
          </w:p>
        </w:tc>
        <w:tc>
          <w:tcPr>
            <w:tcW w:w="990" w:type="dxa"/>
          </w:tcPr>
          <w:p w14:paraId="4DEA3A57" w14:textId="77777777" w:rsidR="00570BE0" w:rsidRPr="0086489A" w:rsidRDefault="00570BE0" w:rsidP="00315F42">
            <w:pPr>
              <w:contextualSpacing/>
              <w:jc w:val="center"/>
              <w:rPr>
                <w:rFonts w:ascii="Times New Roman" w:hAnsi="Times New Roman"/>
                <w:sz w:val="20"/>
                <w:szCs w:val="20"/>
              </w:rPr>
            </w:pPr>
            <w:r>
              <w:rPr>
                <w:rFonts w:ascii="Times New Roman" w:hAnsi="Times New Roman"/>
                <w:sz w:val="20"/>
                <w:szCs w:val="20"/>
              </w:rPr>
              <w:t>7</w:t>
            </w:r>
          </w:p>
        </w:tc>
        <w:tc>
          <w:tcPr>
            <w:tcW w:w="2610" w:type="dxa"/>
          </w:tcPr>
          <w:p w14:paraId="2DCCEAF5" w14:textId="77777777" w:rsidR="00570BE0" w:rsidRDefault="00570BE0" w:rsidP="00570BE0">
            <w:pPr>
              <w:pStyle w:val="ListParagraph"/>
              <w:numPr>
                <w:ilvl w:val="0"/>
                <w:numId w:val="30"/>
              </w:numPr>
              <w:rPr>
                <w:rFonts w:ascii="Times New Roman" w:hAnsi="Times New Roman"/>
                <w:sz w:val="20"/>
                <w:szCs w:val="20"/>
              </w:rPr>
            </w:pPr>
            <w:r>
              <w:rPr>
                <w:rFonts w:ascii="Times New Roman" w:hAnsi="Times New Roman"/>
                <w:sz w:val="20"/>
                <w:szCs w:val="20"/>
              </w:rPr>
              <w:t>Develop new process for Employer Survey</w:t>
            </w:r>
          </w:p>
          <w:p w14:paraId="295E7A31" w14:textId="77777777" w:rsidR="00570BE0" w:rsidRDefault="00570BE0" w:rsidP="00570BE0">
            <w:pPr>
              <w:pStyle w:val="ListParagraph"/>
              <w:numPr>
                <w:ilvl w:val="0"/>
                <w:numId w:val="30"/>
              </w:numPr>
              <w:rPr>
                <w:rFonts w:ascii="Times New Roman" w:hAnsi="Times New Roman"/>
                <w:sz w:val="20"/>
                <w:szCs w:val="20"/>
              </w:rPr>
            </w:pPr>
            <w:r>
              <w:rPr>
                <w:rFonts w:ascii="Times New Roman" w:hAnsi="Times New Roman"/>
                <w:sz w:val="20"/>
                <w:szCs w:val="20"/>
              </w:rPr>
              <w:t xml:space="preserve">Engage employers in process to improve data collection </w:t>
            </w:r>
          </w:p>
          <w:p w14:paraId="288284B1" w14:textId="77777777" w:rsidR="00570BE0" w:rsidRPr="000769D7" w:rsidRDefault="00570BE0" w:rsidP="00315F42">
            <w:pPr>
              <w:pStyle w:val="ListParagraph"/>
              <w:ind w:left="360"/>
              <w:rPr>
                <w:rFonts w:ascii="Times New Roman" w:hAnsi="Times New Roman"/>
                <w:sz w:val="20"/>
                <w:szCs w:val="20"/>
              </w:rPr>
            </w:pPr>
          </w:p>
        </w:tc>
        <w:tc>
          <w:tcPr>
            <w:tcW w:w="2520" w:type="dxa"/>
          </w:tcPr>
          <w:p w14:paraId="32293A71" w14:textId="77777777" w:rsidR="00570BE0" w:rsidRDefault="00570BE0" w:rsidP="00315F42">
            <w:pPr>
              <w:contextualSpacing/>
              <w:rPr>
                <w:rFonts w:ascii="Times New Roman" w:hAnsi="Times New Roman"/>
                <w:sz w:val="20"/>
                <w:szCs w:val="20"/>
              </w:rPr>
            </w:pPr>
            <w:r>
              <w:rPr>
                <w:rFonts w:ascii="Times New Roman" w:hAnsi="Times New Roman"/>
                <w:sz w:val="20"/>
                <w:szCs w:val="20"/>
              </w:rPr>
              <w:t>% of employers responding to employee survey</w:t>
            </w:r>
          </w:p>
          <w:p w14:paraId="72B3C71B" w14:textId="77777777" w:rsidR="00570BE0" w:rsidRDefault="00570BE0" w:rsidP="00315F42">
            <w:pPr>
              <w:contextualSpacing/>
              <w:rPr>
                <w:rFonts w:ascii="Times New Roman" w:hAnsi="Times New Roman"/>
                <w:sz w:val="20"/>
                <w:szCs w:val="20"/>
              </w:rPr>
            </w:pPr>
          </w:p>
          <w:p w14:paraId="75EA50A4" w14:textId="77777777" w:rsidR="00570BE0" w:rsidRDefault="00570BE0" w:rsidP="00315F42">
            <w:pPr>
              <w:contextualSpacing/>
              <w:rPr>
                <w:rFonts w:ascii="Times New Roman" w:hAnsi="Times New Roman"/>
                <w:sz w:val="20"/>
                <w:szCs w:val="20"/>
              </w:rPr>
            </w:pPr>
            <w:r>
              <w:rPr>
                <w:rFonts w:ascii="Times New Roman" w:hAnsi="Times New Roman"/>
                <w:sz w:val="20"/>
                <w:szCs w:val="20"/>
              </w:rPr>
              <w:t xml:space="preserve">Baseline:  </w:t>
            </w:r>
          </w:p>
          <w:p w14:paraId="39248AE8"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2012:  5/13=38%</w:t>
            </w:r>
          </w:p>
          <w:p w14:paraId="49F1AC57" w14:textId="77777777" w:rsidR="00570BE0" w:rsidRDefault="00570BE0" w:rsidP="00315F42">
            <w:pPr>
              <w:contextualSpacing/>
              <w:rPr>
                <w:rFonts w:ascii="Times New Roman" w:hAnsi="Times New Roman"/>
                <w:sz w:val="20"/>
                <w:szCs w:val="20"/>
              </w:rPr>
            </w:pPr>
            <w:r>
              <w:rPr>
                <w:rFonts w:ascii="Times New Roman" w:hAnsi="Times New Roman"/>
                <w:sz w:val="20"/>
                <w:szCs w:val="20"/>
              </w:rPr>
              <w:t>2013:  3/7=43%</w:t>
            </w:r>
          </w:p>
          <w:p w14:paraId="576D5913" w14:textId="77777777" w:rsidR="00570BE0" w:rsidRDefault="00570BE0" w:rsidP="00315F42">
            <w:pPr>
              <w:contextualSpacing/>
              <w:rPr>
                <w:rFonts w:ascii="Times New Roman" w:hAnsi="Times New Roman"/>
                <w:sz w:val="20"/>
                <w:szCs w:val="20"/>
              </w:rPr>
            </w:pPr>
          </w:p>
          <w:p w14:paraId="18FF1515" w14:textId="77777777" w:rsidR="00570BE0" w:rsidRDefault="00570BE0" w:rsidP="00315F42">
            <w:pPr>
              <w:contextualSpacing/>
              <w:rPr>
                <w:rFonts w:ascii="Times New Roman" w:hAnsi="Times New Roman"/>
                <w:sz w:val="20"/>
                <w:szCs w:val="20"/>
              </w:rPr>
            </w:pPr>
            <w:r>
              <w:rPr>
                <w:rFonts w:ascii="Times New Roman" w:hAnsi="Times New Roman"/>
                <w:sz w:val="20"/>
                <w:szCs w:val="20"/>
              </w:rPr>
              <w:t>Improve number of employer surveys returned</w:t>
            </w:r>
          </w:p>
          <w:p w14:paraId="0CD87EAE" w14:textId="77777777" w:rsidR="00570BE0" w:rsidRDefault="00570BE0" w:rsidP="00315F42">
            <w:pPr>
              <w:contextualSpacing/>
              <w:rPr>
                <w:rFonts w:ascii="Times New Roman" w:hAnsi="Times New Roman"/>
                <w:sz w:val="20"/>
                <w:szCs w:val="20"/>
              </w:rPr>
            </w:pPr>
            <w:r>
              <w:rPr>
                <w:rFonts w:ascii="Times New Roman" w:hAnsi="Times New Roman"/>
                <w:sz w:val="20"/>
                <w:szCs w:val="20"/>
              </w:rPr>
              <w:t>To 60%</w:t>
            </w:r>
          </w:p>
          <w:p w14:paraId="68808797" w14:textId="77777777" w:rsidR="00570BE0" w:rsidRPr="0086489A" w:rsidRDefault="00570BE0" w:rsidP="00315F42">
            <w:pPr>
              <w:contextualSpacing/>
              <w:rPr>
                <w:rFonts w:ascii="Times New Roman" w:hAnsi="Times New Roman"/>
                <w:sz w:val="20"/>
                <w:szCs w:val="20"/>
              </w:rPr>
            </w:pPr>
          </w:p>
        </w:tc>
        <w:tc>
          <w:tcPr>
            <w:tcW w:w="1170" w:type="dxa"/>
          </w:tcPr>
          <w:p w14:paraId="25DE9668" w14:textId="77777777" w:rsidR="00570BE0" w:rsidRDefault="00570BE0" w:rsidP="00315F42">
            <w:pPr>
              <w:pStyle w:val="NormalWeb"/>
              <w:spacing w:before="0" w:beforeAutospacing="0" w:after="0" w:afterAutospacing="0"/>
              <w:contextualSpacing/>
              <w:rPr>
                <w:sz w:val="20"/>
                <w:szCs w:val="20"/>
              </w:rPr>
            </w:pPr>
            <w:r>
              <w:rPr>
                <w:sz w:val="20"/>
                <w:szCs w:val="20"/>
              </w:rPr>
              <w:t>2014:  60%</w:t>
            </w:r>
          </w:p>
          <w:p w14:paraId="673CD27F" w14:textId="77777777" w:rsidR="00570BE0" w:rsidRDefault="00570BE0" w:rsidP="00315F42">
            <w:pPr>
              <w:pStyle w:val="NormalWeb"/>
              <w:shd w:val="clear" w:color="auto" w:fill="FFFFFF" w:themeFill="background1"/>
              <w:spacing w:before="0" w:beforeAutospacing="0" w:after="0" w:afterAutospacing="0"/>
              <w:contextualSpacing/>
              <w:rPr>
                <w:sz w:val="20"/>
                <w:szCs w:val="20"/>
              </w:rPr>
            </w:pPr>
            <w:r>
              <w:rPr>
                <w:sz w:val="20"/>
                <w:szCs w:val="20"/>
              </w:rPr>
              <w:t>2015:  60%</w:t>
            </w:r>
          </w:p>
          <w:p w14:paraId="23642D40" w14:textId="77777777" w:rsidR="00570BE0" w:rsidRDefault="00570BE0" w:rsidP="00315F42">
            <w:pPr>
              <w:pStyle w:val="NormalWeb"/>
              <w:spacing w:before="0" w:beforeAutospacing="0" w:after="0" w:afterAutospacing="0"/>
              <w:contextualSpacing/>
              <w:rPr>
                <w:sz w:val="20"/>
                <w:szCs w:val="20"/>
              </w:rPr>
            </w:pPr>
            <w:r>
              <w:rPr>
                <w:sz w:val="20"/>
                <w:szCs w:val="20"/>
              </w:rPr>
              <w:t>2016:  60%</w:t>
            </w:r>
          </w:p>
          <w:p w14:paraId="5528C54B" w14:textId="77777777" w:rsidR="00570BE0" w:rsidRPr="0086489A" w:rsidRDefault="00570BE0" w:rsidP="00315F42">
            <w:pPr>
              <w:pStyle w:val="NormalWeb"/>
              <w:spacing w:before="0" w:beforeAutospacing="0" w:after="0" w:afterAutospacing="0"/>
              <w:contextualSpacing/>
              <w:rPr>
                <w:sz w:val="20"/>
                <w:szCs w:val="20"/>
              </w:rPr>
            </w:pPr>
            <w:r>
              <w:rPr>
                <w:sz w:val="20"/>
                <w:szCs w:val="20"/>
              </w:rPr>
              <w:t>2017:  60%</w:t>
            </w:r>
          </w:p>
        </w:tc>
        <w:tc>
          <w:tcPr>
            <w:tcW w:w="2340" w:type="dxa"/>
          </w:tcPr>
          <w:p w14:paraId="1825AE4F" w14:textId="77777777" w:rsidR="00570BE0" w:rsidRDefault="00570BE0" w:rsidP="00315F42">
            <w:pPr>
              <w:pStyle w:val="NormalWeb"/>
              <w:spacing w:before="0" w:beforeAutospacing="0" w:after="0" w:afterAutospacing="0"/>
              <w:contextualSpacing/>
              <w:rPr>
                <w:sz w:val="20"/>
                <w:szCs w:val="20"/>
              </w:rPr>
            </w:pPr>
            <w:r>
              <w:rPr>
                <w:sz w:val="20"/>
                <w:szCs w:val="20"/>
              </w:rPr>
              <w:t>2014:  Process not revised</w:t>
            </w:r>
          </w:p>
          <w:p w14:paraId="789CBAED" w14:textId="77777777" w:rsidR="00570BE0" w:rsidRDefault="00570BE0" w:rsidP="00315F42">
            <w:pPr>
              <w:pStyle w:val="NormalWeb"/>
              <w:spacing w:before="0" w:beforeAutospacing="0" w:after="0" w:afterAutospacing="0"/>
              <w:contextualSpacing/>
              <w:rPr>
                <w:sz w:val="20"/>
                <w:szCs w:val="20"/>
              </w:rPr>
            </w:pPr>
            <w:r>
              <w:rPr>
                <w:sz w:val="20"/>
                <w:szCs w:val="20"/>
              </w:rPr>
              <w:t>2015:  Process not revised</w:t>
            </w:r>
          </w:p>
          <w:p w14:paraId="2FBC1913" w14:textId="77777777" w:rsidR="00570BE0" w:rsidRDefault="00570BE0" w:rsidP="00315F42">
            <w:pPr>
              <w:pStyle w:val="NormalWeb"/>
              <w:spacing w:before="0" w:beforeAutospacing="0" w:after="0" w:afterAutospacing="0"/>
              <w:contextualSpacing/>
              <w:rPr>
                <w:sz w:val="20"/>
                <w:szCs w:val="20"/>
              </w:rPr>
            </w:pPr>
            <w:r>
              <w:rPr>
                <w:sz w:val="20"/>
                <w:szCs w:val="20"/>
              </w:rPr>
              <w:t xml:space="preserve">2016:  Process to be revised with improved data collection.  </w:t>
            </w:r>
          </w:p>
          <w:p w14:paraId="5E1AB4DC" w14:textId="77777777" w:rsidR="00570BE0" w:rsidRPr="0086489A" w:rsidRDefault="00570BE0" w:rsidP="00315F42">
            <w:pPr>
              <w:pStyle w:val="NormalWeb"/>
              <w:spacing w:before="0" w:beforeAutospacing="0" w:after="0" w:afterAutospacing="0"/>
              <w:contextualSpacing/>
              <w:rPr>
                <w:sz w:val="20"/>
                <w:szCs w:val="20"/>
              </w:rPr>
            </w:pPr>
          </w:p>
        </w:tc>
        <w:tc>
          <w:tcPr>
            <w:tcW w:w="2520" w:type="dxa"/>
          </w:tcPr>
          <w:p w14:paraId="41993649" w14:textId="77777777" w:rsidR="00570BE0" w:rsidRDefault="00570BE0" w:rsidP="00315F42">
            <w:pPr>
              <w:pStyle w:val="NormalWeb"/>
              <w:spacing w:before="0" w:beforeAutospacing="0" w:after="0" w:afterAutospacing="0"/>
              <w:contextualSpacing/>
              <w:rPr>
                <w:sz w:val="20"/>
                <w:szCs w:val="20"/>
              </w:rPr>
            </w:pPr>
            <w:r w:rsidRPr="008C07E9">
              <w:rPr>
                <w:sz w:val="20"/>
                <w:szCs w:val="20"/>
              </w:rPr>
              <w:t>A.</w:t>
            </w:r>
            <w:r>
              <w:rPr>
                <w:sz w:val="20"/>
                <w:szCs w:val="20"/>
              </w:rPr>
              <w:t xml:space="preserve">  Process pilot SU 16.  Face to Face Survey request at employment facilities identified by students</w:t>
            </w:r>
          </w:p>
          <w:p w14:paraId="2DC46A9C" w14:textId="77777777" w:rsidR="00570BE0" w:rsidRPr="0086489A" w:rsidRDefault="00570BE0" w:rsidP="00315F42">
            <w:pPr>
              <w:pStyle w:val="NormalWeb"/>
              <w:spacing w:before="0" w:beforeAutospacing="0" w:after="0" w:afterAutospacing="0"/>
              <w:contextualSpacing/>
              <w:rPr>
                <w:sz w:val="20"/>
                <w:szCs w:val="20"/>
              </w:rPr>
            </w:pPr>
            <w:r>
              <w:rPr>
                <w:sz w:val="20"/>
                <w:szCs w:val="20"/>
              </w:rPr>
              <w:t xml:space="preserve">B.  PAC committee employers suggested speaking to managers of facilities to get data.  </w:t>
            </w:r>
          </w:p>
        </w:tc>
      </w:tr>
    </w:tbl>
    <w:p w14:paraId="5AFAD1D4" w14:textId="77777777" w:rsidR="00570BE0" w:rsidRDefault="00570BE0" w:rsidP="00570BE0">
      <w:pPr>
        <w:rPr>
          <w:rFonts w:ascii="Cambria" w:hAnsi="Cambria"/>
          <w:color w:val="FF0000"/>
          <w:sz w:val="24"/>
          <w:szCs w:val="24"/>
        </w:rPr>
      </w:pPr>
      <w:r>
        <w:rPr>
          <w:rFonts w:ascii="Cambria" w:hAnsi="Cambria"/>
          <w:color w:val="FF0000"/>
          <w:sz w:val="24"/>
          <w:szCs w:val="24"/>
        </w:rPr>
        <w:t>NM= Not Met</w:t>
      </w:r>
    </w:p>
    <w:p w14:paraId="63508B7A" w14:textId="68F89A0D" w:rsidR="00570BE0" w:rsidRPr="00B423B1" w:rsidRDefault="00570BE0" w:rsidP="00570BE0">
      <w:pPr>
        <w:shd w:val="clear" w:color="auto" w:fill="FFFFFF" w:themeFill="background1"/>
        <w:rPr>
          <w:rFonts w:ascii="Cambria" w:hAnsi="Cambria"/>
          <w:color w:val="00B050"/>
          <w:sz w:val="24"/>
          <w:szCs w:val="24"/>
        </w:rPr>
      </w:pPr>
      <w:r>
        <w:rPr>
          <w:rFonts w:ascii="Cambria" w:hAnsi="Cambria"/>
          <w:color w:val="00B050"/>
          <w:sz w:val="24"/>
          <w:szCs w:val="24"/>
        </w:rPr>
        <w:t>M=</w:t>
      </w:r>
      <w:r w:rsidR="00D03E1A">
        <w:rPr>
          <w:rFonts w:ascii="Cambria" w:hAnsi="Cambria"/>
          <w:color w:val="00B050"/>
          <w:sz w:val="24"/>
          <w:szCs w:val="24"/>
        </w:rPr>
        <w:t>Met (</w:t>
      </w:r>
      <w:r>
        <w:rPr>
          <w:rFonts w:ascii="Cambria" w:hAnsi="Cambria"/>
          <w:color w:val="00B050"/>
          <w:sz w:val="24"/>
          <w:szCs w:val="24"/>
        </w:rPr>
        <w:t>A</w:t>
      </w:r>
      <w:r w:rsidR="00D03E1A">
        <w:rPr>
          <w:rFonts w:ascii="Cambria" w:hAnsi="Cambria"/>
          <w:color w:val="00B050"/>
          <w:sz w:val="24"/>
          <w:szCs w:val="24"/>
        </w:rPr>
        <w:t>) =</w:t>
      </w:r>
      <w:r>
        <w:rPr>
          <w:rFonts w:ascii="Cambria" w:hAnsi="Cambria"/>
          <w:color w:val="00B050"/>
          <w:sz w:val="24"/>
          <w:szCs w:val="24"/>
        </w:rPr>
        <w:t>relates to reason for improvement</w:t>
      </w:r>
    </w:p>
    <w:p w14:paraId="7374DD99" w14:textId="77777777" w:rsidR="00A51996" w:rsidRPr="00E16D29" w:rsidRDefault="00A51996" w:rsidP="00E16D29">
      <w:pPr>
        <w:jc w:val="center"/>
      </w:pPr>
    </w:p>
    <w:sectPr w:rsidR="00A51996" w:rsidRPr="00E16D29" w:rsidSect="00315F42">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652D8" w14:textId="77777777" w:rsidR="009D5B71" w:rsidRDefault="009D5B71" w:rsidP="00A1562B">
      <w:r>
        <w:separator/>
      </w:r>
    </w:p>
  </w:endnote>
  <w:endnote w:type="continuationSeparator" w:id="0">
    <w:p w14:paraId="47B8EF79" w14:textId="77777777" w:rsidR="009D5B71" w:rsidRDefault="009D5B71"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phemia">
    <w:altName w:val="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B4FFA" w14:textId="77777777" w:rsidR="001334AF" w:rsidRPr="00A51FD9" w:rsidRDefault="001334AF" w:rsidP="78F8E1D2">
    <w:pPr>
      <w:pStyle w:val="Footer"/>
      <w:jc w:val="right"/>
      <w:rPr>
        <w:rFonts w:ascii="Calibri" w:eastAsia="Calibri" w:hAnsi="Calibri" w:cs="Times New Roman"/>
        <w:i/>
        <w:iCs/>
        <w:sz w:val="18"/>
        <w:szCs w:val="18"/>
      </w:rPr>
    </w:pPr>
    <w:r w:rsidRPr="78F8E1D2">
      <w:rPr>
        <w:rFonts w:ascii="Calibri" w:eastAsia="Calibri" w:hAnsi="Calibri" w:cs="Times New Roman"/>
        <w:i/>
        <w:iCs/>
        <w:sz w:val="18"/>
        <w:szCs w:val="18"/>
      </w:rPr>
      <w:t>Form approved by Academic Program Review Committee 12/9/2014</w:t>
    </w:r>
  </w:p>
  <w:p w14:paraId="4047CE9E" w14:textId="77777777" w:rsidR="001334AF" w:rsidRDefault="001334AF" w:rsidP="00A51FD9">
    <w:pPr>
      <w:pStyle w:val="Footer"/>
      <w:jc w:val="right"/>
    </w:pPr>
  </w:p>
  <w:p w14:paraId="7760F1E9" w14:textId="77777777" w:rsidR="001334AF" w:rsidRDefault="00133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2B9E" w14:textId="77777777" w:rsidR="001334AF" w:rsidRDefault="001334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0C1C3" w14:textId="77777777" w:rsidR="001334AF" w:rsidRDefault="001334AF" w:rsidP="00315F42">
    <w:pPr>
      <w:pStyle w:val="Footer"/>
      <w:jc w:val="right"/>
    </w:pPr>
  </w:p>
  <w:p w14:paraId="4DB63A05" w14:textId="77777777" w:rsidR="001334AF" w:rsidRPr="00FA1842" w:rsidRDefault="001334AF" w:rsidP="00315F42">
    <w:pPr>
      <w:pStyle w:val="Footer"/>
      <w:jc w:val="right"/>
    </w:pPr>
    <w:r>
      <w:t>12/15/15</w:t>
    </w:r>
  </w:p>
  <w:p w14:paraId="62DCA609" w14:textId="77777777" w:rsidR="001334AF" w:rsidRDefault="001334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F241" w14:textId="77777777" w:rsidR="001334AF" w:rsidRDefault="00133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3DA11" w14:textId="77777777" w:rsidR="009D5B71" w:rsidRDefault="009D5B71" w:rsidP="00A1562B">
      <w:r>
        <w:separator/>
      </w:r>
    </w:p>
  </w:footnote>
  <w:footnote w:type="continuationSeparator" w:id="0">
    <w:p w14:paraId="57F30DDC" w14:textId="77777777" w:rsidR="009D5B71" w:rsidRDefault="009D5B71" w:rsidP="00A1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E74F" w14:textId="77777777" w:rsidR="001334AF" w:rsidRDefault="001334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779D" w14:textId="77777777" w:rsidR="001334AF" w:rsidRPr="001D3634" w:rsidRDefault="001334AF" w:rsidP="00315F42">
    <w:pPr>
      <w:pStyle w:val="CommentText"/>
      <w:jc w:val="center"/>
      <w:outlineLvl w:val="0"/>
      <w:rPr>
        <w:rFonts w:ascii="Cambria" w:hAnsi="Cambria"/>
        <w:b/>
        <w:sz w:val="32"/>
        <w:szCs w:val="32"/>
      </w:rPr>
    </w:pPr>
    <w:r w:rsidRPr="001D3634">
      <w:rPr>
        <w:rFonts w:ascii="Cambria" w:hAnsi="Cambria"/>
        <w:b/>
        <w:noProof/>
        <w:sz w:val="32"/>
        <w:szCs w:val="32"/>
      </w:rPr>
      <w:t>Central Arizona College Institutional Operational Plan</w:t>
    </w:r>
  </w:p>
  <w:p w14:paraId="07DDADC9" w14:textId="77777777" w:rsidR="001334AF" w:rsidRDefault="00133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955FA" w14:textId="77777777" w:rsidR="001334AF" w:rsidRDefault="00133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282A"/>
    <w:multiLevelType w:val="hybridMultilevel"/>
    <w:tmpl w:val="6ED200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41BDD"/>
    <w:multiLevelType w:val="hybridMultilevel"/>
    <w:tmpl w:val="6686BE6C"/>
    <w:lvl w:ilvl="0" w:tplc="CA5E1022">
      <w:start w:val="1"/>
      <w:numFmt w:val="bullet"/>
      <w:lvlText w:val=""/>
      <w:lvlJc w:val="left"/>
      <w:pPr>
        <w:ind w:left="720" w:hanging="360"/>
      </w:pPr>
      <w:rPr>
        <w:rFonts w:ascii="Symbol" w:hAnsi="Symbol" w:hint="default"/>
      </w:rPr>
    </w:lvl>
    <w:lvl w:ilvl="1" w:tplc="6D62AC1C">
      <w:start w:val="1"/>
      <w:numFmt w:val="bullet"/>
      <w:lvlText w:val="o"/>
      <w:lvlJc w:val="left"/>
      <w:pPr>
        <w:ind w:left="1440" w:hanging="360"/>
      </w:pPr>
      <w:rPr>
        <w:rFonts w:ascii="Courier New" w:hAnsi="Courier New" w:hint="default"/>
      </w:rPr>
    </w:lvl>
    <w:lvl w:ilvl="2" w:tplc="431265A8">
      <w:start w:val="1"/>
      <w:numFmt w:val="bullet"/>
      <w:lvlText w:val=""/>
      <w:lvlJc w:val="left"/>
      <w:pPr>
        <w:ind w:left="2160" w:hanging="360"/>
      </w:pPr>
      <w:rPr>
        <w:rFonts w:ascii="Wingdings" w:hAnsi="Wingdings" w:hint="default"/>
      </w:rPr>
    </w:lvl>
    <w:lvl w:ilvl="3" w:tplc="466AD646">
      <w:start w:val="1"/>
      <w:numFmt w:val="bullet"/>
      <w:lvlText w:val=""/>
      <w:lvlJc w:val="left"/>
      <w:pPr>
        <w:ind w:left="2880" w:hanging="360"/>
      </w:pPr>
      <w:rPr>
        <w:rFonts w:ascii="Symbol" w:hAnsi="Symbol" w:hint="default"/>
      </w:rPr>
    </w:lvl>
    <w:lvl w:ilvl="4" w:tplc="CCCEAA8E">
      <w:start w:val="1"/>
      <w:numFmt w:val="bullet"/>
      <w:lvlText w:val="o"/>
      <w:lvlJc w:val="left"/>
      <w:pPr>
        <w:ind w:left="3600" w:hanging="360"/>
      </w:pPr>
      <w:rPr>
        <w:rFonts w:ascii="Courier New" w:hAnsi="Courier New" w:hint="default"/>
      </w:rPr>
    </w:lvl>
    <w:lvl w:ilvl="5" w:tplc="7554B430">
      <w:start w:val="1"/>
      <w:numFmt w:val="bullet"/>
      <w:lvlText w:val=""/>
      <w:lvlJc w:val="left"/>
      <w:pPr>
        <w:ind w:left="4320" w:hanging="360"/>
      </w:pPr>
      <w:rPr>
        <w:rFonts w:ascii="Wingdings" w:hAnsi="Wingdings" w:hint="default"/>
      </w:rPr>
    </w:lvl>
    <w:lvl w:ilvl="6" w:tplc="04D020FE">
      <w:start w:val="1"/>
      <w:numFmt w:val="bullet"/>
      <w:lvlText w:val=""/>
      <w:lvlJc w:val="left"/>
      <w:pPr>
        <w:ind w:left="5040" w:hanging="360"/>
      </w:pPr>
      <w:rPr>
        <w:rFonts w:ascii="Symbol" w:hAnsi="Symbol" w:hint="default"/>
      </w:rPr>
    </w:lvl>
    <w:lvl w:ilvl="7" w:tplc="0E647B82">
      <w:start w:val="1"/>
      <w:numFmt w:val="bullet"/>
      <w:lvlText w:val="o"/>
      <w:lvlJc w:val="left"/>
      <w:pPr>
        <w:ind w:left="5760" w:hanging="360"/>
      </w:pPr>
      <w:rPr>
        <w:rFonts w:ascii="Courier New" w:hAnsi="Courier New" w:hint="default"/>
      </w:rPr>
    </w:lvl>
    <w:lvl w:ilvl="8" w:tplc="90B4E674">
      <w:start w:val="1"/>
      <w:numFmt w:val="bullet"/>
      <w:lvlText w:val=""/>
      <w:lvlJc w:val="left"/>
      <w:pPr>
        <w:ind w:left="6480" w:hanging="360"/>
      </w:pPr>
      <w:rPr>
        <w:rFonts w:ascii="Wingdings" w:hAnsi="Wingdings" w:hint="default"/>
      </w:rPr>
    </w:lvl>
  </w:abstractNum>
  <w:abstractNum w:abstractNumId="2" w15:restartNumberingAfterBreak="0">
    <w:nsid w:val="1B34578E"/>
    <w:multiLevelType w:val="hybridMultilevel"/>
    <w:tmpl w:val="30CEBDA2"/>
    <w:lvl w:ilvl="0" w:tplc="8B06E190">
      <w:start w:val="1"/>
      <w:numFmt w:val="bullet"/>
      <w:lvlText w:val=""/>
      <w:lvlJc w:val="left"/>
      <w:pPr>
        <w:ind w:left="720" w:hanging="360"/>
      </w:pPr>
      <w:rPr>
        <w:rFonts w:ascii="Symbol" w:hAnsi="Symbol" w:hint="default"/>
      </w:rPr>
    </w:lvl>
    <w:lvl w:ilvl="1" w:tplc="DA4AF764">
      <w:start w:val="1"/>
      <w:numFmt w:val="bullet"/>
      <w:lvlText w:val="o"/>
      <w:lvlJc w:val="left"/>
      <w:pPr>
        <w:ind w:left="1440" w:hanging="360"/>
      </w:pPr>
      <w:rPr>
        <w:rFonts w:ascii="Courier New" w:hAnsi="Courier New" w:hint="default"/>
      </w:rPr>
    </w:lvl>
    <w:lvl w:ilvl="2" w:tplc="640C7586">
      <w:start w:val="1"/>
      <w:numFmt w:val="bullet"/>
      <w:lvlText w:val=""/>
      <w:lvlJc w:val="left"/>
      <w:pPr>
        <w:ind w:left="2160" w:hanging="360"/>
      </w:pPr>
      <w:rPr>
        <w:rFonts w:ascii="Wingdings" w:hAnsi="Wingdings" w:hint="default"/>
      </w:rPr>
    </w:lvl>
    <w:lvl w:ilvl="3" w:tplc="22463C4E">
      <w:start w:val="1"/>
      <w:numFmt w:val="bullet"/>
      <w:lvlText w:val=""/>
      <w:lvlJc w:val="left"/>
      <w:pPr>
        <w:ind w:left="2880" w:hanging="360"/>
      </w:pPr>
      <w:rPr>
        <w:rFonts w:ascii="Symbol" w:hAnsi="Symbol" w:hint="default"/>
      </w:rPr>
    </w:lvl>
    <w:lvl w:ilvl="4" w:tplc="0DD8627C">
      <w:start w:val="1"/>
      <w:numFmt w:val="bullet"/>
      <w:lvlText w:val="o"/>
      <w:lvlJc w:val="left"/>
      <w:pPr>
        <w:ind w:left="3600" w:hanging="360"/>
      </w:pPr>
      <w:rPr>
        <w:rFonts w:ascii="Courier New" w:hAnsi="Courier New" w:hint="default"/>
      </w:rPr>
    </w:lvl>
    <w:lvl w:ilvl="5" w:tplc="A80C869E">
      <w:start w:val="1"/>
      <w:numFmt w:val="bullet"/>
      <w:lvlText w:val=""/>
      <w:lvlJc w:val="left"/>
      <w:pPr>
        <w:ind w:left="4320" w:hanging="360"/>
      </w:pPr>
      <w:rPr>
        <w:rFonts w:ascii="Wingdings" w:hAnsi="Wingdings" w:hint="default"/>
      </w:rPr>
    </w:lvl>
    <w:lvl w:ilvl="6" w:tplc="CACCA19A">
      <w:start w:val="1"/>
      <w:numFmt w:val="bullet"/>
      <w:lvlText w:val=""/>
      <w:lvlJc w:val="left"/>
      <w:pPr>
        <w:ind w:left="5040" w:hanging="360"/>
      </w:pPr>
      <w:rPr>
        <w:rFonts w:ascii="Symbol" w:hAnsi="Symbol" w:hint="default"/>
      </w:rPr>
    </w:lvl>
    <w:lvl w:ilvl="7" w:tplc="08703214">
      <w:start w:val="1"/>
      <w:numFmt w:val="bullet"/>
      <w:lvlText w:val="o"/>
      <w:lvlJc w:val="left"/>
      <w:pPr>
        <w:ind w:left="5760" w:hanging="360"/>
      </w:pPr>
      <w:rPr>
        <w:rFonts w:ascii="Courier New" w:hAnsi="Courier New" w:hint="default"/>
      </w:rPr>
    </w:lvl>
    <w:lvl w:ilvl="8" w:tplc="82EAB2B0">
      <w:start w:val="1"/>
      <w:numFmt w:val="bullet"/>
      <w:lvlText w:val=""/>
      <w:lvlJc w:val="left"/>
      <w:pPr>
        <w:ind w:left="6480" w:hanging="360"/>
      </w:pPr>
      <w:rPr>
        <w:rFonts w:ascii="Wingdings" w:hAnsi="Wingdings" w:hint="default"/>
      </w:rPr>
    </w:lvl>
  </w:abstractNum>
  <w:abstractNum w:abstractNumId="3" w15:restartNumberingAfterBreak="0">
    <w:nsid w:val="1BF77DBB"/>
    <w:multiLevelType w:val="hybridMultilevel"/>
    <w:tmpl w:val="6292FC60"/>
    <w:lvl w:ilvl="0" w:tplc="7FA2FEF6">
      <w:start w:val="1"/>
      <w:numFmt w:val="bullet"/>
      <w:lvlText w:val=""/>
      <w:lvlJc w:val="left"/>
      <w:pPr>
        <w:ind w:left="720" w:hanging="360"/>
      </w:pPr>
      <w:rPr>
        <w:rFonts w:ascii="Symbol" w:hAnsi="Symbol" w:hint="default"/>
      </w:rPr>
    </w:lvl>
    <w:lvl w:ilvl="1" w:tplc="D8281AA2">
      <w:start w:val="1"/>
      <w:numFmt w:val="bullet"/>
      <w:lvlText w:val="o"/>
      <w:lvlJc w:val="left"/>
      <w:pPr>
        <w:ind w:left="1440" w:hanging="360"/>
      </w:pPr>
      <w:rPr>
        <w:rFonts w:ascii="Courier New" w:hAnsi="Courier New" w:hint="default"/>
      </w:rPr>
    </w:lvl>
    <w:lvl w:ilvl="2" w:tplc="17242B80">
      <w:start w:val="1"/>
      <w:numFmt w:val="bullet"/>
      <w:lvlText w:val=""/>
      <w:lvlJc w:val="left"/>
      <w:pPr>
        <w:ind w:left="2160" w:hanging="360"/>
      </w:pPr>
      <w:rPr>
        <w:rFonts w:ascii="Wingdings" w:hAnsi="Wingdings" w:hint="default"/>
      </w:rPr>
    </w:lvl>
    <w:lvl w:ilvl="3" w:tplc="21CA8346">
      <w:start w:val="1"/>
      <w:numFmt w:val="bullet"/>
      <w:lvlText w:val=""/>
      <w:lvlJc w:val="left"/>
      <w:pPr>
        <w:ind w:left="2880" w:hanging="360"/>
      </w:pPr>
      <w:rPr>
        <w:rFonts w:ascii="Symbol" w:hAnsi="Symbol" w:hint="default"/>
      </w:rPr>
    </w:lvl>
    <w:lvl w:ilvl="4" w:tplc="B3F2F562">
      <w:start w:val="1"/>
      <w:numFmt w:val="bullet"/>
      <w:lvlText w:val="o"/>
      <w:lvlJc w:val="left"/>
      <w:pPr>
        <w:ind w:left="3600" w:hanging="360"/>
      </w:pPr>
      <w:rPr>
        <w:rFonts w:ascii="Courier New" w:hAnsi="Courier New" w:hint="default"/>
      </w:rPr>
    </w:lvl>
    <w:lvl w:ilvl="5" w:tplc="3E2ECC84">
      <w:start w:val="1"/>
      <w:numFmt w:val="bullet"/>
      <w:lvlText w:val=""/>
      <w:lvlJc w:val="left"/>
      <w:pPr>
        <w:ind w:left="4320" w:hanging="360"/>
      </w:pPr>
      <w:rPr>
        <w:rFonts w:ascii="Wingdings" w:hAnsi="Wingdings" w:hint="default"/>
      </w:rPr>
    </w:lvl>
    <w:lvl w:ilvl="6" w:tplc="8640D842">
      <w:start w:val="1"/>
      <w:numFmt w:val="bullet"/>
      <w:lvlText w:val=""/>
      <w:lvlJc w:val="left"/>
      <w:pPr>
        <w:ind w:left="5040" w:hanging="360"/>
      </w:pPr>
      <w:rPr>
        <w:rFonts w:ascii="Symbol" w:hAnsi="Symbol" w:hint="default"/>
      </w:rPr>
    </w:lvl>
    <w:lvl w:ilvl="7" w:tplc="E5988A34">
      <w:start w:val="1"/>
      <w:numFmt w:val="bullet"/>
      <w:lvlText w:val="o"/>
      <w:lvlJc w:val="left"/>
      <w:pPr>
        <w:ind w:left="5760" w:hanging="360"/>
      </w:pPr>
      <w:rPr>
        <w:rFonts w:ascii="Courier New" w:hAnsi="Courier New" w:hint="default"/>
      </w:rPr>
    </w:lvl>
    <w:lvl w:ilvl="8" w:tplc="854C5B8A">
      <w:start w:val="1"/>
      <w:numFmt w:val="bullet"/>
      <w:lvlText w:val=""/>
      <w:lvlJc w:val="left"/>
      <w:pPr>
        <w:ind w:left="6480" w:hanging="360"/>
      </w:pPr>
      <w:rPr>
        <w:rFonts w:ascii="Wingdings" w:hAnsi="Wingdings" w:hint="default"/>
      </w:rPr>
    </w:lvl>
  </w:abstractNum>
  <w:abstractNum w:abstractNumId="4" w15:restartNumberingAfterBreak="0">
    <w:nsid w:val="1D6B39E6"/>
    <w:multiLevelType w:val="hybridMultilevel"/>
    <w:tmpl w:val="F5AEA48C"/>
    <w:lvl w:ilvl="0" w:tplc="1F5C78DC">
      <w:start w:val="1"/>
      <w:numFmt w:val="bullet"/>
      <w:lvlText w:val=""/>
      <w:lvlJc w:val="left"/>
      <w:pPr>
        <w:ind w:left="720" w:hanging="360"/>
      </w:pPr>
      <w:rPr>
        <w:rFonts w:ascii="Symbol" w:hAnsi="Symbol" w:hint="default"/>
      </w:rPr>
    </w:lvl>
    <w:lvl w:ilvl="1" w:tplc="31529BA6">
      <w:start w:val="1"/>
      <w:numFmt w:val="bullet"/>
      <w:lvlText w:val="o"/>
      <w:lvlJc w:val="left"/>
      <w:pPr>
        <w:ind w:left="1440" w:hanging="360"/>
      </w:pPr>
      <w:rPr>
        <w:rFonts w:ascii="Courier New" w:hAnsi="Courier New" w:hint="default"/>
      </w:rPr>
    </w:lvl>
    <w:lvl w:ilvl="2" w:tplc="C6F0910C">
      <w:start w:val="1"/>
      <w:numFmt w:val="bullet"/>
      <w:lvlText w:val=""/>
      <w:lvlJc w:val="left"/>
      <w:pPr>
        <w:ind w:left="2160" w:hanging="360"/>
      </w:pPr>
      <w:rPr>
        <w:rFonts w:ascii="Wingdings" w:hAnsi="Wingdings" w:hint="default"/>
      </w:rPr>
    </w:lvl>
    <w:lvl w:ilvl="3" w:tplc="E06C2216">
      <w:start w:val="1"/>
      <w:numFmt w:val="bullet"/>
      <w:lvlText w:val=""/>
      <w:lvlJc w:val="left"/>
      <w:pPr>
        <w:ind w:left="2880" w:hanging="360"/>
      </w:pPr>
      <w:rPr>
        <w:rFonts w:ascii="Symbol" w:hAnsi="Symbol" w:hint="default"/>
      </w:rPr>
    </w:lvl>
    <w:lvl w:ilvl="4" w:tplc="FFAAACB4">
      <w:start w:val="1"/>
      <w:numFmt w:val="bullet"/>
      <w:lvlText w:val="o"/>
      <w:lvlJc w:val="left"/>
      <w:pPr>
        <w:ind w:left="3600" w:hanging="360"/>
      </w:pPr>
      <w:rPr>
        <w:rFonts w:ascii="Courier New" w:hAnsi="Courier New" w:hint="default"/>
      </w:rPr>
    </w:lvl>
    <w:lvl w:ilvl="5" w:tplc="28EC664C">
      <w:start w:val="1"/>
      <w:numFmt w:val="bullet"/>
      <w:lvlText w:val=""/>
      <w:lvlJc w:val="left"/>
      <w:pPr>
        <w:ind w:left="4320" w:hanging="360"/>
      </w:pPr>
      <w:rPr>
        <w:rFonts w:ascii="Wingdings" w:hAnsi="Wingdings" w:hint="default"/>
      </w:rPr>
    </w:lvl>
    <w:lvl w:ilvl="6" w:tplc="FAC8931A">
      <w:start w:val="1"/>
      <w:numFmt w:val="bullet"/>
      <w:lvlText w:val=""/>
      <w:lvlJc w:val="left"/>
      <w:pPr>
        <w:ind w:left="5040" w:hanging="360"/>
      </w:pPr>
      <w:rPr>
        <w:rFonts w:ascii="Symbol" w:hAnsi="Symbol" w:hint="default"/>
      </w:rPr>
    </w:lvl>
    <w:lvl w:ilvl="7" w:tplc="FA683344">
      <w:start w:val="1"/>
      <w:numFmt w:val="bullet"/>
      <w:lvlText w:val="o"/>
      <w:lvlJc w:val="left"/>
      <w:pPr>
        <w:ind w:left="5760" w:hanging="360"/>
      </w:pPr>
      <w:rPr>
        <w:rFonts w:ascii="Courier New" w:hAnsi="Courier New" w:hint="default"/>
      </w:rPr>
    </w:lvl>
    <w:lvl w:ilvl="8" w:tplc="16A2CC88">
      <w:start w:val="1"/>
      <w:numFmt w:val="bullet"/>
      <w:lvlText w:val=""/>
      <w:lvlJc w:val="left"/>
      <w:pPr>
        <w:ind w:left="6480" w:hanging="360"/>
      </w:pPr>
      <w:rPr>
        <w:rFonts w:ascii="Wingdings" w:hAnsi="Wingdings" w:hint="default"/>
      </w:rPr>
    </w:lvl>
  </w:abstractNum>
  <w:abstractNum w:abstractNumId="5" w15:restartNumberingAfterBreak="0">
    <w:nsid w:val="24551006"/>
    <w:multiLevelType w:val="hybridMultilevel"/>
    <w:tmpl w:val="EC4CD2C2"/>
    <w:lvl w:ilvl="0" w:tplc="FF5C1662">
      <w:start w:val="1"/>
      <w:numFmt w:val="decimal"/>
      <w:lvlText w:val="%1."/>
      <w:lvlJc w:val="left"/>
      <w:pPr>
        <w:ind w:left="720" w:hanging="360"/>
      </w:pPr>
    </w:lvl>
    <w:lvl w:ilvl="1" w:tplc="1D106CD6">
      <w:start w:val="1"/>
      <w:numFmt w:val="lowerLetter"/>
      <w:lvlText w:val="%2."/>
      <w:lvlJc w:val="left"/>
      <w:pPr>
        <w:ind w:left="1440" w:hanging="360"/>
      </w:pPr>
    </w:lvl>
    <w:lvl w:ilvl="2" w:tplc="BC663A9A">
      <w:start w:val="1"/>
      <w:numFmt w:val="lowerRoman"/>
      <w:lvlText w:val="%3."/>
      <w:lvlJc w:val="right"/>
      <w:pPr>
        <w:ind w:left="2160" w:hanging="180"/>
      </w:pPr>
    </w:lvl>
    <w:lvl w:ilvl="3" w:tplc="78DE60B6">
      <w:start w:val="1"/>
      <w:numFmt w:val="decimal"/>
      <w:lvlText w:val="%4."/>
      <w:lvlJc w:val="left"/>
      <w:pPr>
        <w:ind w:left="2880" w:hanging="360"/>
      </w:pPr>
    </w:lvl>
    <w:lvl w:ilvl="4" w:tplc="B562F550">
      <w:start w:val="1"/>
      <w:numFmt w:val="lowerLetter"/>
      <w:lvlText w:val="%5."/>
      <w:lvlJc w:val="left"/>
      <w:pPr>
        <w:ind w:left="3600" w:hanging="360"/>
      </w:pPr>
    </w:lvl>
    <w:lvl w:ilvl="5" w:tplc="98A6AF40">
      <w:start w:val="1"/>
      <w:numFmt w:val="lowerRoman"/>
      <w:lvlText w:val="%6."/>
      <w:lvlJc w:val="right"/>
      <w:pPr>
        <w:ind w:left="4320" w:hanging="180"/>
      </w:pPr>
    </w:lvl>
    <w:lvl w:ilvl="6" w:tplc="E17043A6">
      <w:start w:val="1"/>
      <w:numFmt w:val="decimal"/>
      <w:lvlText w:val="%7."/>
      <w:lvlJc w:val="left"/>
      <w:pPr>
        <w:ind w:left="5040" w:hanging="360"/>
      </w:pPr>
    </w:lvl>
    <w:lvl w:ilvl="7" w:tplc="BECC18E8">
      <w:start w:val="1"/>
      <w:numFmt w:val="lowerLetter"/>
      <w:lvlText w:val="%8."/>
      <w:lvlJc w:val="left"/>
      <w:pPr>
        <w:ind w:left="5760" w:hanging="360"/>
      </w:pPr>
    </w:lvl>
    <w:lvl w:ilvl="8" w:tplc="C694B500">
      <w:start w:val="1"/>
      <w:numFmt w:val="lowerRoman"/>
      <w:lvlText w:val="%9."/>
      <w:lvlJc w:val="right"/>
      <w:pPr>
        <w:ind w:left="6480" w:hanging="180"/>
      </w:pPr>
    </w:lvl>
  </w:abstractNum>
  <w:abstractNum w:abstractNumId="6" w15:restartNumberingAfterBreak="0">
    <w:nsid w:val="290014B4"/>
    <w:multiLevelType w:val="hybridMultilevel"/>
    <w:tmpl w:val="FBEAE650"/>
    <w:lvl w:ilvl="0" w:tplc="3E3021CC">
      <w:start w:val="1"/>
      <w:numFmt w:val="decimal"/>
      <w:lvlText w:val="%1."/>
      <w:lvlJc w:val="left"/>
      <w:pPr>
        <w:ind w:left="720" w:hanging="360"/>
      </w:pPr>
    </w:lvl>
    <w:lvl w:ilvl="1" w:tplc="053A0420">
      <w:start w:val="1"/>
      <w:numFmt w:val="lowerLetter"/>
      <w:lvlText w:val="%2."/>
      <w:lvlJc w:val="left"/>
      <w:pPr>
        <w:ind w:left="1440" w:hanging="360"/>
      </w:pPr>
    </w:lvl>
    <w:lvl w:ilvl="2" w:tplc="AD3C58AA">
      <w:start w:val="1"/>
      <w:numFmt w:val="lowerRoman"/>
      <w:lvlText w:val="%3."/>
      <w:lvlJc w:val="right"/>
      <w:pPr>
        <w:ind w:left="2160" w:hanging="180"/>
      </w:pPr>
    </w:lvl>
    <w:lvl w:ilvl="3" w:tplc="021EAE4C">
      <w:start w:val="1"/>
      <w:numFmt w:val="decimal"/>
      <w:lvlText w:val="%4."/>
      <w:lvlJc w:val="left"/>
      <w:pPr>
        <w:ind w:left="2880" w:hanging="360"/>
      </w:pPr>
    </w:lvl>
    <w:lvl w:ilvl="4" w:tplc="0A666678">
      <w:start w:val="1"/>
      <w:numFmt w:val="lowerLetter"/>
      <w:lvlText w:val="%5."/>
      <w:lvlJc w:val="left"/>
      <w:pPr>
        <w:ind w:left="3600" w:hanging="360"/>
      </w:pPr>
    </w:lvl>
    <w:lvl w:ilvl="5" w:tplc="9992EA52">
      <w:start w:val="1"/>
      <w:numFmt w:val="lowerRoman"/>
      <w:lvlText w:val="%6."/>
      <w:lvlJc w:val="right"/>
      <w:pPr>
        <w:ind w:left="4320" w:hanging="180"/>
      </w:pPr>
    </w:lvl>
    <w:lvl w:ilvl="6" w:tplc="E0EEA29C">
      <w:start w:val="1"/>
      <w:numFmt w:val="decimal"/>
      <w:lvlText w:val="%7."/>
      <w:lvlJc w:val="left"/>
      <w:pPr>
        <w:ind w:left="5040" w:hanging="360"/>
      </w:pPr>
    </w:lvl>
    <w:lvl w:ilvl="7" w:tplc="D47AFF62">
      <w:start w:val="1"/>
      <w:numFmt w:val="lowerLetter"/>
      <w:lvlText w:val="%8."/>
      <w:lvlJc w:val="left"/>
      <w:pPr>
        <w:ind w:left="5760" w:hanging="360"/>
      </w:pPr>
    </w:lvl>
    <w:lvl w:ilvl="8" w:tplc="07405FB8">
      <w:start w:val="1"/>
      <w:numFmt w:val="lowerRoman"/>
      <w:lvlText w:val="%9."/>
      <w:lvlJc w:val="right"/>
      <w:pPr>
        <w:ind w:left="6480" w:hanging="180"/>
      </w:pPr>
    </w:lvl>
  </w:abstractNum>
  <w:abstractNum w:abstractNumId="7" w15:restartNumberingAfterBreak="0">
    <w:nsid w:val="2AE66C19"/>
    <w:multiLevelType w:val="hybridMultilevel"/>
    <w:tmpl w:val="9C58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E0686"/>
    <w:multiLevelType w:val="hybridMultilevel"/>
    <w:tmpl w:val="0838B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A976EB"/>
    <w:multiLevelType w:val="hybridMultilevel"/>
    <w:tmpl w:val="CF50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43E33"/>
    <w:multiLevelType w:val="hybridMultilevel"/>
    <w:tmpl w:val="F55C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E5F75"/>
    <w:multiLevelType w:val="hybridMultilevel"/>
    <w:tmpl w:val="AA203A56"/>
    <w:lvl w:ilvl="0" w:tplc="6E0AE938">
      <w:start w:val="1"/>
      <w:numFmt w:val="decimal"/>
      <w:lvlText w:val="%1."/>
      <w:lvlJc w:val="left"/>
      <w:pPr>
        <w:ind w:left="720" w:hanging="360"/>
      </w:pPr>
    </w:lvl>
    <w:lvl w:ilvl="1" w:tplc="C832CBC2">
      <w:start w:val="1"/>
      <w:numFmt w:val="lowerLetter"/>
      <w:lvlText w:val="%2."/>
      <w:lvlJc w:val="left"/>
      <w:pPr>
        <w:ind w:left="1440" w:hanging="360"/>
      </w:pPr>
    </w:lvl>
    <w:lvl w:ilvl="2" w:tplc="739ED11A">
      <w:start w:val="1"/>
      <w:numFmt w:val="lowerRoman"/>
      <w:lvlText w:val="%3."/>
      <w:lvlJc w:val="right"/>
      <w:pPr>
        <w:ind w:left="2160" w:hanging="180"/>
      </w:pPr>
    </w:lvl>
    <w:lvl w:ilvl="3" w:tplc="81C4E4D6">
      <w:start w:val="1"/>
      <w:numFmt w:val="decimal"/>
      <w:lvlText w:val="%4."/>
      <w:lvlJc w:val="left"/>
      <w:pPr>
        <w:ind w:left="2880" w:hanging="360"/>
      </w:pPr>
    </w:lvl>
    <w:lvl w:ilvl="4" w:tplc="AB26441C">
      <w:start w:val="1"/>
      <w:numFmt w:val="lowerLetter"/>
      <w:lvlText w:val="%5."/>
      <w:lvlJc w:val="left"/>
      <w:pPr>
        <w:ind w:left="3600" w:hanging="360"/>
      </w:pPr>
    </w:lvl>
    <w:lvl w:ilvl="5" w:tplc="3D3A30B8">
      <w:start w:val="1"/>
      <w:numFmt w:val="lowerRoman"/>
      <w:lvlText w:val="%6."/>
      <w:lvlJc w:val="right"/>
      <w:pPr>
        <w:ind w:left="4320" w:hanging="180"/>
      </w:pPr>
    </w:lvl>
    <w:lvl w:ilvl="6" w:tplc="4CB29F24">
      <w:start w:val="1"/>
      <w:numFmt w:val="decimal"/>
      <w:lvlText w:val="%7."/>
      <w:lvlJc w:val="left"/>
      <w:pPr>
        <w:ind w:left="5040" w:hanging="360"/>
      </w:pPr>
    </w:lvl>
    <w:lvl w:ilvl="7" w:tplc="A68CC8A0">
      <w:start w:val="1"/>
      <w:numFmt w:val="lowerLetter"/>
      <w:lvlText w:val="%8."/>
      <w:lvlJc w:val="left"/>
      <w:pPr>
        <w:ind w:left="5760" w:hanging="360"/>
      </w:pPr>
    </w:lvl>
    <w:lvl w:ilvl="8" w:tplc="33384098">
      <w:start w:val="1"/>
      <w:numFmt w:val="lowerRoman"/>
      <w:lvlText w:val="%9."/>
      <w:lvlJc w:val="right"/>
      <w:pPr>
        <w:ind w:left="6480" w:hanging="180"/>
      </w:pPr>
    </w:lvl>
  </w:abstractNum>
  <w:abstractNum w:abstractNumId="12" w15:restartNumberingAfterBreak="0">
    <w:nsid w:val="3DCC7B50"/>
    <w:multiLevelType w:val="hybridMultilevel"/>
    <w:tmpl w:val="773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C3C87"/>
    <w:multiLevelType w:val="hybridMultilevel"/>
    <w:tmpl w:val="905A5AB4"/>
    <w:lvl w:ilvl="0" w:tplc="43D6EBA6">
      <w:start w:val="1"/>
      <w:numFmt w:val="decimal"/>
      <w:lvlText w:val="%1."/>
      <w:lvlJc w:val="left"/>
      <w:pPr>
        <w:ind w:left="720" w:hanging="360"/>
      </w:pPr>
    </w:lvl>
    <w:lvl w:ilvl="1" w:tplc="D0003E26">
      <w:start w:val="1"/>
      <w:numFmt w:val="lowerLetter"/>
      <w:lvlText w:val="%2."/>
      <w:lvlJc w:val="left"/>
      <w:pPr>
        <w:ind w:left="1440" w:hanging="360"/>
      </w:pPr>
    </w:lvl>
    <w:lvl w:ilvl="2" w:tplc="C5CA5892">
      <w:start w:val="1"/>
      <w:numFmt w:val="lowerRoman"/>
      <w:lvlText w:val="%3."/>
      <w:lvlJc w:val="right"/>
      <w:pPr>
        <w:ind w:left="2160" w:hanging="180"/>
      </w:pPr>
    </w:lvl>
    <w:lvl w:ilvl="3" w:tplc="4CE423B2">
      <w:start w:val="1"/>
      <w:numFmt w:val="decimal"/>
      <w:lvlText w:val="%4."/>
      <w:lvlJc w:val="left"/>
      <w:pPr>
        <w:ind w:left="2880" w:hanging="360"/>
      </w:pPr>
    </w:lvl>
    <w:lvl w:ilvl="4" w:tplc="DAE05A16">
      <w:start w:val="1"/>
      <w:numFmt w:val="lowerLetter"/>
      <w:lvlText w:val="%5."/>
      <w:lvlJc w:val="left"/>
      <w:pPr>
        <w:ind w:left="3600" w:hanging="360"/>
      </w:pPr>
    </w:lvl>
    <w:lvl w:ilvl="5" w:tplc="89FAD394">
      <w:start w:val="1"/>
      <w:numFmt w:val="lowerRoman"/>
      <w:lvlText w:val="%6."/>
      <w:lvlJc w:val="right"/>
      <w:pPr>
        <w:ind w:left="4320" w:hanging="180"/>
      </w:pPr>
    </w:lvl>
    <w:lvl w:ilvl="6" w:tplc="6E8EB15A">
      <w:start w:val="1"/>
      <w:numFmt w:val="decimal"/>
      <w:lvlText w:val="%7."/>
      <w:lvlJc w:val="left"/>
      <w:pPr>
        <w:ind w:left="5040" w:hanging="360"/>
      </w:pPr>
    </w:lvl>
    <w:lvl w:ilvl="7" w:tplc="4E766FB0">
      <w:start w:val="1"/>
      <w:numFmt w:val="lowerLetter"/>
      <w:lvlText w:val="%8."/>
      <w:lvlJc w:val="left"/>
      <w:pPr>
        <w:ind w:left="5760" w:hanging="360"/>
      </w:pPr>
    </w:lvl>
    <w:lvl w:ilvl="8" w:tplc="1960CB70">
      <w:start w:val="1"/>
      <w:numFmt w:val="lowerRoman"/>
      <w:lvlText w:val="%9."/>
      <w:lvlJc w:val="right"/>
      <w:pPr>
        <w:ind w:left="6480" w:hanging="180"/>
      </w:pPr>
    </w:lvl>
  </w:abstractNum>
  <w:abstractNum w:abstractNumId="14" w15:restartNumberingAfterBreak="0">
    <w:nsid w:val="46A865E5"/>
    <w:multiLevelType w:val="hybridMultilevel"/>
    <w:tmpl w:val="B8E247AA"/>
    <w:lvl w:ilvl="0" w:tplc="1B363D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9B05FC"/>
    <w:multiLevelType w:val="hybridMultilevel"/>
    <w:tmpl w:val="938E460E"/>
    <w:lvl w:ilvl="0" w:tplc="1778D994">
      <w:start w:val="1"/>
      <w:numFmt w:val="upperRoman"/>
      <w:lvlText w:val="%1."/>
      <w:lvlJc w:val="left"/>
      <w:pPr>
        <w:ind w:left="720" w:hanging="360"/>
      </w:pPr>
    </w:lvl>
    <w:lvl w:ilvl="1" w:tplc="A4C222D6">
      <w:start w:val="1"/>
      <w:numFmt w:val="lowerLetter"/>
      <w:lvlText w:val="%2."/>
      <w:lvlJc w:val="left"/>
      <w:pPr>
        <w:ind w:left="1440" w:hanging="360"/>
      </w:pPr>
    </w:lvl>
    <w:lvl w:ilvl="2" w:tplc="E7CE592A">
      <w:start w:val="1"/>
      <w:numFmt w:val="lowerRoman"/>
      <w:lvlText w:val="%3."/>
      <w:lvlJc w:val="right"/>
      <w:pPr>
        <w:ind w:left="2160" w:hanging="180"/>
      </w:pPr>
    </w:lvl>
    <w:lvl w:ilvl="3" w:tplc="1EACED9E">
      <w:start w:val="1"/>
      <w:numFmt w:val="decimal"/>
      <w:lvlText w:val="%4."/>
      <w:lvlJc w:val="left"/>
      <w:pPr>
        <w:ind w:left="2880" w:hanging="360"/>
      </w:pPr>
    </w:lvl>
    <w:lvl w:ilvl="4" w:tplc="86BC720A">
      <w:start w:val="1"/>
      <w:numFmt w:val="lowerLetter"/>
      <w:lvlText w:val="%5."/>
      <w:lvlJc w:val="left"/>
      <w:pPr>
        <w:ind w:left="3600" w:hanging="360"/>
      </w:pPr>
    </w:lvl>
    <w:lvl w:ilvl="5" w:tplc="52060C08">
      <w:start w:val="1"/>
      <w:numFmt w:val="lowerRoman"/>
      <w:lvlText w:val="%6."/>
      <w:lvlJc w:val="right"/>
      <w:pPr>
        <w:ind w:left="4320" w:hanging="180"/>
      </w:pPr>
    </w:lvl>
    <w:lvl w:ilvl="6" w:tplc="F76224AC">
      <w:start w:val="1"/>
      <w:numFmt w:val="decimal"/>
      <w:lvlText w:val="%7."/>
      <w:lvlJc w:val="left"/>
      <w:pPr>
        <w:ind w:left="5040" w:hanging="360"/>
      </w:pPr>
    </w:lvl>
    <w:lvl w:ilvl="7" w:tplc="27B48700">
      <w:start w:val="1"/>
      <w:numFmt w:val="lowerLetter"/>
      <w:lvlText w:val="%8."/>
      <w:lvlJc w:val="left"/>
      <w:pPr>
        <w:ind w:left="5760" w:hanging="360"/>
      </w:pPr>
    </w:lvl>
    <w:lvl w:ilvl="8" w:tplc="857C7886">
      <w:start w:val="1"/>
      <w:numFmt w:val="lowerRoman"/>
      <w:lvlText w:val="%9."/>
      <w:lvlJc w:val="right"/>
      <w:pPr>
        <w:ind w:left="6480" w:hanging="180"/>
      </w:pPr>
    </w:lvl>
  </w:abstractNum>
  <w:abstractNum w:abstractNumId="16" w15:restartNumberingAfterBreak="0">
    <w:nsid w:val="49F92C4F"/>
    <w:multiLevelType w:val="hybridMultilevel"/>
    <w:tmpl w:val="F6EEB05C"/>
    <w:lvl w:ilvl="0" w:tplc="5F663B96">
      <w:start w:val="1"/>
      <w:numFmt w:val="bullet"/>
      <w:lvlText w:val=""/>
      <w:lvlJc w:val="left"/>
      <w:pPr>
        <w:ind w:left="720" w:hanging="360"/>
      </w:pPr>
      <w:rPr>
        <w:rFonts w:ascii="Symbol" w:hAnsi="Symbol" w:hint="default"/>
      </w:rPr>
    </w:lvl>
    <w:lvl w:ilvl="1" w:tplc="7186860E">
      <w:start w:val="1"/>
      <w:numFmt w:val="bullet"/>
      <w:lvlText w:val="o"/>
      <w:lvlJc w:val="left"/>
      <w:pPr>
        <w:ind w:left="1440" w:hanging="360"/>
      </w:pPr>
      <w:rPr>
        <w:rFonts w:ascii="Courier New" w:hAnsi="Courier New" w:hint="default"/>
      </w:rPr>
    </w:lvl>
    <w:lvl w:ilvl="2" w:tplc="3B40645A">
      <w:start w:val="1"/>
      <w:numFmt w:val="bullet"/>
      <w:lvlText w:val=""/>
      <w:lvlJc w:val="left"/>
      <w:pPr>
        <w:ind w:left="2160" w:hanging="360"/>
      </w:pPr>
      <w:rPr>
        <w:rFonts w:ascii="Wingdings" w:hAnsi="Wingdings" w:hint="default"/>
      </w:rPr>
    </w:lvl>
    <w:lvl w:ilvl="3" w:tplc="4C5021DC">
      <w:start w:val="1"/>
      <w:numFmt w:val="bullet"/>
      <w:lvlText w:val=""/>
      <w:lvlJc w:val="left"/>
      <w:pPr>
        <w:ind w:left="2880" w:hanging="360"/>
      </w:pPr>
      <w:rPr>
        <w:rFonts w:ascii="Symbol" w:hAnsi="Symbol" w:hint="default"/>
      </w:rPr>
    </w:lvl>
    <w:lvl w:ilvl="4" w:tplc="7F1E1FC8">
      <w:start w:val="1"/>
      <w:numFmt w:val="bullet"/>
      <w:lvlText w:val="o"/>
      <w:lvlJc w:val="left"/>
      <w:pPr>
        <w:ind w:left="3600" w:hanging="360"/>
      </w:pPr>
      <w:rPr>
        <w:rFonts w:ascii="Courier New" w:hAnsi="Courier New" w:hint="default"/>
      </w:rPr>
    </w:lvl>
    <w:lvl w:ilvl="5" w:tplc="8F4016FE">
      <w:start w:val="1"/>
      <w:numFmt w:val="bullet"/>
      <w:lvlText w:val=""/>
      <w:lvlJc w:val="left"/>
      <w:pPr>
        <w:ind w:left="4320" w:hanging="360"/>
      </w:pPr>
      <w:rPr>
        <w:rFonts w:ascii="Wingdings" w:hAnsi="Wingdings" w:hint="default"/>
      </w:rPr>
    </w:lvl>
    <w:lvl w:ilvl="6" w:tplc="8052678C">
      <w:start w:val="1"/>
      <w:numFmt w:val="bullet"/>
      <w:lvlText w:val=""/>
      <w:lvlJc w:val="left"/>
      <w:pPr>
        <w:ind w:left="5040" w:hanging="360"/>
      </w:pPr>
      <w:rPr>
        <w:rFonts w:ascii="Symbol" w:hAnsi="Symbol" w:hint="default"/>
      </w:rPr>
    </w:lvl>
    <w:lvl w:ilvl="7" w:tplc="F978FD42">
      <w:start w:val="1"/>
      <w:numFmt w:val="bullet"/>
      <w:lvlText w:val="o"/>
      <w:lvlJc w:val="left"/>
      <w:pPr>
        <w:ind w:left="5760" w:hanging="360"/>
      </w:pPr>
      <w:rPr>
        <w:rFonts w:ascii="Courier New" w:hAnsi="Courier New" w:hint="default"/>
      </w:rPr>
    </w:lvl>
    <w:lvl w:ilvl="8" w:tplc="746E1BDC">
      <w:start w:val="1"/>
      <w:numFmt w:val="bullet"/>
      <w:lvlText w:val=""/>
      <w:lvlJc w:val="left"/>
      <w:pPr>
        <w:ind w:left="6480" w:hanging="360"/>
      </w:pPr>
      <w:rPr>
        <w:rFonts w:ascii="Wingdings" w:hAnsi="Wingdings" w:hint="default"/>
      </w:rPr>
    </w:lvl>
  </w:abstractNum>
  <w:abstractNum w:abstractNumId="17" w15:restartNumberingAfterBreak="0">
    <w:nsid w:val="4A1C63D4"/>
    <w:multiLevelType w:val="hybridMultilevel"/>
    <w:tmpl w:val="2D80E564"/>
    <w:lvl w:ilvl="0" w:tplc="BECC4624">
      <w:start w:val="1"/>
      <w:numFmt w:val="bullet"/>
      <w:lvlText w:val=""/>
      <w:lvlJc w:val="left"/>
      <w:pPr>
        <w:ind w:left="720" w:hanging="360"/>
      </w:pPr>
      <w:rPr>
        <w:rFonts w:ascii="Symbol" w:hAnsi="Symbol" w:hint="default"/>
      </w:rPr>
    </w:lvl>
    <w:lvl w:ilvl="1" w:tplc="317A9478">
      <w:start w:val="1"/>
      <w:numFmt w:val="bullet"/>
      <w:lvlText w:val="o"/>
      <w:lvlJc w:val="left"/>
      <w:pPr>
        <w:ind w:left="1440" w:hanging="360"/>
      </w:pPr>
      <w:rPr>
        <w:rFonts w:ascii="Courier New" w:hAnsi="Courier New" w:hint="default"/>
      </w:rPr>
    </w:lvl>
    <w:lvl w:ilvl="2" w:tplc="3B9071CA">
      <w:start w:val="1"/>
      <w:numFmt w:val="bullet"/>
      <w:lvlText w:val=""/>
      <w:lvlJc w:val="left"/>
      <w:pPr>
        <w:ind w:left="2160" w:hanging="360"/>
      </w:pPr>
      <w:rPr>
        <w:rFonts w:ascii="Wingdings" w:hAnsi="Wingdings" w:hint="default"/>
      </w:rPr>
    </w:lvl>
    <w:lvl w:ilvl="3" w:tplc="E034C91E">
      <w:start w:val="1"/>
      <w:numFmt w:val="bullet"/>
      <w:lvlText w:val=""/>
      <w:lvlJc w:val="left"/>
      <w:pPr>
        <w:ind w:left="2880" w:hanging="360"/>
      </w:pPr>
      <w:rPr>
        <w:rFonts w:ascii="Symbol" w:hAnsi="Symbol" w:hint="default"/>
      </w:rPr>
    </w:lvl>
    <w:lvl w:ilvl="4" w:tplc="0096C0AC">
      <w:start w:val="1"/>
      <w:numFmt w:val="bullet"/>
      <w:lvlText w:val="o"/>
      <w:lvlJc w:val="left"/>
      <w:pPr>
        <w:ind w:left="3600" w:hanging="360"/>
      </w:pPr>
      <w:rPr>
        <w:rFonts w:ascii="Courier New" w:hAnsi="Courier New" w:hint="default"/>
      </w:rPr>
    </w:lvl>
    <w:lvl w:ilvl="5" w:tplc="39E46810">
      <w:start w:val="1"/>
      <w:numFmt w:val="bullet"/>
      <w:lvlText w:val=""/>
      <w:lvlJc w:val="left"/>
      <w:pPr>
        <w:ind w:left="4320" w:hanging="360"/>
      </w:pPr>
      <w:rPr>
        <w:rFonts w:ascii="Wingdings" w:hAnsi="Wingdings" w:hint="default"/>
      </w:rPr>
    </w:lvl>
    <w:lvl w:ilvl="6" w:tplc="B6F4565C">
      <w:start w:val="1"/>
      <w:numFmt w:val="bullet"/>
      <w:lvlText w:val=""/>
      <w:lvlJc w:val="left"/>
      <w:pPr>
        <w:ind w:left="5040" w:hanging="360"/>
      </w:pPr>
      <w:rPr>
        <w:rFonts w:ascii="Symbol" w:hAnsi="Symbol" w:hint="default"/>
      </w:rPr>
    </w:lvl>
    <w:lvl w:ilvl="7" w:tplc="736ECF62">
      <w:start w:val="1"/>
      <w:numFmt w:val="bullet"/>
      <w:lvlText w:val="o"/>
      <w:lvlJc w:val="left"/>
      <w:pPr>
        <w:ind w:left="5760" w:hanging="360"/>
      </w:pPr>
      <w:rPr>
        <w:rFonts w:ascii="Courier New" w:hAnsi="Courier New" w:hint="default"/>
      </w:rPr>
    </w:lvl>
    <w:lvl w:ilvl="8" w:tplc="7CAEC5D0">
      <w:start w:val="1"/>
      <w:numFmt w:val="bullet"/>
      <w:lvlText w:val=""/>
      <w:lvlJc w:val="left"/>
      <w:pPr>
        <w:ind w:left="6480" w:hanging="360"/>
      </w:pPr>
      <w:rPr>
        <w:rFonts w:ascii="Wingdings" w:hAnsi="Wingdings" w:hint="default"/>
      </w:rPr>
    </w:lvl>
  </w:abstractNum>
  <w:abstractNum w:abstractNumId="18" w15:restartNumberingAfterBreak="0">
    <w:nsid w:val="4B0E1308"/>
    <w:multiLevelType w:val="hybridMultilevel"/>
    <w:tmpl w:val="9A4844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8718CB"/>
    <w:multiLevelType w:val="hybridMultilevel"/>
    <w:tmpl w:val="53E8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24287"/>
    <w:multiLevelType w:val="hybridMultilevel"/>
    <w:tmpl w:val="FD9630EA"/>
    <w:lvl w:ilvl="0" w:tplc="F53A5486">
      <w:start w:val="1"/>
      <w:numFmt w:val="bullet"/>
      <w:lvlText w:val=""/>
      <w:lvlJc w:val="left"/>
      <w:pPr>
        <w:ind w:left="720" w:hanging="360"/>
      </w:pPr>
      <w:rPr>
        <w:rFonts w:ascii="Symbol" w:hAnsi="Symbol" w:hint="default"/>
      </w:rPr>
    </w:lvl>
    <w:lvl w:ilvl="1" w:tplc="317CCD00">
      <w:start w:val="1"/>
      <w:numFmt w:val="bullet"/>
      <w:lvlText w:val="o"/>
      <w:lvlJc w:val="left"/>
      <w:pPr>
        <w:ind w:left="1440" w:hanging="360"/>
      </w:pPr>
      <w:rPr>
        <w:rFonts w:ascii="Courier New" w:hAnsi="Courier New" w:hint="default"/>
      </w:rPr>
    </w:lvl>
    <w:lvl w:ilvl="2" w:tplc="0B16BF40">
      <w:start w:val="1"/>
      <w:numFmt w:val="bullet"/>
      <w:lvlText w:val=""/>
      <w:lvlJc w:val="left"/>
      <w:pPr>
        <w:ind w:left="2160" w:hanging="360"/>
      </w:pPr>
      <w:rPr>
        <w:rFonts w:ascii="Wingdings" w:hAnsi="Wingdings" w:hint="default"/>
      </w:rPr>
    </w:lvl>
    <w:lvl w:ilvl="3" w:tplc="8468129A">
      <w:start w:val="1"/>
      <w:numFmt w:val="bullet"/>
      <w:lvlText w:val=""/>
      <w:lvlJc w:val="left"/>
      <w:pPr>
        <w:ind w:left="2880" w:hanging="360"/>
      </w:pPr>
      <w:rPr>
        <w:rFonts w:ascii="Symbol" w:hAnsi="Symbol" w:hint="default"/>
      </w:rPr>
    </w:lvl>
    <w:lvl w:ilvl="4" w:tplc="E8A23324">
      <w:start w:val="1"/>
      <w:numFmt w:val="bullet"/>
      <w:lvlText w:val="o"/>
      <w:lvlJc w:val="left"/>
      <w:pPr>
        <w:ind w:left="3600" w:hanging="360"/>
      </w:pPr>
      <w:rPr>
        <w:rFonts w:ascii="Courier New" w:hAnsi="Courier New" w:hint="default"/>
      </w:rPr>
    </w:lvl>
    <w:lvl w:ilvl="5" w:tplc="3FD4FB7C">
      <w:start w:val="1"/>
      <w:numFmt w:val="bullet"/>
      <w:lvlText w:val=""/>
      <w:lvlJc w:val="left"/>
      <w:pPr>
        <w:ind w:left="4320" w:hanging="360"/>
      </w:pPr>
      <w:rPr>
        <w:rFonts w:ascii="Wingdings" w:hAnsi="Wingdings" w:hint="default"/>
      </w:rPr>
    </w:lvl>
    <w:lvl w:ilvl="6" w:tplc="843A30BC">
      <w:start w:val="1"/>
      <w:numFmt w:val="bullet"/>
      <w:lvlText w:val=""/>
      <w:lvlJc w:val="left"/>
      <w:pPr>
        <w:ind w:left="5040" w:hanging="360"/>
      </w:pPr>
      <w:rPr>
        <w:rFonts w:ascii="Symbol" w:hAnsi="Symbol" w:hint="default"/>
      </w:rPr>
    </w:lvl>
    <w:lvl w:ilvl="7" w:tplc="E1842826">
      <w:start w:val="1"/>
      <w:numFmt w:val="bullet"/>
      <w:lvlText w:val="o"/>
      <w:lvlJc w:val="left"/>
      <w:pPr>
        <w:ind w:left="5760" w:hanging="360"/>
      </w:pPr>
      <w:rPr>
        <w:rFonts w:ascii="Courier New" w:hAnsi="Courier New" w:hint="default"/>
      </w:rPr>
    </w:lvl>
    <w:lvl w:ilvl="8" w:tplc="81C291F8">
      <w:start w:val="1"/>
      <w:numFmt w:val="bullet"/>
      <w:lvlText w:val=""/>
      <w:lvlJc w:val="left"/>
      <w:pPr>
        <w:ind w:left="6480" w:hanging="360"/>
      </w:pPr>
      <w:rPr>
        <w:rFonts w:ascii="Wingdings" w:hAnsi="Wingdings" w:hint="default"/>
      </w:rPr>
    </w:lvl>
  </w:abstractNum>
  <w:abstractNum w:abstractNumId="21" w15:restartNumberingAfterBreak="0">
    <w:nsid w:val="5BAD43CE"/>
    <w:multiLevelType w:val="hybridMultilevel"/>
    <w:tmpl w:val="A4FA76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5100A5"/>
    <w:multiLevelType w:val="hybridMultilevel"/>
    <w:tmpl w:val="10028A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D55761"/>
    <w:multiLevelType w:val="hybridMultilevel"/>
    <w:tmpl w:val="BF1877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DC7339"/>
    <w:multiLevelType w:val="hybridMultilevel"/>
    <w:tmpl w:val="5CC8F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E53AB"/>
    <w:multiLevelType w:val="hybridMultilevel"/>
    <w:tmpl w:val="9FBEE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03AF8"/>
    <w:multiLevelType w:val="hybridMultilevel"/>
    <w:tmpl w:val="D6E4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17EDD"/>
    <w:multiLevelType w:val="hybridMultilevel"/>
    <w:tmpl w:val="8C40D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E90D0F"/>
    <w:multiLevelType w:val="hybridMultilevel"/>
    <w:tmpl w:val="252C89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930BE1"/>
    <w:multiLevelType w:val="hybridMultilevel"/>
    <w:tmpl w:val="296095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061F61"/>
    <w:multiLevelType w:val="hybridMultilevel"/>
    <w:tmpl w:val="ED043F7E"/>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1" w15:restartNumberingAfterBreak="0">
    <w:nsid w:val="763F26A3"/>
    <w:multiLevelType w:val="hybridMultilevel"/>
    <w:tmpl w:val="10028A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0F619C"/>
    <w:multiLevelType w:val="hybridMultilevel"/>
    <w:tmpl w:val="7F7E691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6"/>
  </w:num>
  <w:num w:numId="4">
    <w:abstractNumId w:val="11"/>
  </w:num>
  <w:num w:numId="5">
    <w:abstractNumId w:val="15"/>
  </w:num>
  <w:num w:numId="6">
    <w:abstractNumId w:val="4"/>
  </w:num>
  <w:num w:numId="7">
    <w:abstractNumId w:val="3"/>
  </w:num>
  <w:num w:numId="8">
    <w:abstractNumId w:val="2"/>
  </w:num>
  <w:num w:numId="9">
    <w:abstractNumId w:val="16"/>
  </w:num>
  <w:num w:numId="10">
    <w:abstractNumId w:val="1"/>
  </w:num>
  <w:num w:numId="11">
    <w:abstractNumId w:val="17"/>
  </w:num>
  <w:num w:numId="12">
    <w:abstractNumId w:val="13"/>
  </w:num>
  <w:num w:numId="13">
    <w:abstractNumId w:val="9"/>
  </w:num>
  <w:num w:numId="14">
    <w:abstractNumId w:val="7"/>
  </w:num>
  <w:num w:numId="15">
    <w:abstractNumId w:val="21"/>
  </w:num>
  <w:num w:numId="16">
    <w:abstractNumId w:val="19"/>
  </w:num>
  <w:num w:numId="17">
    <w:abstractNumId w:val="12"/>
  </w:num>
  <w:num w:numId="18">
    <w:abstractNumId w:val="24"/>
  </w:num>
  <w:num w:numId="19">
    <w:abstractNumId w:val="14"/>
  </w:num>
  <w:num w:numId="20">
    <w:abstractNumId w:val="10"/>
  </w:num>
  <w:num w:numId="21">
    <w:abstractNumId w:val="30"/>
  </w:num>
  <w:num w:numId="22">
    <w:abstractNumId w:val="26"/>
  </w:num>
  <w:num w:numId="23">
    <w:abstractNumId w:val="25"/>
  </w:num>
  <w:num w:numId="24">
    <w:abstractNumId w:val="22"/>
  </w:num>
  <w:num w:numId="25">
    <w:abstractNumId w:val="8"/>
  </w:num>
  <w:num w:numId="26">
    <w:abstractNumId w:val="0"/>
  </w:num>
  <w:num w:numId="27">
    <w:abstractNumId w:val="23"/>
  </w:num>
  <w:num w:numId="28">
    <w:abstractNumId w:val="18"/>
  </w:num>
  <w:num w:numId="29">
    <w:abstractNumId w:val="29"/>
  </w:num>
  <w:num w:numId="30">
    <w:abstractNumId w:val="28"/>
  </w:num>
  <w:num w:numId="31">
    <w:abstractNumId w:val="31"/>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177D0"/>
    <w:rsid w:val="000331BA"/>
    <w:rsid w:val="000430E8"/>
    <w:rsid w:val="00043A36"/>
    <w:rsid w:val="000605ED"/>
    <w:rsid w:val="00071EC6"/>
    <w:rsid w:val="000731E5"/>
    <w:rsid w:val="0007469F"/>
    <w:rsid w:val="0007730F"/>
    <w:rsid w:val="000A1E31"/>
    <w:rsid w:val="000B3560"/>
    <w:rsid w:val="000F079E"/>
    <w:rsid w:val="000F089F"/>
    <w:rsid w:val="000F5065"/>
    <w:rsid w:val="001334AF"/>
    <w:rsid w:val="0013656E"/>
    <w:rsid w:val="0015068C"/>
    <w:rsid w:val="00165C86"/>
    <w:rsid w:val="00165FA6"/>
    <w:rsid w:val="001820F8"/>
    <w:rsid w:val="00185442"/>
    <w:rsid w:val="00194803"/>
    <w:rsid w:val="001A4970"/>
    <w:rsid w:val="001A6494"/>
    <w:rsid w:val="001B07A4"/>
    <w:rsid w:val="001B5189"/>
    <w:rsid w:val="001E4478"/>
    <w:rsid w:val="001F7000"/>
    <w:rsid w:val="00204AED"/>
    <w:rsid w:val="0021185C"/>
    <w:rsid w:val="00217F07"/>
    <w:rsid w:val="00227CE5"/>
    <w:rsid w:val="00230177"/>
    <w:rsid w:val="00232F70"/>
    <w:rsid w:val="00237444"/>
    <w:rsid w:val="0026708A"/>
    <w:rsid w:val="002828DB"/>
    <w:rsid w:val="002B7EC9"/>
    <w:rsid w:val="002E50CA"/>
    <w:rsid w:val="00315B6A"/>
    <w:rsid w:val="00315F42"/>
    <w:rsid w:val="00321254"/>
    <w:rsid w:val="003401DE"/>
    <w:rsid w:val="00342E22"/>
    <w:rsid w:val="00356442"/>
    <w:rsid w:val="0035707E"/>
    <w:rsid w:val="0036324D"/>
    <w:rsid w:val="00383783"/>
    <w:rsid w:val="00385A6B"/>
    <w:rsid w:val="00387496"/>
    <w:rsid w:val="00392638"/>
    <w:rsid w:val="003B51DB"/>
    <w:rsid w:val="003C278C"/>
    <w:rsid w:val="003C2A7D"/>
    <w:rsid w:val="003D085F"/>
    <w:rsid w:val="003D5065"/>
    <w:rsid w:val="00405402"/>
    <w:rsid w:val="004450FE"/>
    <w:rsid w:val="00491C73"/>
    <w:rsid w:val="004C4BA7"/>
    <w:rsid w:val="004D23AB"/>
    <w:rsid w:val="004F5873"/>
    <w:rsid w:val="00500A44"/>
    <w:rsid w:val="00510604"/>
    <w:rsid w:val="005106AC"/>
    <w:rsid w:val="00520DDD"/>
    <w:rsid w:val="00527790"/>
    <w:rsid w:val="005378C3"/>
    <w:rsid w:val="00570BE0"/>
    <w:rsid w:val="005764A8"/>
    <w:rsid w:val="00577C62"/>
    <w:rsid w:val="005904CF"/>
    <w:rsid w:val="005B6920"/>
    <w:rsid w:val="005D01A2"/>
    <w:rsid w:val="006026FE"/>
    <w:rsid w:val="00610EC6"/>
    <w:rsid w:val="00620C61"/>
    <w:rsid w:val="006659EE"/>
    <w:rsid w:val="006717FF"/>
    <w:rsid w:val="00685689"/>
    <w:rsid w:val="006976D2"/>
    <w:rsid w:val="00697C58"/>
    <w:rsid w:val="006A3FD7"/>
    <w:rsid w:val="006D675D"/>
    <w:rsid w:val="006E23B1"/>
    <w:rsid w:val="006F5689"/>
    <w:rsid w:val="00743FF3"/>
    <w:rsid w:val="007479D8"/>
    <w:rsid w:val="00762D80"/>
    <w:rsid w:val="00782C94"/>
    <w:rsid w:val="007927D4"/>
    <w:rsid w:val="007B5999"/>
    <w:rsid w:val="007E086A"/>
    <w:rsid w:val="007E2526"/>
    <w:rsid w:val="008127E1"/>
    <w:rsid w:val="008351A8"/>
    <w:rsid w:val="008368E9"/>
    <w:rsid w:val="008406EB"/>
    <w:rsid w:val="0085608A"/>
    <w:rsid w:val="0086203B"/>
    <w:rsid w:val="00872F56"/>
    <w:rsid w:val="00884FA7"/>
    <w:rsid w:val="008A08B4"/>
    <w:rsid w:val="008D2CB9"/>
    <w:rsid w:val="008E6565"/>
    <w:rsid w:val="008E7574"/>
    <w:rsid w:val="0090122A"/>
    <w:rsid w:val="0091351D"/>
    <w:rsid w:val="0091596C"/>
    <w:rsid w:val="00920225"/>
    <w:rsid w:val="009A31FC"/>
    <w:rsid w:val="009B763C"/>
    <w:rsid w:val="009C3B1F"/>
    <w:rsid w:val="009C643D"/>
    <w:rsid w:val="009D5B71"/>
    <w:rsid w:val="009E2A39"/>
    <w:rsid w:val="009E5848"/>
    <w:rsid w:val="009F650D"/>
    <w:rsid w:val="00A040B8"/>
    <w:rsid w:val="00A06DF5"/>
    <w:rsid w:val="00A11461"/>
    <w:rsid w:val="00A1562B"/>
    <w:rsid w:val="00A221C7"/>
    <w:rsid w:val="00A40191"/>
    <w:rsid w:val="00A50226"/>
    <w:rsid w:val="00A51996"/>
    <w:rsid w:val="00A51FD9"/>
    <w:rsid w:val="00A6626D"/>
    <w:rsid w:val="00AC4421"/>
    <w:rsid w:val="00AE052E"/>
    <w:rsid w:val="00B12430"/>
    <w:rsid w:val="00B16856"/>
    <w:rsid w:val="00B34A6B"/>
    <w:rsid w:val="00B65D24"/>
    <w:rsid w:val="00B86551"/>
    <w:rsid w:val="00BB339C"/>
    <w:rsid w:val="00BC0EA2"/>
    <w:rsid w:val="00BC1EE1"/>
    <w:rsid w:val="00BC3CD6"/>
    <w:rsid w:val="00BF75C5"/>
    <w:rsid w:val="00C04158"/>
    <w:rsid w:val="00C06D70"/>
    <w:rsid w:val="00C339AE"/>
    <w:rsid w:val="00C44FA3"/>
    <w:rsid w:val="00C45380"/>
    <w:rsid w:val="00C660BE"/>
    <w:rsid w:val="00C80416"/>
    <w:rsid w:val="00C915F0"/>
    <w:rsid w:val="00C95E89"/>
    <w:rsid w:val="00CC29F3"/>
    <w:rsid w:val="00CC3401"/>
    <w:rsid w:val="00CD6D09"/>
    <w:rsid w:val="00CE0142"/>
    <w:rsid w:val="00CE6F27"/>
    <w:rsid w:val="00D00E78"/>
    <w:rsid w:val="00D03E1A"/>
    <w:rsid w:val="00D102EA"/>
    <w:rsid w:val="00D3271A"/>
    <w:rsid w:val="00D40FD8"/>
    <w:rsid w:val="00D65379"/>
    <w:rsid w:val="00D75E2B"/>
    <w:rsid w:val="00DA0738"/>
    <w:rsid w:val="00DB185B"/>
    <w:rsid w:val="00DB5A45"/>
    <w:rsid w:val="00DC7F83"/>
    <w:rsid w:val="00DD401D"/>
    <w:rsid w:val="00DF2A28"/>
    <w:rsid w:val="00E04F3B"/>
    <w:rsid w:val="00E13EE9"/>
    <w:rsid w:val="00E16055"/>
    <w:rsid w:val="00E16D29"/>
    <w:rsid w:val="00E26DC7"/>
    <w:rsid w:val="00E463E3"/>
    <w:rsid w:val="00E5429F"/>
    <w:rsid w:val="00EA082A"/>
    <w:rsid w:val="00EA4D26"/>
    <w:rsid w:val="00F05181"/>
    <w:rsid w:val="00F355D1"/>
    <w:rsid w:val="00F630FE"/>
    <w:rsid w:val="00F9672F"/>
    <w:rsid w:val="00FA6433"/>
    <w:rsid w:val="00FB75EC"/>
    <w:rsid w:val="00FC4B01"/>
    <w:rsid w:val="00FC7290"/>
    <w:rsid w:val="00FF1C8F"/>
    <w:rsid w:val="00FF40AE"/>
    <w:rsid w:val="00FF7238"/>
    <w:rsid w:val="00FF7AD7"/>
    <w:rsid w:val="11990A9D"/>
    <w:rsid w:val="15110EC7"/>
    <w:rsid w:val="2EF34040"/>
    <w:rsid w:val="3BBE86D4"/>
    <w:rsid w:val="78F8E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E8BE"/>
  <w15:docId w15:val="{D50904AA-4F93-4CA6-9F1A-94C00544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paragraph" w:styleId="Heading1">
    <w:name w:val="heading 1"/>
    <w:next w:val="Normal"/>
    <w:link w:val="Heading1Char"/>
    <w:uiPriority w:val="9"/>
    <w:unhideWhenUsed/>
    <w:qFormat/>
    <w:rsid w:val="00E5429F"/>
    <w:pPr>
      <w:keepNext/>
      <w:keepLines/>
      <w:spacing w:after="66" w:line="265" w:lineRule="auto"/>
      <w:ind w:left="1914" w:hanging="10"/>
      <w:outlineLvl w:val="0"/>
    </w:pPr>
    <w:rPr>
      <w:rFonts w:ascii="Calibri" w:eastAsia="Calibri" w:hAnsi="Calibri" w:cs="Calibri"/>
      <w:color w:val="333E4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pPr>
      <w:ind w:left="720"/>
      <w:contextualSpacing/>
    </w:p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E5429F"/>
    <w:rPr>
      <w:rFonts w:ascii="Calibri" w:eastAsia="Calibri" w:hAnsi="Calibri" w:cs="Calibri"/>
      <w:color w:val="333E48"/>
      <w:sz w:val="16"/>
    </w:rPr>
  </w:style>
  <w:style w:type="table" w:customStyle="1" w:styleId="TableGrid0">
    <w:name w:val="TableGrid"/>
    <w:rsid w:val="00E5429F"/>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E16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6D29"/>
    <w:pPr>
      <w:spacing w:after="0" w:line="240" w:lineRule="auto"/>
    </w:pPr>
    <w:rPr>
      <w:rFonts w:ascii="Arial" w:eastAsia="Calibri" w:hAnsi="Arial" w:cs="Times New Roman"/>
      <w:sz w:val="20"/>
    </w:rPr>
  </w:style>
  <w:style w:type="paragraph" w:styleId="NormalWeb">
    <w:name w:val="Normal (Web)"/>
    <w:basedOn w:val="Normal"/>
    <w:uiPriority w:val="99"/>
    <w:unhideWhenUsed/>
    <w:rsid w:val="009E2A39"/>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semiHidden/>
    <w:rsid w:val="00A51996"/>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A519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281">
      <w:bodyDiv w:val="1"/>
      <w:marLeft w:val="0"/>
      <w:marRight w:val="0"/>
      <w:marTop w:val="0"/>
      <w:marBottom w:val="0"/>
      <w:divBdr>
        <w:top w:val="none" w:sz="0" w:space="0" w:color="auto"/>
        <w:left w:val="none" w:sz="0" w:space="0" w:color="auto"/>
        <w:bottom w:val="none" w:sz="0" w:space="0" w:color="auto"/>
        <w:right w:val="none" w:sz="0" w:space="0" w:color="auto"/>
      </w:divBdr>
    </w:div>
    <w:div w:id="509413283">
      <w:bodyDiv w:val="1"/>
      <w:marLeft w:val="0"/>
      <w:marRight w:val="0"/>
      <w:marTop w:val="0"/>
      <w:marBottom w:val="0"/>
      <w:divBdr>
        <w:top w:val="none" w:sz="0" w:space="0" w:color="auto"/>
        <w:left w:val="none" w:sz="0" w:space="0" w:color="auto"/>
        <w:bottom w:val="none" w:sz="0" w:space="0" w:color="auto"/>
        <w:right w:val="none" w:sz="0" w:space="0" w:color="auto"/>
      </w:divBdr>
    </w:div>
    <w:div w:id="649481089">
      <w:bodyDiv w:val="1"/>
      <w:marLeft w:val="0"/>
      <w:marRight w:val="0"/>
      <w:marTop w:val="0"/>
      <w:marBottom w:val="0"/>
      <w:divBdr>
        <w:top w:val="none" w:sz="0" w:space="0" w:color="auto"/>
        <w:left w:val="none" w:sz="0" w:space="0" w:color="auto"/>
        <w:bottom w:val="none" w:sz="0" w:space="0" w:color="auto"/>
        <w:right w:val="none" w:sz="0" w:space="0" w:color="auto"/>
      </w:divBdr>
    </w:div>
    <w:div w:id="751196053">
      <w:bodyDiv w:val="1"/>
      <w:marLeft w:val="0"/>
      <w:marRight w:val="0"/>
      <w:marTop w:val="0"/>
      <w:marBottom w:val="0"/>
      <w:divBdr>
        <w:top w:val="none" w:sz="0" w:space="0" w:color="auto"/>
        <w:left w:val="none" w:sz="0" w:space="0" w:color="auto"/>
        <w:bottom w:val="none" w:sz="0" w:space="0" w:color="auto"/>
        <w:right w:val="none" w:sz="0" w:space="0" w:color="auto"/>
      </w:divBdr>
    </w:div>
    <w:div w:id="862940550">
      <w:bodyDiv w:val="1"/>
      <w:marLeft w:val="0"/>
      <w:marRight w:val="0"/>
      <w:marTop w:val="0"/>
      <w:marBottom w:val="0"/>
      <w:divBdr>
        <w:top w:val="none" w:sz="0" w:space="0" w:color="auto"/>
        <w:left w:val="none" w:sz="0" w:space="0" w:color="auto"/>
        <w:bottom w:val="none" w:sz="0" w:space="0" w:color="auto"/>
        <w:right w:val="none" w:sz="0" w:space="0" w:color="auto"/>
      </w:divBdr>
    </w:div>
    <w:div w:id="1209730287">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683043600">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sng" strike="noStrike" kern="1200" baseline="0">
                <a:ln>
                  <a:noFill/>
                </a:ln>
                <a:solidFill>
                  <a:schemeClr val="tx1"/>
                </a:solidFill>
                <a:latin typeface="+mn-lt"/>
                <a:ea typeface="+mn-ea"/>
                <a:cs typeface="+mn-cs"/>
              </a:defRPr>
            </a:pPr>
            <a:r>
              <a:rPr lang="en-US" sz="1800" u="sng"/>
              <a:t>Comparison of CAC NCLEX-RN First Time Pass Rates </a:t>
            </a:r>
          </a:p>
          <a:p>
            <a:pPr>
              <a:defRPr sz="1800" u="sng"/>
            </a:pPr>
            <a:r>
              <a:rPr lang="en-US" sz="1800" u="sng"/>
              <a:t>to AZ and the Nation</a:t>
            </a:r>
          </a:p>
          <a:p>
            <a:pPr>
              <a:defRPr sz="1800" u="sng"/>
            </a:pPr>
            <a:r>
              <a:rPr lang="en-US" sz="1800" u="sng"/>
              <a:t>2014-Present</a:t>
            </a:r>
          </a:p>
        </c:rich>
      </c:tx>
      <c:overlay val="0"/>
      <c:spPr>
        <a:noFill/>
        <a:ln>
          <a:noFill/>
        </a:ln>
        <a:effectLst/>
      </c:spPr>
      <c:txPr>
        <a:bodyPr rot="0" spcFirstLastPara="1" vertOverflow="ellipsis" vert="horz" wrap="square" anchor="ctr" anchorCtr="1"/>
        <a:lstStyle/>
        <a:p>
          <a:pPr>
            <a:defRPr sz="1800" b="1" i="0" u="sng" strike="noStrike" kern="1200" baseline="0">
              <a:ln>
                <a:noFill/>
              </a:ln>
              <a:solidFill>
                <a:schemeClr val="tx1"/>
              </a:solidFill>
              <a:latin typeface="+mn-lt"/>
              <a:ea typeface="+mn-ea"/>
              <a:cs typeface="+mn-cs"/>
            </a:defRPr>
          </a:pPr>
          <a:endParaRPr lang="en-US"/>
        </a:p>
      </c:txPr>
    </c:title>
    <c:autoTitleDeleted val="0"/>
    <c:plotArea>
      <c:layout/>
      <c:barChart>
        <c:barDir val="bar"/>
        <c:grouping val="clustered"/>
        <c:varyColors val="0"/>
        <c:ser>
          <c:idx val="3"/>
          <c:order val="0"/>
          <c:tx>
            <c:strRef>
              <c:f>Sheet1!$B$1</c:f>
              <c:strCache>
                <c:ptCount val="1"/>
                <c:pt idx="0">
                  <c:v>CAC RN Rate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Sheet1!$A$8:$A$10</c:f>
              <c:numCache>
                <c:formatCode>General</c:formatCode>
                <c:ptCount val="3"/>
                <c:pt idx="0">
                  <c:v>2014</c:v>
                </c:pt>
                <c:pt idx="1">
                  <c:v>2015</c:v>
                </c:pt>
                <c:pt idx="2">
                  <c:v>2016</c:v>
                </c:pt>
              </c:numCache>
            </c:numRef>
          </c:cat>
          <c:val>
            <c:numRef>
              <c:f>Sheet1!$B$8:$B$10</c:f>
              <c:numCache>
                <c:formatCode>0.00%</c:formatCode>
                <c:ptCount val="3"/>
                <c:pt idx="0">
                  <c:v>0.82979999999999998</c:v>
                </c:pt>
                <c:pt idx="1">
                  <c:v>0.97799999999999998</c:v>
                </c:pt>
                <c:pt idx="2">
                  <c:v>0.83030000000000004</c:v>
                </c:pt>
              </c:numCache>
            </c:numRef>
          </c:val>
          <c:extLst xmlns:c16r2="http://schemas.microsoft.com/office/drawing/2015/06/chart">
            <c:ext xmlns:c16="http://schemas.microsoft.com/office/drawing/2014/chart" uri="{C3380CC4-5D6E-409C-BE32-E72D297353CC}">
              <c16:uniqueId val="{00000000-162E-4BB9-B4EB-F9F23762EADC}"/>
            </c:ext>
          </c:extLst>
        </c:ser>
        <c:ser>
          <c:idx val="4"/>
          <c:order val="1"/>
          <c:tx>
            <c:strRef>
              <c:f>Sheet1!$C$1</c:f>
              <c:strCache>
                <c:ptCount val="1"/>
                <c:pt idx="0">
                  <c:v>AZ Pass Rate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Sheet1!$A$8:$A$10</c:f>
              <c:numCache>
                <c:formatCode>General</c:formatCode>
                <c:ptCount val="3"/>
                <c:pt idx="0">
                  <c:v>2014</c:v>
                </c:pt>
                <c:pt idx="1">
                  <c:v>2015</c:v>
                </c:pt>
                <c:pt idx="2">
                  <c:v>2016</c:v>
                </c:pt>
              </c:numCache>
            </c:numRef>
          </c:cat>
          <c:val>
            <c:numRef>
              <c:f>Sheet1!$C$8:$C$10</c:f>
              <c:numCache>
                <c:formatCode>0.00%</c:formatCode>
                <c:ptCount val="3"/>
                <c:pt idx="0">
                  <c:v>0.89990000000000003</c:v>
                </c:pt>
                <c:pt idx="1">
                  <c:v>0.89700000000000002</c:v>
                </c:pt>
                <c:pt idx="2">
                  <c:v>0.86029999999999995</c:v>
                </c:pt>
              </c:numCache>
            </c:numRef>
          </c:val>
          <c:extLst xmlns:c16r2="http://schemas.microsoft.com/office/drawing/2015/06/chart">
            <c:ext xmlns:c16="http://schemas.microsoft.com/office/drawing/2014/chart" uri="{C3380CC4-5D6E-409C-BE32-E72D297353CC}">
              <c16:uniqueId val="{00000001-162E-4BB9-B4EB-F9F23762EADC}"/>
            </c:ext>
          </c:extLst>
        </c:ser>
        <c:ser>
          <c:idx val="5"/>
          <c:order val="2"/>
          <c:tx>
            <c:strRef>
              <c:f>Sheet1!$D$1</c:f>
              <c:strCache>
                <c:ptCount val="1"/>
                <c:pt idx="0">
                  <c:v>National Pass Rate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ln>
                      <a:noFill/>
                    </a:ln>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Sheet1!$A$8:$A$10</c:f>
              <c:numCache>
                <c:formatCode>General</c:formatCode>
                <c:ptCount val="3"/>
                <c:pt idx="0">
                  <c:v>2014</c:v>
                </c:pt>
                <c:pt idx="1">
                  <c:v>2015</c:v>
                </c:pt>
                <c:pt idx="2">
                  <c:v>2016</c:v>
                </c:pt>
              </c:numCache>
            </c:numRef>
          </c:cat>
          <c:val>
            <c:numRef>
              <c:f>Sheet1!$D$8:$D$10</c:f>
              <c:numCache>
                <c:formatCode>0.00%</c:formatCode>
                <c:ptCount val="3"/>
                <c:pt idx="0">
                  <c:v>0.81789999999999996</c:v>
                </c:pt>
                <c:pt idx="1">
                  <c:v>0.85440000000000005</c:v>
                </c:pt>
                <c:pt idx="2">
                  <c:v>0.84560000000000002</c:v>
                </c:pt>
              </c:numCache>
            </c:numRef>
          </c:val>
          <c:extLst xmlns:c16r2="http://schemas.microsoft.com/office/drawing/2015/06/chart">
            <c:ext xmlns:c16="http://schemas.microsoft.com/office/drawing/2014/chart" uri="{C3380CC4-5D6E-409C-BE32-E72D297353CC}">
              <c16:uniqueId val="{00000002-162E-4BB9-B4EB-F9F23762EADC}"/>
            </c:ext>
          </c:extLst>
        </c:ser>
        <c:dLbls>
          <c:dLblPos val="ctr"/>
          <c:showLegendKey val="0"/>
          <c:showVal val="1"/>
          <c:showCatName val="0"/>
          <c:showSerName val="0"/>
          <c:showPercent val="0"/>
          <c:showBubbleSize val="0"/>
        </c:dLbls>
        <c:gapWidth val="138"/>
        <c:axId val="195280376"/>
        <c:axId val="195372080"/>
      </c:barChart>
      <c:catAx>
        <c:axId val="195280376"/>
        <c:scaling>
          <c:orientation val="minMax"/>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1" i="0" u="none" strike="noStrike" kern="1200" baseline="0">
                <a:ln>
                  <a:noFill/>
                </a:ln>
                <a:solidFill>
                  <a:schemeClr val="tx1"/>
                </a:solidFill>
                <a:latin typeface="+mn-lt"/>
                <a:ea typeface="+mn-ea"/>
                <a:cs typeface="+mn-cs"/>
              </a:defRPr>
            </a:pPr>
            <a:endParaRPr lang="en-US"/>
          </a:p>
        </c:txPr>
        <c:crossAx val="195372080"/>
        <c:crosses val="autoZero"/>
        <c:auto val="1"/>
        <c:lblAlgn val="ctr"/>
        <c:lblOffset val="100"/>
        <c:noMultiLvlLbl val="0"/>
      </c:catAx>
      <c:valAx>
        <c:axId val="195372080"/>
        <c:scaling>
          <c:orientation val="minMax"/>
          <c:max val="1"/>
          <c:min val="0.5"/>
        </c:scaling>
        <c:delete val="0"/>
        <c:axPos val="t"/>
        <c:majorGridlines>
          <c:spPr>
            <a:ln w="9525" cap="flat" cmpd="sng" algn="ctr">
              <a:solidFill>
                <a:schemeClr val="tx1"/>
              </a:solidFill>
              <a:round/>
            </a:ln>
            <a:effectLst/>
          </c:spPr>
        </c:majorGridlines>
        <c:numFmt formatCode="0.00%" sourceLinked="1"/>
        <c:majorTickMark val="none"/>
        <c:minorTickMark val="none"/>
        <c:tickLblPos val="low"/>
        <c:spPr>
          <a:noFill/>
          <a:ln>
            <a:solidFill>
              <a:schemeClr val="tx1"/>
            </a:solidFill>
          </a:ln>
          <a:effectLst/>
        </c:spPr>
        <c:txPr>
          <a:bodyPr rot="-60000" spcFirstLastPara="1" vertOverflow="ellipsis" wrap="square" anchor="ctr" anchorCtr="1"/>
          <a:lstStyle/>
          <a:p>
            <a:pPr>
              <a:defRPr sz="1200" b="1" i="0" u="none" strike="noStrike" kern="1200" baseline="0">
                <a:ln>
                  <a:noFill/>
                </a:ln>
                <a:solidFill>
                  <a:schemeClr val="tx1"/>
                </a:solidFill>
                <a:latin typeface="+mn-lt"/>
                <a:ea typeface="+mn-ea"/>
                <a:cs typeface="+mn-cs"/>
              </a:defRPr>
            </a:pPr>
            <a:endParaRPr lang="en-US"/>
          </a:p>
        </c:txPr>
        <c:crossAx val="195280376"/>
        <c:crosses val="max"/>
        <c:crossBetween val="midCat"/>
      </c:valAx>
      <c:dTable>
        <c:showHorzBorder val="0"/>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a:defRPr sz="1200" b="1" i="0" u="none" strike="noStrike" kern="1200" baseline="0">
                <a:ln>
                  <a:noFill/>
                </a:ln>
                <a:solidFill>
                  <a:schemeClr val="tx1"/>
                </a:solidFill>
                <a:latin typeface="+mn-lt"/>
                <a:ea typeface="+mn-ea"/>
                <a:cs typeface="+mn-cs"/>
              </a:defRPr>
            </a:pPr>
            <a:endParaRPr lang="en-US"/>
          </a:p>
        </c:txPr>
      </c:dTable>
      <c:spPr>
        <a:solidFill>
          <a:schemeClr val="bg1"/>
        </a:solidFill>
        <a:ln cap="sq">
          <a:solidFill>
            <a:schemeClr val="tx1"/>
          </a:solidFill>
          <a:miter lim="800000"/>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ln>
            <a:noFill/>
          </a:ln>
          <a:solidFill>
            <a:schemeClr val="tx1"/>
          </a:solidFill>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How Long Has</a:t>
            </a:r>
            <a:r>
              <a:rPr lang="en-US" b="1" u="sng" baseline="0"/>
              <a:t> This Graduate Worked in Your Facility?</a:t>
            </a:r>
          </a:p>
          <a:p>
            <a:pPr>
              <a:defRPr/>
            </a:pPr>
            <a:r>
              <a:rPr lang="en-US" b="1" u="sng" baseline="0"/>
              <a:t>SP 15-Sp16</a:t>
            </a:r>
            <a:endParaRPr lang="en-US" b="1"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Sheet1!$C$1:$C$2</c:f>
              <c:strCache>
                <c:ptCount val="2"/>
                <c:pt idx="0">
                  <c:v>5/15</c:v>
                </c:pt>
                <c:pt idx="1">
                  <c:v>N=0</c:v>
                </c:pt>
              </c:strCache>
            </c:strRef>
          </c:tx>
          <c:spPr>
            <a:solidFill>
              <a:schemeClr val="accent1"/>
            </a:solidFill>
            <a:ln>
              <a:noFill/>
            </a:ln>
            <a:effectLst/>
          </c:spPr>
          <c:invertIfNegative val="0"/>
          <c:cat>
            <c:strRef>
              <c:f>Sheet1!$B$3:$B$5</c:f>
              <c:strCache>
                <c:ptCount val="3"/>
                <c:pt idx="0">
                  <c:v>10-12 months</c:v>
                </c:pt>
                <c:pt idx="1">
                  <c:v>6-9 months</c:v>
                </c:pt>
                <c:pt idx="2">
                  <c:v>Less than 6 months</c:v>
                </c:pt>
              </c:strCache>
            </c:strRef>
          </c:cat>
          <c:val>
            <c:numRef>
              <c:f>Sheet1!$C$3:$C$5</c:f>
              <c:numCache>
                <c:formatCode>0%</c:formatCode>
                <c:ptCount val="3"/>
                <c:pt idx="0">
                  <c:v>0</c:v>
                </c:pt>
                <c:pt idx="1">
                  <c:v>0</c:v>
                </c:pt>
                <c:pt idx="2">
                  <c:v>0</c:v>
                </c:pt>
              </c:numCache>
            </c:numRef>
          </c:val>
        </c:ser>
        <c:ser>
          <c:idx val="1"/>
          <c:order val="1"/>
          <c:tx>
            <c:strRef>
              <c:f>Sheet1!$D$1:$D$2</c:f>
              <c:strCache>
                <c:ptCount val="2"/>
                <c:pt idx="0">
                  <c:v>12/15</c:v>
                </c:pt>
                <c:pt idx="1">
                  <c:v>N=2</c:v>
                </c:pt>
              </c:strCache>
            </c:strRef>
          </c:tx>
          <c:spPr>
            <a:solidFill>
              <a:schemeClr val="accent2"/>
            </a:solidFill>
            <a:ln>
              <a:noFill/>
            </a:ln>
            <a:effectLst/>
          </c:spPr>
          <c:invertIfNegative val="0"/>
          <c:cat>
            <c:strRef>
              <c:f>Sheet1!$B$3:$B$5</c:f>
              <c:strCache>
                <c:ptCount val="3"/>
                <c:pt idx="0">
                  <c:v>10-12 months</c:v>
                </c:pt>
                <c:pt idx="1">
                  <c:v>6-9 months</c:v>
                </c:pt>
                <c:pt idx="2">
                  <c:v>Less than 6 months</c:v>
                </c:pt>
              </c:strCache>
            </c:strRef>
          </c:cat>
          <c:val>
            <c:numRef>
              <c:f>Sheet1!$D$3:$D$5</c:f>
              <c:numCache>
                <c:formatCode>0%</c:formatCode>
                <c:ptCount val="3"/>
                <c:pt idx="0">
                  <c:v>0</c:v>
                </c:pt>
                <c:pt idx="1">
                  <c:v>0</c:v>
                </c:pt>
                <c:pt idx="2">
                  <c:v>1</c:v>
                </c:pt>
              </c:numCache>
            </c:numRef>
          </c:val>
        </c:ser>
        <c:ser>
          <c:idx val="2"/>
          <c:order val="2"/>
          <c:tx>
            <c:strRef>
              <c:f>Sheet1!$E$1:$E$2</c:f>
              <c:strCache>
                <c:ptCount val="2"/>
                <c:pt idx="0">
                  <c:v>5/16</c:v>
                </c:pt>
                <c:pt idx="1">
                  <c:v>N=4</c:v>
                </c:pt>
              </c:strCache>
            </c:strRef>
          </c:tx>
          <c:spPr>
            <a:solidFill>
              <a:schemeClr val="accent3"/>
            </a:solidFill>
            <a:ln>
              <a:noFill/>
            </a:ln>
            <a:effectLst/>
          </c:spPr>
          <c:invertIfNegative val="0"/>
          <c:cat>
            <c:strRef>
              <c:f>Sheet1!$B$3:$B$5</c:f>
              <c:strCache>
                <c:ptCount val="3"/>
                <c:pt idx="0">
                  <c:v>10-12 months</c:v>
                </c:pt>
                <c:pt idx="1">
                  <c:v>6-9 months</c:v>
                </c:pt>
                <c:pt idx="2">
                  <c:v>Less than 6 months</c:v>
                </c:pt>
              </c:strCache>
            </c:strRef>
          </c:cat>
          <c:val>
            <c:numRef>
              <c:f>Sheet1!$E$3:$E$5</c:f>
              <c:numCache>
                <c:formatCode>0%</c:formatCode>
                <c:ptCount val="3"/>
                <c:pt idx="0">
                  <c:v>0</c:v>
                </c:pt>
                <c:pt idx="1">
                  <c:v>0.25</c:v>
                </c:pt>
                <c:pt idx="2">
                  <c:v>0.75</c:v>
                </c:pt>
              </c:numCache>
            </c:numRef>
          </c:val>
        </c:ser>
        <c:dLbls>
          <c:showLegendKey val="0"/>
          <c:showVal val="0"/>
          <c:showCatName val="0"/>
          <c:showSerName val="0"/>
          <c:showPercent val="0"/>
          <c:showBubbleSize val="0"/>
        </c:dLbls>
        <c:gapWidth val="219"/>
        <c:overlap val="-27"/>
        <c:axId val="130151488"/>
        <c:axId val="50796536"/>
      </c:barChart>
      <c:catAx>
        <c:axId val="13015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96536"/>
        <c:crosses val="autoZero"/>
        <c:auto val="1"/>
        <c:lblAlgn val="ctr"/>
        <c:lblOffset val="100"/>
        <c:noMultiLvlLbl val="0"/>
      </c:catAx>
      <c:valAx>
        <c:axId val="50796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5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Does This Graduate Work?  </a:t>
            </a:r>
          </a:p>
          <a:p>
            <a:pPr>
              <a:defRPr/>
            </a:pPr>
            <a:r>
              <a:rPr lang="en-US" b="1" u="sng"/>
              <a:t>Sp</a:t>
            </a:r>
            <a:r>
              <a:rPr lang="en-US" b="1" u="sng" baseline="0"/>
              <a:t> 2015 - Sp 2016</a:t>
            </a:r>
            <a:r>
              <a:rPr lang="en-US" b="1" u="sng"/>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strCache>
            </c:strRef>
          </c:tx>
          <c:spPr>
            <a:solidFill>
              <a:schemeClr val="accent1"/>
            </a:solidFill>
            <a:ln>
              <a:noFill/>
            </a:ln>
            <a:effectLst/>
          </c:spPr>
          <c:invertIfNegative val="0"/>
          <c:cat>
            <c:strRef>
              <c:f>Sheet1!$A$7:$B$9</c:f>
              <c:strCache>
                <c:ptCount val="3"/>
                <c:pt idx="0">
                  <c:v>Fulltime</c:v>
                </c:pt>
                <c:pt idx="1">
                  <c:v>Part time</c:v>
                </c:pt>
                <c:pt idx="2">
                  <c:v>No longer employed here</c:v>
                </c:pt>
              </c:strCache>
            </c:strRef>
          </c:cat>
          <c:val>
            <c:numRef>
              <c:f>Sheet1!$C$7:$C$9</c:f>
              <c:numCache>
                <c:formatCode>0%</c:formatCode>
                <c:ptCount val="3"/>
                <c:pt idx="0">
                  <c:v>0</c:v>
                </c:pt>
                <c:pt idx="1">
                  <c:v>0</c:v>
                </c:pt>
                <c:pt idx="2">
                  <c:v>0</c:v>
                </c:pt>
              </c:numCache>
            </c:numRef>
          </c:val>
        </c:ser>
        <c:ser>
          <c:idx val="1"/>
          <c:order val="1"/>
          <c:tx>
            <c:strRef>
              <c:f>Sheet1!$D$6</c:f>
              <c:strCache>
                <c:ptCount val="1"/>
              </c:strCache>
            </c:strRef>
          </c:tx>
          <c:spPr>
            <a:solidFill>
              <a:schemeClr val="accent2"/>
            </a:solidFill>
            <a:ln>
              <a:noFill/>
            </a:ln>
            <a:effectLst/>
          </c:spPr>
          <c:invertIfNegative val="0"/>
          <c:cat>
            <c:strRef>
              <c:f>Sheet1!$A$7:$B$9</c:f>
              <c:strCache>
                <c:ptCount val="3"/>
                <c:pt idx="0">
                  <c:v>Fulltime</c:v>
                </c:pt>
                <c:pt idx="1">
                  <c:v>Part time</c:v>
                </c:pt>
                <c:pt idx="2">
                  <c:v>No longer employed here</c:v>
                </c:pt>
              </c:strCache>
            </c:strRef>
          </c:cat>
          <c:val>
            <c:numRef>
              <c:f>Sheet1!$D$7:$D$9</c:f>
              <c:numCache>
                <c:formatCode>0%</c:formatCode>
                <c:ptCount val="3"/>
                <c:pt idx="0">
                  <c:v>1</c:v>
                </c:pt>
                <c:pt idx="1">
                  <c:v>0</c:v>
                </c:pt>
                <c:pt idx="2">
                  <c:v>0</c:v>
                </c:pt>
              </c:numCache>
            </c:numRef>
          </c:val>
        </c:ser>
        <c:ser>
          <c:idx val="2"/>
          <c:order val="2"/>
          <c:tx>
            <c:strRef>
              <c:f>Sheet1!$E$6</c:f>
              <c:strCache>
                <c:ptCount val="1"/>
              </c:strCache>
            </c:strRef>
          </c:tx>
          <c:spPr>
            <a:solidFill>
              <a:schemeClr val="accent3"/>
            </a:solidFill>
            <a:ln>
              <a:noFill/>
            </a:ln>
            <a:effectLst/>
          </c:spPr>
          <c:invertIfNegative val="0"/>
          <c:cat>
            <c:strRef>
              <c:f>Sheet1!$A$7:$B$9</c:f>
              <c:strCache>
                <c:ptCount val="3"/>
                <c:pt idx="0">
                  <c:v>Fulltime</c:v>
                </c:pt>
                <c:pt idx="1">
                  <c:v>Part time</c:v>
                </c:pt>
                <c:pt idx="2">
                  <c:v>No longer employed here</c:v>
                </c:pt>
              </c:strCache>
            </c:strRef>
          </c:cat>
          <c:val>
            <c:numRef>
              <c:f>Sheet1!$E$7:$E$9</c:f>
              <c:numCache>
                <c:formatCode>0%</c:formatCode>
                <c:ptCount val="3"/>
                <c:pt idx="0">
                  <c:v>1</c:v>
                </c:pt>
                <c:pt idx="1">
                  <c:v>0</c:v>
                </c:pt>
                <c:pt idx="2">
                  <c:v>0</c:v>
                </c:pt>
              </c:numCache>
            </c:numRef>
          </c:val>
        </c:ser>
        <c:dLbls>
          <c:showLegendKey val="0"/>
          <c:showVal val="0"/>
          <c:showCatName val="0"/>
          <c:showSerName val="0"/>
          <c:showPercent val="0"/>
          <c:showBubbleSize val="0"/>
        </c:dLbls>
        <c:gapWidth val="150"/>
        <c:axId val="195653792"/>
        <c:axId val="131043184"/>
      </c:barChart>
      <c:catAx>
        <c:axId val="19565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43184"/>
        <c:crosses val="autoZero"/>
        <c:auto val="1"/>
        <c:lblAlgn val="ctr"/>
        <c:lblOffset val="100"/>
        <c:noMultiLvlLbl val="0"/>
      </c:catAx>
      <c:valAx>
        <c:axId val="13104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53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ln>
                  <a:noFill/>
                </a:ln>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How Well Does This Graduate Nurse Follow Standards of Care? </a:t>
            </a:r>
          </a:p>
          <a:p>
            <a:pPr>
              <a:defRPr/>
            </a:pPr>
            <a:r>
              <a:rPr lang="en-US" b="1" u="sng"/>
              <a:t>SP</a:t>
            </a:r>
            <a:r>
              <a:rPr lang="en-US" b="1" u="sng" baseline="0"/>
              <a:t> 2015 - SP 2016</a:t>
            </a:r>
            <a:r>
              <a:rPr lang="en-US" b="1" u="sng"/>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Sheet1!$C$1:$C$2</c:f>
              <c:strCache>
                <c:ptCount val="2"/>
                <c:pt idx="0">
                  <c:v>5/15</c:v>
                </c:pt>
                <c:pt idx="1">
                  <c:v>N=0</c:v>
                </c:pt>
              </c:strCache>
            </c:strRef>
          </c:tx>
          <c:spPr>
            <a:solidFill>
              <a:schemeClr val="accent1"/>
            </a:solidFill>
            <a:ln>
              <a:noFill/>
            </a:ln>
            <a:effectLst/>
          </c:spPr>
          <c:invertIfNegative val="0"/>
          <c:cat>
            <c:strRef>
              <c:f>Sheet1!$B$11:$B$14</c:f>
              <c:strCache>
                <c:ptCount val="4"/>
                <c:pt idx="0">
                  <c:v>Above Average</c:v>
                </c:pt>
                <c:pt idx="1">
                  <c:v>Average</c:v>
                </c:pt>
                <c:pt idx="2">
                  <c:v>Below Average</c:v>
                </c:pt>
                <c:pt idx="3">
                  <c:v>N/A</c:v>
                </c:pt>
              </c:strCache>
            </c:strRef>
          </c:cat>
          <c:val>
            <c:numRef>
              <c:f>Sheet1!$C$11:$C$14</c:f>
              <c:numCache>
                <c:formatCode>0%</c:formatCode>
                <c:ptCount val="4"/>
                <c:pt idx="0">
                  <c:v>0</c:v>
                </c:pt>
                <c:pt idx="1">
                  <c:v>0</c:v>
                </c:pt>
                <c:pt idx="2">
                  <c:v>0</c:v>
                </c:pt>
                <c:pt idx="3">
                  <c:v>0</c:v>
                </c:pt>
              </c:numCache>
            </c:numRef>
          </c:val>
        </c:ser>
        <c:ser>
          <c:idx val="1"/>
          <c:order val="1"/>
          <c:tx>
            <c:strRef>
              <c:f>Sheet1!$D$1:$D$2</c:f>
              <c:strCache>
                <c:ptCount val="2"/>
                <c:pt idx="0">
                  <c:v>12/15</c:v>
                </c:pt>
                <c:pt idx="1">
                  <c:v>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Sheet1!$B$11:$B$14</c:f>
              <c:strCache>
                <c:ptCount val="4"/>
                <c:pt idx="0">
                  <c:v>Above Average</c:v>
                </c:pt>
                <c:pt idx="1">
                  <c:v>Average</c:v>
                </c:pt>
                <c:pt idx="2">
                  <c:v>Below Average</c:v>
                </c:pt>
                <c:pt idx="3">
                  <c:v>N/A</c:v>
                </c:pt>
              </c:strCache>
            </c:strRef>
          </c:cat>
          <c:val>
            <c:numRef>
              <c:f>Sheet1!$D$11:$D$14</c:f>
              <c:numCache>
                <c:formatCode>0%</c:formatCode>
                <c:ptCount val="4"/>
                <c:pt idx="0">
                  <c:v>0.5</c:v>
                </c:pt>
                <c:pt idx="1">
                  <c:v>0.5</c:v>
                </c:pt>
                <c:pt idx="2">
                  <c:v>0</c:v>
                </c:pt>
                <c:pt idx="3">
                  <c:v>0</c:v>
                </c:pt>
              </c:numCache>
            </c:numRef>
          </c:val>
        </c:ser>
        <c:ser>
          <c:idx val="2"/>
          <c:order val="2"/>
          <c:tx>
            <c:strRef>
              <c:f>Sheet1!$E$1:$E$2</c:f>
              <c:strCache>
                <c:ptCount val="2"/>
                <c:pt idx="0">
                  <c:v>5/16</c:v>
                </c:pt>
                <c:pt idx="1">
                  <c:v>N=4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Sheet1!$B$11:$B$14</c:f>
              <c:strCache>
                <c:ptCount val="4"/>
                <c:pt idx="0">
                  <c:v>Above Average</c:v>
                </c:pt>
                <c:pt idx="1">
                  <c:v>Average</c:v>
                </c:pt>
                <c:pt idx="2">
                  <c:v>Below Average</c:v>
                </c:pt>
                <c:pt idx="3">
                  <c:v>N/A</c:v>
                </c:pt>
              </c:strCache>
            </c:strRef>
          </c:cat>
          <c:val>
            <c:numRef>
              <c:f>Sheet1!$E$11:$E$14</c:f>
              <c:numCache>
                <c:formatCode>0%</c:formatCode>
                <c:ptCount val="4"/>
                <c:pt idx="0">
                  <c:v>0.5</c:v>
                </c:pt>
                <c:pt idx="1">
                  <c:v>0.5</c:v>
                </c:pt>
                <c:pt idx="2">
                  <c:v>0</c:v>
                </c:pt>
                <c:pt idx="3">
                  <c:v>0</c:v>
                </c:pt>
              </c:numCache>
            </c:numRef>
          </c:val>
        </c:ser>
        <c:dLbls>
          <c:showLegendKey val="0"/>
          <c:showVal val="0"/>
          <c:showCatName val="0"/>
          <c:showSerName val="0"/>
          <c:showPercent val="0"/>
          <c:showBubbleSize val="0"/>
        </c:dLbls>
        <c:gapWidth val="219"/>
        <c:overlap val="-27"/>
        <c:axId val="196324344"/>
        <c:axId val="196324736"/>
      </c:barChart>
      <c:catAx>
        <c:axId val="1963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24736"/>
        <c:crosses val="autoZero"/>
        <c:auto val="1"/>
        <c:lblAlgn val="ctr"/>
        <c:lblOffset val="100"/>
        <c:noMultiLvlLbl val="0"/>
      </c:catAx>
      <c:valAx>
        <c:axId val="1963247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2434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What is Your</a:t>
            </a:r>
            <a:r>
              <a:rPr lang="en-US" b="1" u="sng" baseline="0"/>
              <a:t> Overall Evalution of This Graduate?</a:t>
            </a:r>
          </a:p>
          <a:p>
            <a:pPr>
              <a:defRPr/>
            </a:pPr>
            <a:r>
              <a:rPr lang="en-US" b="1" u="sng" baseline="0"/>
              <a:t>SP 2015 - SP 2016</a:t>
            </a:r>
            <a:endParaRPr lang="en-US" b="1"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Sheet1!$C$1:$C$2</c:f>
              <c:strCache>
                <c:ptCount val="2"/>
                <c:pt idx="0">
                  <c:v>5/15</c:v>
                </c:pt>
                <c:pt idx="1">
                  <c:v>N=0</c:v>
                </c:pt>
              </c:strCache>
            </c:strRef>
          </c:tx>
          <c:spPr>
            <a:solidFill>
              <a:schemeClr val="accent1"/>
            </a:solidFill>
            <a:ln>
              <a:noFill/>
            </a:ln>
            <a:effectLst/>
          </c:spPr>
          <c:invertIfNegative val="0"/>
          <c:cat>
            <c:strRef>
              <c:f>Sheet1!$B$16:$B$19</c:f>
              <c:strCache>
                <c:ptCount val="4"/>
                <c:pt idx="0">
                  <c:v>Above Average</c:v>
                </c:pt>
                <c:pt idx="1">
                  <c:v>Average</c:v>
                </c:pt>
                <c:pt idx="2">
                  <c:v>Below Average</c:v>
                </c:pt>
                <c:pt idx="3">
                  <c:v>N/A</c:v>
                </c:pt>
              </c:strCache>
            </c:strRef>
          </c:cat>
          <c:val>
            <c:numRef>
              <c:f>Sheet1!$C$16:$C$19</c:f>
              <c:numCache>
                <c:formatCode>0%</c:formatCode>
                <c:ptCount val="4"/>
                <c:pt idx="0">
                  <c:v>0</c:v>
                </c:pt>
                <c:pt idx="1">
                  <c:v>0</c:v>
                </c:pt>
                <c:pt idx="2">
                  <c:v>0</c:v>
                </c:pt>
                <c:pt idx="3">
                  <c:v>0</c:v>
                </c:pt>
              </c:numCache>
            </c:numRef>
          </c:val>
        </c:ser>
        <c:ser>
          <c:idx val="1"/>
          <c:order val="1"/>
          <c:tx>
            <c:strRef>
              <c:f>Sheet1!$D$1:$D$2</c:f>
              <c:strCache>
                <c:ptCount val="2"/>
                <c:pt idx="0">
                  <c:v>12/15</c:v>
                </c:pt>
                <c:pt idx="1">
                  <c:v>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Sheet1!$B$16:$B$19</c:f>
              <c:strCache>
                <c:ptCount val="4"/>
                <c:pt idx="0">
                  <c:v>Above Average</c:v>
                </c:pt>
                <c:pt idx="1">
                  <c:v>Average</c:v>
                </c:pt>
                <c:pt idx="2">
                  <c:v>Below Average</c:v>
                </c:pt>
                <c:pt idx="3">
                  <c:v>N/A</c:v>
                </c:pt>
              </c:strCache>
            </c:strRef>
          </c:cat>
          <c:val>
            <c:numRef>
              <c:f>Sheet1!$D$16:$D$19</c:f>
              <c:numCache>
                <c:formatCode>0%</c:formatCode>
                <c:ptCount val="4"/>
                <c:pt idx="0">
                  <c:v>1</c:v>
                </c:pt>
                <c:pt idx="1">
                  <c:v>0</c:v>
                </c:pt>
                <c:pt idx="2">
                  <c:v>0</c:v>
                </c:pt>
                <c:pt idx="3">
                  <c:v>0</c:v>
                </c:pt>
              </c:numCache>
            </c:numRef>
          </c:val>
        </c:ser>
        <c:ser>
          <c:idx val="2"/>
          <c:order val="2"/>
          <c:tx>
            <c:strRef>
              <c:f>Sheet1!$E$1:$E$2</c:f>
              <c:strCache>
                <c:ptCount val="2"/>
                <c:pt idx="0">
                  <c:v>5/16</c:v>
                </c:pt>
                <c:pt idx="1">
                  <c:v>N=4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Sheet1!$B$16:$B$19</c:f>
              <c:strCache>
                <c:ptCount val="4"/>
                <c:pt idx="0">
                  <c:v>Above Average</c:v>
                </c:pt>
                <c:pt idx="1">
                  <c:v>Average</c:v>
                </c:pt>
                <c:pt idx="2">
                  <c:v>Below Average</c:v>
                </c:pt>
                <c:pt idx="3">
                  <c:v>N/A</c:v>
                </c:pt>
              </c:strCache>
            </c:strRef>
          </c:cat>
          <c:val>
            <c:numRef>
              <c:f>Sheet1!$E$16:$E$19</c:f>
              <c:numCache>
                <c:formatCode>0%</c:formatCode>
                <c:ptCount val="4"/>
                <c:pt idx="0">
                  <c:v>0.5</c:v>
                </c:pt>
                <c:pt idx="1">
                  <c:v>0.5</c:v>
                </c:pt>
                <c:pt idx="2">
                  <c:v>0</c:v>
                </c:pt>
                <c:pt idx="3">
                  <c:v>0</c:v>
                </c:pt>
              </c:numCache>
            </c:numRef>
          </c:val>
        </c:ser>
        <c:dLbls>
          <c:showLegendKey val="0"/>
          <c:showVal val="0"/>
          <c:showCatName val="0"/>
          <c:showSerName val="0"/>
          <c:showPercent val="0"/>
          <c:showBubbleSize val="0"/>
        </c:dLbls>
        <c:gapWidth val="219"/>
        <c:overlap val="-27"/>
        <c:axId val="196325520"/>
        <c:axId val="196325912"/>
      </c:barChart>
      <c:catAx>
        <c:axId val="19632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25912"/>
        <c:crosses val="autoZero"/>
        <c:auto val="1"/>
        <c:lblAlgn val="ctr"/>
        <c:lblOffset val="100"/>
        <c:noMultiLvlLbl val="0"/>
      </c:catAx>
      <c:valAx>
        <c:axId val="196325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2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u="sng"/>
              <a:t>Based</a:t>
            </a:r>
            <a:r>
              <a:rPr lang="en-US" sz="1200" b="1" u="sng" baseline="0"/>
              <a:t> Upon This Student's Performance, Would You Consider Hiring Another CAC Nursing Graduate?  </a:t>
            </a:r>
          </a:p>
          <a:p>
            <a:pPr>
              <a:defRPr/>
            </a:pPr>
            <a:r>
              <a:rPr lang="en-US" sz="1200" b="1" u="sng" baseline="0"/>
              <a:t>SP 2015-SP 2016</a:t>
            </a:r>
            <a:endParaRPr lang="en-US" sz="1200" b="1" u="sng"/>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Sheet1!$B$21</c:f>
              <c:strCache>
                <c:ptCount val="1"/>
                <c:pt idx="0">
                  <c:v>Yes</c:v>
                </c:pt>
              </c:strCache>
            </c:strRef>
          </c:tx>
          <c:spPr>
            <a:solidFill>
              <a:schemeClr val="accent1"/>
            </a:solidFill>
            <a:ln>
              <a:noFill/>
            </a:ln>
            <a:effectLst/>
          </c:spPr>
          <c:invertIfNegative val="0"/>
          <c:cat>
            <c:multiLvlStrRef>
              <c:f>Sheet1!$C$1:$E$2</c:f>
              <c:multiLvlStrCache>
                <c:ptCount val="3"/>
                <c:lvl>
                  <c:pt idx="0">
                    <c:v>N=0</c:v>
                  </c:pt>
                  <c:pt idx="1">
                    <c:v>N=2</c:v>
                  </c:pt>
                  <c:pt idx="2">
                    <c:v>N=4</c:v>
                  </c:pt>
                </c:lvl>
                <c:lvl>
                  <c:pt idx="0">
                    <c:v>5/15</c:v>
                  </c:pt>
                  <c:pt idx="1">
                    <c:v>12/15</c:v>
                  </c:pt>
                  <c:pt idx="2">
                    <c:v>5/16</c:v>
                  </c:pt>
                </c:lvl>
              </c:multiLvlStrCache>
            </c:multiLvlStrRef>
          </c:cat>
          <c:val>
            <c:numRef>
              <c:f>Sheet1!$C$21:$E$21</c:f>
              <c:numCache>
                <c:formatCode>0%</c:formatCode>
                <c:ptCount val="3"/>
                <c:pt idx="0">
                  <c:v>0</c:v>
                </c:pt>
                <c:pt idx="1">
                  <c:v>1</c:v>
                </c:pt>
                <c:pt idx="2">
                  <c:v>0.75</c:v>
                </c:pt>
              </c:numCache>
            </c:numRef>
          </c:val>
        </c:ser>
        <c:ser>
          <c:idx val="1"/>
          <c:order val="1"/>
          <c:tx>
            <c:strRef>
              <c:f>Sheet1!$B$22</c:f>
              <c:strCache>
                <c:ptCount val="1"/>
                <c:pt idx="0">
                  <c:v>No</c:v>
                </c:pt>
              </c:strCache>
            </c:strRef>
          </c:tx>
          <c:spPr>
            <a:solidFill>
              <a:schemeClr val="accent2"/>
            </a:solidFill>
            <a:ln>
              <a:noFill/>
            </a:ln>
            <a:effectLst/>
          </c:spPr>
          <c:invertIfNegative val="0"/>
          <c:cat>
            <c:multiLvlStrRef>
              <c:f>Sheet1!$C$1:$E$2</c:f>
              <c:multiLvlStrCache>
                <c:ptCount val="3"/>
                <c:lvl>
                  <c:pt idx="0">
                    <c:v>N=0</c:v>
                  </c:pt>
                  <c:pt idx="1">
                    <c:v>N=2</c:v>
                  </c:pt>
                  <c:pt idx="2">
                    <c:v>N=4</c:v>
                  </c:pt>
                </c:lvl>
                <c:lvl>
                  <c:pt idx="0">
                    <c:v>5/15</c:v>
                  </c:pt>
                  <c:pt idx="1">
                    <c:v>12/15</c:v>
                  </c:pt>
                  <c:pt idx="2">
                    <c:v>5/16</c:v>
                  </c:pt>
                </c:lvl>
              </c:multiLvlStrCache>
            </c:multiLvlStrRef>
          </c:cat>
          <c:val>
            <c:numRef>
              <c:f>Sheet1!$C$22:$E$22</c:f>
              <c:numCache>
                <c:formatCode>0%</c:formatCode>
                <c:ptCount val="3"/>
                <c:pt idx="0">
                  <c:v>0</c:v>
                </c:pt>
                <c:pt idx="1">
                  <c:v>0</c:v>
                </c:pt>
                <c:pt idx="2">
                  <c:v>0.25</c:v>
                </c:pt>
              </c:numCache>
            </c:numRef>
          </c:val>
        </c:ser>
        <c:ser>
          <c:idx val="2"/>
          <c:order val="2"/>
          <c:tx>
            <c:strRef>
              <c:f>Sheet1!$B$23</c:f>
              <c:strCache>
                <c:ptCount val="1"/>
                <c:pt idx="0">
                  <c:v>N/A</c:v>
                </c:pt>
              </c:strCache>
            </c:strRef>
          </c:tx>
          <c:spPr>
            <a:solidFill>
              <a:schemeClr val="accent3"/>
            </a:solidFill>
            <a:ln>
              <a:noFill/>
            </a:ln>
            <a:effectLst/>
          </c:spPr>
          <c:invertIfNegative val="0"/>
          <c:cat>
            <c:multiLvlStrRef>
              <c:f>Sheet1!$C$1:$E$2</c:f>
              <c:multiLvlStrCache>
                <c:ptCount val="3"/>
                <c:lvl>
                  <c:pt idx="0">
                    <c:v>N=0</c:v>
                  </c:pt>
                  <c:pt idx="1">
                    <c:v>N=2</c:v>
                  </c:pt>
                  <c:pt idx="2">
                    <c:v>N=4</c:v>
                  </c:pt>
                </c:lvl>
                <c:lvl>
                  <c:pt idx="0">
                    <c:v>5/15</c:v>
                  </c:pt>
                  <c:pt idx="1">
                    <c:v>12/15</c:v>
                  </c:pt>
                  <c:pt idx="2">
                    <c:v>5/16</c:v>
                  </c:pt>
                </c:lvl>
              </c:multiLvlStrCache>
            </c:multiLvlStrRef>
          </c:cat>
          <c:val>
            <c:numRef>
              <c:f>Sheet1!$C$23:$E$23</c:f>
              <c:numCache>
                <c:formatCode>General</c:formatCode>
                <c:ptCount val="3"/>
                <c:pt idx="0">
                  <c:v>0</c:v>
                </c:pt>
                <c:pt idx="1">
                  <c:v>0</c:v>
                </c:pt>
                <c:pt idx="2">
                  <c:v>0</c:v>
                </c:pt>
              </c:numCache>
            </c:numRef>
          </c:val>
        </c:ser>
        <c:dLbls>
          <c:showLegendKey val="0"/>
          <c:showVal val="0"/>
          <c:showCatName val="0"/>
          <c:showSerName val="0"/>
          <c:showPercent val="0"/>
          <c:showBubbleSize val="0"/>
        </c:dLbls>
        <c:gapWidth val="219"/>
        <c:overlap val="-27"/>
        <c:axId val="196327088"/>
        <c:axId val="196327480"/>
      </c:barChart>
      <c:catAx>
        <c:axId val="19632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27480"/>
        <c:crosses val="autoZero"/>
        <c:auto val="1"/>
        <c:lblAlgn val="ctr"/>
        <c:lblOffset val="100"/>
        <c:noMultiLvlLbl val="0"/>
      </c:catAx>
      <c:valAx>
        <c:axId val="196327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2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0.07102</cdr:x>
      <cdr:y>0.15882</cdr:y>
    </cdr:from>
    <cdr:to>
      <cdr:x>0.17636</cdr:x>
      <cdr:y>0.30424</cdr:y>
    </cdr:to>
    <cdr:sp macro="" textlink="">
      <cdr:nvSpPr>
        <cdr:cNvPr id="2" name="TextBox 1"/>
        <cdr:cNvSpPr txBox="1"/>
      </cdr:nvSpPr>
      <cdr:spPr>
        <a:xfrm xmlns:a="http://schemas.openxmlformats.org/drawingml/2006/main">
          <a:off x="616505" y="99873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0.02983</cdr:x>
      <cdr:y>0.10392</cdr:y>
    </cdr:from>
    <cdr:to>
      <cdr:x>0.10795</cdr:x>
      <cdr:y>0.33561</cdr:y>
    </cdr:to>
    <cdr:sp macro="" textlink="">
      <cdr:nvSpPr>
        <cdr:cNvPr id="3" name="TextBox 2"/>
        <cdr:cNvSpPr txBox="1"/>
      </cdr:nvSpPr>
      <cdr:spPr>
        <a:xfrm xmlns:a="http://schemas.openxmlformats.org/drawingml/2006/main">
          <a:off x="258932" y="653495"/>
          <a:ext cx="678156" cy="14569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3 year average</a:t>
          </a:r>
        </a:p>
        <a:p xmlns:a="http://schemas.openxmlformats.org/drawingml/2006/main">
          <a:r>
            <a:rPr lang="en-US" sz="1100"/>
            <a:t>87.67%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38473-7321-4F25-89CE-2D95921318ED}"/>
</file>

<file path=customXml/itemProps2.xml><?xml version="1.0" encoding="utf-8"?>
<ds:datastoreItem xmlns:ds="http://schemas.openxmlformats.org/officeDocument/2006/customXml" ds:itemID="{B8FF7974-8029-4A01-A5BA-548DA61DDF2D}"/>
</file>

<file path=customXml/itemProps3.xml><?xml version="1.0" encoding="utf-8"?>
<ds:datastoreItem xmlns:ds="http://schemas.openxmlformats.org/officeDocument/2006/customXml" ds:itemID="{64A29FC3-7D56-4469-8006-280091BB0317}"/>
</file>

<file path=docProps/app.xml><?xml version="1.0" encoding="utf-8"?>
<Properties xmlns="http://schemas.openxmlformats.org/officeDocument/2006/extended-properties" xmlns:vt="http://schemas.openxmlformats.org/officeDocument/2006/docPropsVTypes">
  <Template>Normal.dotm</Template>
  <TotalTime>1</TotalTime>
  <Pages>39</Pages>
  <Words>15997</Words>
  <Characters>91183</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alydeaz</dc:creator>
  <cp:keywords/>
  <dc:description/>
  <cp:lastModifiedBy>Mary Kieser</cp:lastModifiedBy>
  <cp:revision>2</cp:revision>
  <dcterms:created xsi:type="dcterms:W3CDTF">2017-09-14T16:20:00Z</dcterms:created>
  <dcterms:modified xsi:type="dcterms:W3CDTF">2017-09-14T16:20:00Z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